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2A9C" w:rsidRDefault="00522A9C" w:rsidP="00522A9C">
      <w:pPr>
        <w:spacing w:after="0" w:line="240" w:lineRule="auto"/>
        <w:jc w:val="right"/>
        <w:outlineLvl w:val="0"/>
        <w:rPr>
          <w:rFonts w:eastAsia="Times New Roman" w:cstheme="minorHAnsi"/>
          <w:b/>
          <w:bCs/>
          <w:kern w:val="36"/>
          <w:sz w:val="24"/>
          <w:szCs w:val="24"/>
          <w:lang w:eastAsia="en-CA"/>
        </w:rPr>
      </w:pPr>
      <w:bookmarkStart w:id="0" w:name="_GoBack"/>
      <w:bookmarkEnd w:id="0"/>
      <w:r>
        <w:rPr>
          <w:rFonts w:eastAsia="Times New Roman" w:cstheme="minorHAnsi"/>
          <w:b/>
          <w:bCs/>
          <w:kern w:val="36"/>
          <w:sz w:val="24"/>
          <w:szCs w:val="24"/>
          <w:lang w:eastAsia="en-CA"/>
        </w:rPr>
        <w:t>Proposal 2</w:t>
      </w:r>
    </w:p>
    <w:p w:rsidR="00522A9C" w:rsidRDefault="00522A9C" w:rsidP="00522A9C">
      <w:pPr>
        <w:spacing w:after="0" w:line="240" w:lineRule="auto"/>
        <w:jc w:val="right"/>
        <w:outlineLvl w:val="0"/>
        <w:rPr>
          <w:rFonts w:eastAsia="Times New Roman" w:cstheme="minorHAnsi"/>
          <w:b/>
          <w:bCs/>
          <w:kern w:val="36"/>
          <w:sz w:val="24"/>
          <w:szCs w:val="24"/>
          <w:lang w:eastAsia="en-CA"/>
        </w:rPr>
      </w:pPr>
      <w:r>
        <w:rPr>
          <w:rFonts w:eastAsia="Times New Roman" w:cstheme="minorHAnsi"/>
          <w:b/>
          <w:bCs/>
          <w:kern w:val="36"/>
          <w:sz w:val="24"/>
          <w:szCs w:val="24"/>
          <w:lang w:eastAsia="en-CA"/>
        </w:rPr>
        <w:t>April 24, 2012</w:t>
      </w:r>
    </w:p>
    <w:p w:rsidR="00535F37" w:rsidRDefault="00535F37" w:rsidP="00535F37">
      <w:pPr>
        <w:spacing w:after="0" w:line="240" w:lineRule="auto"/>
        <w:jc w:val="center"/>
        <w:rPr>
          <w:rFonts w:cstheme="minorHAnsi"/>
          <w:b/>
          <w:sz w:val="24"/>
          <w:szCs w:val="24"/>
          <w:lang w:val="en-US"/>
        </w:rPr>
      </w:pPr>
      <w:r>
        <w:rPr>
          <w:rFonts w:cstheme="minorHAnsi"/>
          <w:b/>
          <w:sz w:val="24"/>
          <w:szCs w:val="24"/>
          <w:lang w:val="en-US"/>
        </w:rPr>
        <w:t>EDUCATION FIRST</w:t>
      </w:r>
    </w:p>
    <w:p w:rsidR="00535F37" w:rsidRDefault="00535F37" w:rsidP="00522A9C">
      <w:pPr>
        <w:spacing w:after="0" w:line="240" w:lineRule="auto"/>
        <w:jc w:val="center"/>
        <w:outlineLvl w:val="0"/>
        <w:rPr>
          <w:rFonts w:eastAsia="Times New Roman" w:cstheme="minorHAnsi"/>
          <w:b/>
          <w:bCs/>
          <w:kern w:val="36"/>
          <w:sz w:val="24"/>
          <w:szCs w:val="24"/>
          <w:lang w:eastAsia="en-CA"/>
        </w:rPr>
      </w:pPr>
    </w:p>
    <w:p w:rsidR="00573BC2" w:rsidRPr="00522A9C" w:rsidRDefault="00BA6E43" w:rsidP="00522A9C">
      <w:pPr>
        <w:spacing w:after="0" w:line="240" w:lineRule="auto"/>
        <w:jc w:val="center"/>
        <w:outlineLvl w:val="0"/>
        <w:rPr>
          <w:rFonts w:eastAsia="Times New Roman" w:cstheme="minorHAnsi"/>
          <w:b/>
          <w:bCs/>
          <w:kern w:val="36"/>
          <w:sz w:val="24"/>
          <w:szCs w:val="24"/>
          <w:lang w:eastAsia="en-CA"/>
        </w:rPr>
      </w:pPr>
      <w:r>
        <w:rPr>
          <w:rFonts w:eastAsia="Times New Roman" w:cstheme="minorHAnsi"/>
          <w:b/>
          <w:bCs/>
          <w:kern w:val="36"/>
          <w:sz w:val="24"/>
          <w:szCs w:val="24"/>
          <w:lang w:eastAsia="en-CA"/>
        </w:rPr>
        <w:t>Celebrating success in Public Engagement</w:t>
      </w:r>
    </w:p>
    <w:p w:rsidR="00573BC2" w:rsidRPr="00522A9C" w:rsidRDefault="00573BC2" w:rsidP="00522A9C">
      <w:pPr>
        <w:spacing w:after="0" w:line="240" w:lineRule="auto"/>
        <w:outlineLvl w:val="0"/>
        <w:rPr>
          <w:rFonts w:eastAsia="Times New Roman" w:cstheme="minorHAnsi"/>
          <w:b/>
          <w:bCs/>
          <w:kern w:val="36"/>
          <w:sz w:val="24"/>
          <w:szCs w:val="24"/>
          <w:lang w:eastAsia="en-CA"/>
        </w:rPr>
      </w:pPr>
    </w:p>
    <w:p w:rsidR="00522A9C" w:rsidRDefault="00522A9C" w:rsidP="00522A9C">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Objective:</w:t>
      </w:r>
      <w:r>
        <w:rPr>
          <w:rFonts w:eastAsia="Times New Roman" w:cstheme="minorHAnsi"/>
          <w:sz w:val="24"/>
          <w:szCs w:val="24"/>
          <w:lang w:eastAsia="en-CA"/>
        </w:rPr>
        <w:tab/>
        <w:t>to encourage and support public engagement in education at the school level</w:t>
      </w:r>
    </w:p>
    <w:p w:rsidR="00522A9C" w:rsidRDefault="00522A9C" w:rsidP="00522A9C">
      <w:pPr>
        <w:spacing w:after="0" w:line="240" w:lineRule="auto"/>
        <w:outlineLvl w:val="0"/>
        <w:rPr>
          <w:rFonts w:eastAsia="Times New Roman" w:cstheme="minorHAnsi"/>
          <w:sz w:val="24"/>
          <w:szCs w:val="24"/>
          <w:lang w:eastAsia="en-CA"/>
        </w:rPr>
      </w:pPr>
    </w:p>
    <w:p w:rsidR="00522A9C" w:rsidRDefault="00522A9C" w:rsidP="00522A9C">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Background:</w:t>
      </w:r>
    </w:p>
    <w:p w:rsidR="00522A9C" w:rsidRDefault="00522A9C" w:rsidP="00522A9C">
      <w:pPr>
        <w:spacing w:after="0" w:line="240" w:lineRule="auto"/>
        <w:outlineLvl w:val="0"/>
        <w:rPr>
          <w:rFonts w:eastAsia="Times New Roman" w:cstheme="minorHAnsi"/>
          <w:sz w:val="24"/>
          <w:szCs w:val="24"/>
          <w:lang w:eastAsia="en-CA"/>
        </w:rPr>
      </w:pPr>
    </w:p>
    <w:p w:rsidR="00573BC2" w:rsidRPr="00522A9C" w:rsidRDefault="00573BC2" w:rsidP="00522A9C">
      <w:pPr>
        <w:spacing w:after="0" w:line="240" w:lineRule="auto"/>
        <w:rPr>
          <w:rFonts w:eastAsia="Times New Roman" w:cstheme="minorHAnsi"/>
          <w:sz w:val="24"/>
          <w:szCs w:val="24"/>
          <w:lang w:eastAsia="en-CA"/>
        </w:rPr>
      </w:pPr>
      <w:r w:rsidRPr="00522A9C">
        <w:rPr>
          <w:rFonts w:eastAsia="Times New Roman" w:cstheme="minorHAnsi"/>
          <w:sz w:val="24"/>
          <w:szCs w:val="24"/>
          <w:lang w:eastAsia="en-CA"/>
        </w:rPr>
        <w:t xml:space="preserve">Research has repeatedly found that students do better in school when their </w:t>
      </w:r>
      <w:hyperlink r:id="rId8" w:tgtFrame="_blank" w:history="1">
        <w:r w:rsidRPr="00522A9C">
          <w:rPr>
            <w:rFonts w:eastAsia="Times New Roman" w:cstheme="minorHAnsi"/>
            <w:color w:val="0000FF"/>
            <w:sz w:val="24"/>
            <w:szCs w:val="24"/>
            <w:u w:val="single"/>
            <w:lang w:eastAsia="en-CA"/>
          </w:rPr>
          <w:t xml:space="preserve">families are engaged </w:t>
        </w:r>
      </w:hyperlink>
      <w:r w:rsidRPr="00522A9C">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573BC2" w:rsidRPr="00522A9C" w:rsidRDefault="00573BC2" w:rsidP="00522A9C">
      <w:pPr>
        <w:spacing w:after="0" w:line="240" w:lineRule="auto"/>
        <w:rPr>
          <w:rFonts w:eastAsia="Times New Roman" w:cstheme="minorHAnsi"/>
          <w:sz w:val="24"/>
          <w:szCs w:val="24"/>
          <w:lang w:eastAsia="en-CA"/>
        </w:rPr>
      </w:pPr>
      <w:r w:rsidRPr="00522A9C">
        <w:rPr>
          <w:rFonts w:eastAsia="Times New Roman" w:cstheme="minorHAnsi"/>
          <w:sz w:val="24"/>
          <w:szCs w:val="24"/>
          <w:lang w:eastAsia="en-CA"/>
        </w:rPr>
        <w:t>Mantua Elementary School, with about 900 students from pre-kindergarten through sixth grade, was cited by the National PTA for its human relations committee, which provides translators for publications that keep families informed about the school, as well as for a mentorship program, service projects for the elderly and needy families, and extracurricular activities for students.</w:t>
      </w:r>
      <w:r w:rsidR="007F2286">
        <w:rPr>
          <w:rFonts w:eastAsia="Times New Roman" w:cstheme="minorHAnsi"/>
          <w:sz w:val="24"/>
          <w:szCs w:val="24"/>
          <w:lang w:eastAsia="en-CA"/>
        </w:rPr>
        <w:t xml:space="preserve"> </w:t>
      </w:r>
      <w:r w:rsidR="00AD1AE6">
        <w:rPr>
          <w:rFonts w:eastAsia="Times New Roman" w:cstheme="minorHAnsi"/>
          <w:sz w:val="24"/>
          <w:szCs w:val="24"/>
          <w:lang w:eastAsia="en-CA"/>
        </w:rPr>
        <w:t xml:space="preserve">Based on the </w:t>
      </w:r>
      <w:r w:rsidRPr="00522A9C">
        <w:rPr>
          <w:rFonts w:eastAsia="Times New Roman" w:cstheme="minorHAnsi"/>
          <w:sz w:val="24"/>
          <w:szCs w:val="24"/>
          <w:lang w:eastAsia="en-CA"/>
        </w:rPr>
        <w:t>National Standards for Family-School Partnerships</w:t>
      </w:r>
      <w:r w:rsidR="00AD1AE6">
        <w:rPr>
          <w:rFonts w:eastAsia="Times New Roman" w:cstheme="minorHAnsi"/>
          <w:sz w:val="24"/>
          <w:szCs w:val="24"/>
          <w:lang w:eastAsia="en-CA"/>
        </w:rPr>
        <w:t xml:space="preserve"> of the Parent teachers Association in the USA</w:t>
      </w:r>
      <w:r w:rsidRPr="00522A9C">
        <w:rPr>
          <w:rFonts w:eastAsia="Times New Roman" w:cstheme="minorHAnsi"/>
          <w:sz w:val="24"/>
          <w:szCs w:val="24"/>
          <w:lang w:eastAsia="en-CA"/>
        </w:rPr>
        <w:t>:</w:t>
      </w:r>
    </w:p>
    <w:p w:rsidR="00522A9C" w:rsidRDefault="00522A9C" w:rsidP="00522A9C">
      <w:pPr>
        <w:spacing w:after="0" w:line="240" w:lineRule="auto"/>
        <w:rPr>
          <w:rFonts w:eastAsia="Times New Roman" w:cstheme="minorHAnsi"/>
          <w:sz w:val="24"/>
          <w:szCs w:val="24"/>
          <w:lang w:eastAsia="en-CA"/>
        </w:rPr>
      </w:pPr>
    </w:p>
    <w:p w:rsidR="00522A9C" w:rsidRPr="00522A9C" w:rsidRDefault="00522A9C" w:rsidP="00522A9C">
      <w:pPr>
        <w:spacing w:after="0" w:line="240" w:lineRule="auto"/>
        <w:rPr>
          <w:rFonts w:eastAsia="Times New Roman" w:cstheme="minorHAnsi"/>
          <w:sz w:val="24"/>
          <w:szCs w:val="24"/>
          <w:lang w:eastAsia="en-CA"/>
        </w:rPr>
      </w:pPr>
      <w:r w:rsidRPr="00522A9C">
        <w:rPr>
          <w:rFonts w:eastAsia="Times New Roman" w:cstheme="minorHAnsi"/>
          <w:sz w:val="24"/>
          <w:szCs w:val="24"/>
          <w:lang w:eastAsia="en-CA"/>
        </w:rPr>
        <w:t xml:space="preserve">The awards recognize </w:t>
      </w:r>
      <w:proofErr w:type="gramStart"/>
      <w:r>
        <w:rPr>
          <w:rFonts w:eastAsia="Times New Roman" w:cstheme="minorHAnsi"/>
          <w:sz w:val="24"/>
          <w:szCs w:val="24"/>
          <w:lang w:eastAsia="en-CA"/>
        </w:rPr>
        <w:t xml:space="preserve">schools </w:t>
      </w:r>
      <w:r w:rsidRPr="00522A9C">
        <w:rPr>
          <w:rFonts w:eastAsia="Times New Roman" w:cstheme="minorHAnsi"/>
          <w:sz w:val="24"/>
          <w:szCs w:val="24"/>
          <w:lang w:eastAsia="en-CA"/>
        </w:rPr>
        <w:t xml:space="preserve"> that</w:t>
      </w:r>
      <w:proofErr w:type="gramEnd"/>
      <w:r w:rsidRPr="00522A9C">
        <w:rPr>
          <w:rFonts w:eastAsia="Times New Roman" w:cstheme="minorHAnsi"/>
          <w:sz w:val="24"/>
          <w:szCs w:val="24"/>
          <w:lang w:eastAsia="en-CA"/>
        </w:rPr>
        <w:t xml:space="preserve"> have implemented the organization’s national standards for family-school partnerships.</w:t>
      </w:r>
    </w:p>
    <w:p w:rsidR="00522A9C" w:rsidRPr="00522A9C" w:rsidRDefault="00522A9C" w:rsidP="00522A9C">
      <w:pPr>
        <w:spacing w:after="0"/>
        <w:rPr>
          <w:rFonts w:cstheme="minorHAnsi"/>
          <w:sz w:val="24"/>
          <w:szCs w:val="24"/>
        </w:rPr>
      </w:pPr>
    </w:p>
    <w:p w:rsidR="00522A9C" w:rsidRDefault="00522A9C" w:rsidP="00522A9C">
      <w:pPr>
        <w:spacing w:after="0" w:line="240" w:lineRule="auto"/>
        <w:rPr>
          <w:rFonts w:eastAsia="Times New Roman" w:cstheme="minorHAnsi"/>
          <w:sz w:val="24"/>
          <w:szCs w:val="24"/>
          <w:lang w:eastAsia="en-CA"/>
        </w:rPr>
      </w:pPr>
    </w:p>
    <w:p w:rsidR="00522A9C" w:rsidRDefault="00522A9C" w:rsidP="00522A9C">
      <w:pPr>
        <w:spacing w:after="0" w:line="240" w:lineRule="auto"/>
        <w:rPr>
          <w:rFonts w:eastAsia="Times New Roman" w:cstheme="minorHAnsi"/>
          <w:sz w:val="24"/>
          <w:szCs w:val="24"/>
          <w:lang w:eastAsia="en-CA"/>
        </w:rPr>
      </w:pPr>
    </w:p>
    <w:p w:rsidR="00573BC2" w:rsidRPr="00522A9C" w:rsidRDefault="00573BC2" w:rsidP="00522A9C">
      <w:pPr>
        <w:spacing w:after="0" w:line="240" w:lineRule="auto"/>
        <w:ind w:left="1440" w:hanging="1440"/>
        <w:rPr>
          <w:rFonts w:eastAsia="Times New Roman" w:cstheme="minorHAnsi"/>
          <w:sz w:val="24"/>
          <w:szCs w:val="24"/>
          <w:lang w:eastAsia="en-CA"/>
        </w:rPr>
      </w:pPr>
      <w:r w:rsidRPr="00522A9C">
        <w:rPr>
          <w:rFonts w:eastAsia="Times New Roman" w:cstheme="minorHAnsi"/>
          <w:b/>
          <w:sz w:val="24"/>
          <w:szCs w:val="24"/>
          <w:lang w:eastAsia="en-CA"/>
        </w:rPr>
        <w:t>Standard 1:</w:t>
      </w:r>
      <w:r w:rsidRPr="00522A9C">
        <w:rPr>
          <w:rFonts w:eastAsia="Times New Roman" w:cstheme="minorHAnsi"/>
          <w:sz w:val="24"/>
          <w:szCs w:val="24"/>
          <w:lang w:eastAsia="en-CA"/>
        </w:rPr>
        <w:t xml:space="preserve"> </w:t>
      </w:r>
      <w:r w:rsidR="00522A9C">
        <w:rPr>
          <w:rFonts w:eastAsia="Times New Roman" w:cstheme="minorHAnsi"/>
          <w:sz w:val="24"/>
          <w:szCs w:val="24"/>
          <w:lang w:eastAsia="en-CA"/>
        </w:rPr>
        <w:tab/>
      </w:r>
      <w:r w:rsidRPr="00522A9C">
        <w:rPr>
          <w:rFonts w:eastAsia="Times New Roman" w:cstheme="minorHAnsi"/>
          <w:sz w:val="24"/>
          <w:szCs w:val="24"/>
          <w:lang w:eastAsia="en-CA"/>
        </w:rPr>
        <w:t>Welcoming all families into the school community—Families are active participants in the life of the school, and feel welcomed, valued, and connected to each other, to school staff, and to what students are learning and doing in class.</w:t>
      </w:r>
    </w:p>
    <w:p w:rsidR="00573BC2" w:rsidRPr="00522A9C" w:rsidRDefault="00573BC2" w:rsidP="00522A9C">
      <w:pPr>
        <w:spacing w:after="0" w:line="240" w:lineRule="auto"/>
        <w:ind w:left="1440" w:hanging="1440"/>
        <w:rPr>
          <w:rFonts w:eastAsia="Times New Roman" w:cstheme="minorHAnsi"/>
          <w:sz w:val="24"/>
          <w:szCs w:val="24"/>
          <w:lang w:eastAsia="en-CA"/>
        </w:rPr>
      </w:pPr>
      <w:r w:rsidRPr="00522A9C">
        <w:rPr>
          <w:rFonts w:eastAsia="Times New Roman" w:cstheme="minorHAnsi"/>
          <w:b/>
          <w:sz w:val="24"/>
          <w:szCs w:val="24"/>
          <w:lang w:eastAsia="en-CA"/>
        </w:rPr>
        <w:t>Standard 2:</w:t>
      </w:r>
      <w:r w:rsidRPr="00522A9C">
        <w:rPr>
          <w:rFonts w:eastAsia="Times New Roman" w:cstheme="minorHAnsi"/>
          <w:sz w:val="24"/>
          <w:szCs w:val="24"/>
          <w:lang w:eastAsia="en-CA"/>
        </w:rPr>
        <w:t xml:space="preserve"> </w:t>
      </w:r>
      <w:r w:rsidR="00522A9C">
        <w:rPr>
          <w:rFonts w:eastAsia="Times New Roman" w:cstheme="minorHAnsi"/>
          <w:sz w:val="24"/>
          <w:szCs w:val="24"/>
          <w:lang w:eastAsia="en-CA"/>
        </w:rPr>
        <w:tab/>
      </w:r>
      <w:r w:rsidRPr="00522A9C">
        <w:rPr>
          <w:rFonts w:eastAsia="Times New Roman" w:cstheme="minorHAnsi"/>
          <w:sz w:val="24"/>
          <w:szCs w:val="24"/>
          <w:lang w:eastAsia="en-CA"/>
        </w:rPr>
        <w:t>Communicating effectively—Families and school staff engage in regular, two-way, meaningful communication about student learning.</w:t>
      </w:r>
    </w:p>
    <w:p w:rsidR="00573BC2" w:rsidRPr="00522A9C" w:rsidRDefault="00573BC2" w:rsidP="00522A9C">
      <w:pPr>
        <w:spacing w:after="0" w:line="240" w:lineRule="auto"/>
        <w:ind w:left="1440" w:hanging="1440"/>
        <w:rPr>
          <w:rFonts w:eastAsia="Times New Roman" w:cstheme="minorHAnsi"/>
          <w:sz w:val="24"/>
          <w:szCs w:val="24"/>
          <w:lang w:eastAsia="en-CA"/>
        </w:rPr>
      </w:pPr>
      <w:r w:rsidRPr="00522A9C">
        <w:rPr>
          <w:rFonts w:eastAsia="Times New Roman" w:cstheme="minorHAnsi"/>
          <w:b/>
          <w:sz w:val="24"/>
          <w:szCs w:val="24"/>
          <w:lang w:eastAsia="en-CA"/>
        </w:rPr>
        <w:t>Standard 3</w:t>
      </w:r>
      <w:r w:rsidRPr="00522A9C">
        <w:rPr>
          <w:rFonts w:eastAsia="Times New Roman" w:cstheme="minorHAnsi"/>
          <w:sz w:val="24"/>
          <w:szCs w:val="24"/>
          <w:lang w:eastAsia="en-CA"/>
        </w:rPr>
        <w:t xml:space="preserve">: </w:t>
      </w:r>
      <w:r w:rsidR="00522A9C">
        <w:rPr>
          <w:rFonts w:eastAsia="Times New Roman" w:cstheme="minorHAnsi"/>
          <w:sz w:val="24"/>
          <w:szCs w:val="24"/>
          <w:lang w:eastAsia="en-CA"/>
        </w:rPr>
        <w:tab/>
      </w:r>
      <w:r w:rsidRPr="00522A9C">
        <w:rPr>
          <w:rFonts w:eastAsia="Times New Roman" w:cstheme="minorHAnsi"/>
          <w:sz w:val="24"/>
          <w:szCs w:val="24"/>
          <w:lang w:eastAsia="en-CA"/>
        </w:rPr>
        <w:t>Supporting student success—Families and school staff continuously collaborate to support students’ learning and healthy development both at home and at school, and have regular opportunities to strengthen their knowledge and skills to do so effectively.</w:t>
      </w:r>
    </w:p>
    <w:p w:rsidR="00573BC2" w:rsidRPr="00522A9C" w:rsidRDefault="00573BC2" w:rsidP="00522A9C">
      <w:pPr>
        <w:spacing w:after="0" w:line="240" w:lineRule="auto"/>
        <w:ind w:left="1440" w:hanging="1440"/>
        <w:rPr>
          <w:rFonts w:eastAsia="Times New Roman" w:cstheme="minorHAnsi"/>
          <w:sz w:val="24"/>
          <w:szCs w:val="24"/>
          <w:lang w:eastAsia="en-CA"/>
        </w:rPr>
      </w:pPr>
      <w:r w:rsidRPr="00522A9C">
        <w:rPr>
          <w:rFonts w:eastAsia="Times New Roman" w:cstheme="minorHAnsi"/>
          <w:b/>
          <w:sz w:val="24"/>
          <w:szCs w:val="24"/>
          <w:lang w:eastAsia="en-CA"/>
        </w:rPr>
        <w:t>Standard 4</w:t>
      </w:r>
      <w:r w:rsidRPr="00522A9C">
        <w:rPr>
          <w:rFonts w:eastAsia="Times New Roman" w:cstheme="minorHAnsi"/>
          <w:sz w:val="24"/>
          <w:szCs w:val="24"/>
          <w:lang w:eastAsia="en-CA"/>
        </w:rPr>
        <w:t xml:space="preserve">: </w:t>
      </w:r>
      <w:r w:rsidR="00522A9C">
        <w:rPr>
          <w:rFonts w:eastAsia="Times New Roman" w:cstheme="minorHAnsi"/>
          <w:sz w:val="24"/>
          <w:szCs w:val="24"/>
          <w:lang w:eastAsia="en-CA"/>
        </w:rPr>
        <w:tab/>
      </w:r>
      <w:r w:rsidRPr="00522A9C">
        <w:rPr>
          <w:rFonts w:eastAsia="Times New Roman" w:cstheme="minorHAnsi"/>
          <w:sz w:val="24"/>
          <w:szCs w:val="24"/>
          <w:lang w:eastAsia="en-CA"/>
        </w:rPr>
        <w:t>Speaking up for every child—Families are empowered to be advocates for their own and other children, to ensure that students are treated fairly and have access to learning opportunities that will support their success.</w:t>
      </w:r>
    </w:p>
    <w:p w:rsidR="00573BC2" w:rsidRPr="00522A9C" w:rsidRDefault="00573BC2" w:rsidP="00522A9C">
      <w:pPr>
        <w:spacing w:after="0" w:line="240" w:lineRule="auto"/>
        <w:ind w:left="1440" w:hanging="1440"/>
        <w:rPr>
          <w:rFonts w:eastAsia="Times New Roman" w:cstheme="minorHAnsi"/>
          <w:sz w:val="24"/>
          <w:szCs w:val="24"/>
          <w:lang w:eastAsia="en-CA"/>
        </w:rPr>
      </w:pPr>
      <w:r w:rsidRPr="00522A9C">
        <w:rPr>
          <w:rFonts w:eastAsia="Times New Roman" w:cstheme="minorHAnsi"/>
          <w:b/>
          <w:sz w:val="24"/>
          <w:szCs w:val="24"/>
          <w:lang w:eastAsia="en-CA"/>
        </w:rPr>
        <w:t>Standard 5</w:t>
      </w:r>
      <w:r w:rsidRPr="00522A9C">
        <w:rPr>
          <w:rFonts w:eastAsia="Times New Roman" w:cstheme="minorHAnsi"/>
          <w:sz w:val="24"/>
          <w:szCs w:val="24"/>
          <w:lang w:eastAsia="en-CA"/>
        </w:rPr>
        <w:t xml:space="preserve">: </w:t>
      </w:r>
      <w:r w:rsidR="00522A9C">
        <w:rPr>
          <w:rFonts w:eastAsia="Times New Roman" w:cstheme="minorHAnsi"/>
          <w:sz w:val="24"/>
          <w:szCs w:val="24"/>
          <w:lang w:eastAsia="en-CA"/>
        </w:rPr>
        <w:tab/>
      </w:r>
      <w:r w:rsidRPr="00522A9C">
        <w:rPr>
          <w:rFonts w:eastAsia="Times New Roman" w:cstheme="minorHAnsi"/>
          <w:sz w:val="24"/>
          <w:szCs w:val="24"/>
          <w:lang w:eastAsia="en-CA"/>
        </w:rPr>
        <w:t>Sharing power—Families and school staff are equal partners in decisions that affect children and families and together inform, influence, and create policies, practices, and programs.</w:t>
      </w:r>
    </w:p>
    <w:p w:rsidR="00573BC2" w:rsidRPr="00522A9C" w:rsidRDefault="00573BC2" w:rsidP="00522A9C">
      <w:pPr>
        <w:spacing w:after="0" w:line="240" w:lineRule="auto"/>
        <w:ind w:left="1440" w:hanging="1440"/>
        <w:rPr>
          <w:rFonts w:eastAsia="Times New Roman" w:cstheme="minorHAnsi"/>
          <w:sz w:val="24"/>
          <w:szCs w:val="24"/>
          <w:lang w:eastAsia="en-CA"/>
        </w:rPr>
      </w:pPr>
      <w:r w:rsidRPr="00522A9C">
        <w:rPr>
          <w:rFonts w:eastAsia="Times New Roman" w:cstheme="minorHAnsi"/>
          <w:b/>
          <w:sz w:val="24"/>
          <w:szCs w:val="24"/>
          <w:lang w:eastAsia="en-CA"/>
        </w:rPr>
        <w:lastRenderedPageBreak/>
        <w:t>Standard 6:</w:t>
      </w:r>
      <w:r w:rsidRPr="00522A9C">
        <w:rPr>
          <w:rFonts w:eastAsia="Times New Roman" w:cstheme="minorHAnsi"/>
          <w:sz w:val="24"/>
          <w:szCs w:val="24"/>
          <w:lang w:eastAsia="en-CA"/>
        </w:rPr>
        <w:t xml:space="preserve"> </w:t>
      </w:r>
      <w:r w:rsidR="00522A9C">
        <w:rPr>
          <w:rFonts w:eastAsia="Times New Roman" w:cstheme="minorHAnsi"/>
          <w:sz w:val="24"/>
          <w:szCs w:val="24"/>
          <w:lang w:eastAsia="en-CA"/>
        </w:rPr>
        <w:tab/>
      </w:r>
      <w:r w:rsidRPr="00522A9C">
        <w:rPr>
          <w:rFonts w:eastAsia="Times New Roman" w:cstheme="minorHAnsi"/>
          <w:sz w:val="24"/>
          <w:szCs w:val="24"/>
          <w:lang w:eastAsia="en-CA"/>
        </w:rPr>
        <w:t xml:space="preserve">Collaborating with community—Families and school staff collaborate with community members to connect students, families, and staff to expanded learning opportunities, community services, and civic participation. </w:t>
      </w:r>
    </w:p>
    <w:p w:rsidR="00B12390" w:rsidRDefault="008679A6" w:rsidP="00522A9C">
      <w:pPr>
        <w:spacing w:after="0"/>
        <w:rPr>
          <w:rFonts w:cstheme="minorHAnsi"/>
          <w:sz w:val="24"/>
          <w:szCs w:val="24"/>
        </w:rPr>
      </w:pPr>
    </w:p>
    <w:p w:rsidR="00522A9C" w:rsidRPr="00522A9C" w:rsidRDefault="00522A9C" w:rsidP="00522A9C">
      <w:pPr>
        <w:spacing w:after="0" w:line="240" w:lineRule="auto"/>
        <w:outlineLvl w:val="0"/>
        <w:rPr>
          <w:rFonts w:eastAsia="Times New Roman" w:cstheme="minorHAnsi"/>
          <w:sz w:val="24"/>
          <w:szCs w:val="24"/>
          <w:lang w:eastAsia="en-CA"/>
        </w:rPr>
      </w:pPr>
      <w:r w:rsidRPr="00522A9C">
        <w:rPr>
          <w:rFonts w:eastAsia="Times New Roman" w:cstheme="minorHAnsi"/>
          <w:sz w:val="24"/>
          <w:szCs w:val="24"/>
          <w:lang w:eastAsia="en-CA"/>
        </w:rPr>
        <w:t>Fairfax County elementary school’s PTA has won a national 2012 parent engagement award for its programs that involve families of many different backgrounds and that provide services for different segments of the community.</w:t>
      </w:r>
    </w:p>
    <w:p w:rsidR="00522A9C" w:rsidRDefault="00522A9C" w:rsidP="00522A9C">
      <w:pPr>
        <w:spacing w:after="0"/>
        <w:rPr>
          <w:rFonts w:cstheme="minorHAnsi"/>
          <w:sz w:val="24"/>
          <w:szCs w:val="24"/>
        </w:rPr>
      </w:pPr>
    </w:p>
    <w:p w:rsidR="00522A9C" w:rsidRPr="00522A9C" w:rsidRDefault="00522A9C" w:rsidP="00522A9C">
      <w:pPr>
        <w:spacing w:after="0" w:line="240" w:lineRule="auto"/>
        <w:rPr>
          <w:rFonts w:eastAsia="Times New Roman" w:cstheme="minorHAnsi"/>
          <w:sz w:val="24"/>
          <w:szCs w:val="24"/>
          <w:lang w:eastAsia="en-CA"/>
        </w:rPr>
      </w:pPr>
      <w:r w:rsidRPr="00522A9C">
        <w:rPr>
          <w:rFonts w:eastAsia="Times New Roman" w:cstheme="minorHAnsi"/>
          <w:sz w:val="24"/>
          <w:szCs w:val="24"/>
          <w:lang w:eastAsia="en-CA"/>
        </w:rPr>
        <w:t xml:space="preserve">PTAs that won merit awards were from the 23rd District School in Riverside, California; James G. Blaine Elementary in Chicago; </w:t>
      </w:r>
      <w:proofErr w:type="spellStart"/>
      <w:r w:rsidRPr="00522A9C">
        <w:rPr>
          <w:rFonts w:eastAsia="Times New Roman" w:cstheme="minorHAnsi"/>
          <w:sz w:val="24"/>
          <w:szCs w:val="24"/>
          <w:lang w:eastAsia="en-CA"/>
        </w:rPr>
        <w:t>Herberich</w:t>
      </w:r>
      <w:proofErr w:type="spellEnd"/>
      <w:r w:rsidRPr="00522A9C">
        <w:rPr>
          <w:rFonts w:eastAsia="Times New Roman" w:cstheme="minorHAnsi"/>
          <w:sz w:val="24"/>
          <w:szCs w:val="24"/>
          <w:lang w:eastAsia="en-CA"/>
        </w:rPr>
        <w:t xml:space="preserve"> Primary School in Copley-Fairlawn, Ohio; and Cache Elementary South in North Logan, Utah. </w:t>
      </w:r>
    </w:p>
    <w:p w:rsidR="00522A9C" w:rsidRPr="00522A9C" w:rsidRDefault="00522A9C" w:rsidP="00522A9C">
      <w:pPr>
        <w:spacing w:after="0" w:line="240" w:lineRule="auto"/>
        <w:rPr>
          <w:rFonts w:eastAsia="Times New Roman" w:cstheme="minorHAnsi"/>
          <w:sz w:val="24"/>
          <w:szCs w:val="24"/>
          <w:lang w:eastAsia="en-CA"/>
        </w:rPr>
      </w:pPr>
      <w:bookmarkStart w:id="1" w:name="pagebreak"/>
      <w:bookmarkEnd w:id="1"/>
      <w:r w:rsidRPr="00522A9C">
        <w:rPr>
          <w:rFonts w:eastAsia="Times New Roman" w:cstheme="minorHAnsi"/>
          <w:sz w:val="24"/>
          <w:szCs w:val="24"/>
          <w:lang w:eastAsia="en-CA"/>
        </w:rPr>
        <w:t xml:space="preserve">The awards recognize those PTAs across the </w:t>
      </w:r>
      <w:proofErr w:type="gramStart"/>
      <w:r w:rsidRPr="00522A9C">
        <w:rPr>
          <w:rFonts w:eastAsia="Times New Roman" w:cstheme="minorHAnsi"/>
          <w:sz w:val="24"/>
          <w:szCs w:val="24"/>
          <w:lang w:eastAsia="en-CA"/>
        </w:rPr>
        <w:t>country that have</w:t>
      </w:r>
      <w:proofErr w:type="gramEnd"/>
      <w:r w:rsidRPr="00522A9C">
        <w:rPr>
          <w:rFonts w:eastAsia="Times New Roman" w:cstheme="minorHAnsi"/>
          <w:sz w:val="24"/>
          <w:szCs w:val="24"/>
          <w:lang w:eastAsia="en-CA"/>
        </w:rPr>
        <w:t xml:space="preserve"> implemented the organization’s national standards for family-school partnerships.</w:t>
      </w:r>
    </w:p>
    <w:tbl>
      <w:tblPr>
        <w:tblW w:w="8025" w:type="dxa"/>
        <w:tblCellSpacing w:w="0" w:type="dxa"/>
        <w:tblBorders>
          <w:top w:val="single" w:sz="6" w:space="0" w:color="F5EFE0"/>
          <w:left w:val="single" w:sz="6" w:space="0" w:color="F5EFE0"/>
          <w:bottom w:val="single" w:sz="6" w:space="0" w:color="F5EFE0"/>
          <w:right w:val="single" w:sz="6" w:space="0" w:color="F5EFE0"/>
        </w:tblBorders>
        <w:tblCellMar>
          <w:left w:w="0" w:type="dxa"/>
          <w:right w:w="0" w:type="dxa"/>
        </w:tblCellMar>
        <w:tblLook w:val="04A0" w:firstRow="1" w:lastRow="0" w:firstColumn="1" w:lastColumn="0" w:noHBand="0" w:noVBand="1"/>
      </w:tblPr>
      <w:tblGrid>
        <w:gridCol w:w="8025"/>
      </w:tblGrid>
      <w:tr w:rsidR="00AD1AE6" w:rsidTr="00AD1AE6">
        <w:trPr>
          <w:trHeight w:val="3090"/>
          <w:tblCellSpacing w:w="0" w:type="dxa"/>
        </w:trPr>
        <w:tc>
          <w:tcPr>
            <w:tcW w:w="8025" w:type="dxa"/>
            <w:shd w:val="clear" w:color="auto" w:fill="F5EFE0"/>
            <w:vAlign w:val="center"/>
            <w:hideMark/>
          </w:tcPr>
          <w:p w:rsidR="00AD1AE6" w:rsidRDefault="00AD1AE6" w:rsidP="00AD1AE6">
            <w:pPr>
              <w:spacing w:before="30"/>
            </w:pPr>
            <w:r>
              <w:t xml:space="preserve">Research shows that </w:t>
            </w:r>
            <w:r>
              <w:rPr>
                <w:rStyle w:val="Strong"/>
              </w:rPr>
              <w:t xml:space="preserve">family involvement </w:t>
            </w:r>
            <w:r>
              <w:t xml:space="preserve">promotes student success. Students with involved parents are more likely to </w:t>
            </w:r>
          </w:p>
          <w:p w:rsidR="00AD1AE6" w:rsidRDefault="00AD1AE6" w:rsidP="00AD1AE6">
            <w:pPr>
              <w:numPr>
                <w:ilvl w:val="0"/>
                <w:numId w:val="1"/>
              </w:numPr>
              <w:spacing w:before="100" w:beforeAutospacing="1" w:after="100" w:afterAutospacing="1" w:line="240" w:lineRule="auto"/>
            </w:pPr>
            <w:r>
              <w:t xml:space="preserve">Earn higher grades and pass their classes,  </w:t>
            </w:r>
          </w:p>
          <w:tbl>
            <w:tblPr>
              <w:tblpPr w:leftFromText="36" w:rightFromText="36" w:vertAnchor="text" w:tblpXSpec="right" w:tblpYSpec="center"/>
              <w:tblW w:w="1500" w:type="pct"/>
              <w:tblCellSpacing w:w="30" w:type="dxa"/>
              <w:tblInd w:w="720" w:type="dxa"/>
              <w:tblBorders>
                <w:top w:val="outset" w:sz="6" w:space="0" w:color="auto"/>
                <w:left w:val="outset" w:sz="6" w:space="0" w:color="auto"/>
                <w:bottom w:val="outset" w:sz="6" w:space="0" w:color="auto"/>
                <w:right w:val="outset" w:sz="6" w:space="0" w:color="auto"/>
              </w:tblBorders>
              <w:shd w:val="clear" w:color="auto" w:fill="F5F5F5"/>
              <w:tblCellMar>
                <w:top w:w="60" w:type="dxa"/>
                <w:left w:w="60" w:type="dxa"/>
                <w:bottom w:w="60" w:type="dxa"/>
                <w:right w:w="60" w:type="dxa"/>
              </w:tblCellMar>
              <w:tblLook w:val="04A0" w:firstRow="1" w:lastRow="0" w:firstColumn="1" w:lastColumn="0" w:noHBand="0" w:noVBand="1"/>
            </w:tblPr>
            <w:tblGrid>
              <w:gridCol w:w="2394"/>
            </w:tblGrid>
            <w:tr w:rsidR="00AD1AE6" w:rsidTr="00AD1AE6">
              <w:trPr>
                <w:tblCellSpacing w:w="30" w:type="dxa"/>
              </w:trPr>
              <w:tc>
                <w:tcPr>
                  <w:tcW w:w="0" w:type="auto"/>
                  <w:tcBorders>
                    <w:top w:val="outset" w:sz="6" w:space="0" w:color="auto"/>
                    <w:left w:val="outset" w:sz="6" w:space="0" w:color="auto"/>
                    <w:bottom w:val="outset" w:sz="6" w:space="0" w:color="auto"/>
                    <w:right w:val="outset" w:sz="6" w:space="0" w:color="auto"/>
                  </w:tcBorders>
                  <w:shd w:val="clear" w:color="auto" w:fill="F5F5F5"/>
                  <w:vAlign w:val="center"/>
                  <w:hideMark/>
                </w:tcPr>
                <w:p w:rsidR="00AD1AE6" w:rsidRDefault="00AD1AE6">
                  <w:pPr>
                    <w:rPr>
                      <w:sz w:val="24"/>
                      <w:szCs w:val="24"/>
                    </w:rPr>
                  </w:pPr>
                  <w:r>
                    <w:t xml:space="preserve">A comprehensive and practical guide to family involvement: </w:t>
                  </w:r>
                  <w:hyperlink r:id="rId9" w:history="1">
                    <w:r>
                      <w:rPr>
                        <w:rStyle w:val="Strong"/>
                        <w:color w:val="0000FF"/>
                        <w:u w:val="single"/>
                      </w:rPr>
                      <w:t>The National Standards Implementation Guide</w:t>
                    </w:r>
                  </w:hyperlink>
                </w:p>
              </w:tc>
            </w:tr>
          </w:tbl>
          <w:p w:rsidR="00AD1AE6" w:rsidRDefault="00AD1AE6" w:rsidP="00AD1AE6">
            <w:pPr>
              <w:numPr>
                <w:ilvl w:val="0"/>
                <w:numId w:val="1"/>
              </w:numPr>
              <w:spacing w:before="100" w:beforeAutospacing="1" w:after="100" w:afterAutospacing="1" w:line="240" w:lineRule="auto"/>
            </w:pPr>
            <w:r>
              <w:t xml:space="preserve">Attend school regularly and have better social skills, </w:t>
            </w:r>
          </w:p>
          <w:p w:rsidR="00AD1AE6" w:rsidRDefault="00AD1AE6" w:rsidP="00AD1AE6">
            <w:pPr>
              <w:numPr>
                <w:ilvl w:val="0"/>
                <w:numId w:val="1"/>
              </w:numPr>
              <w:spacing w:before="100" w:beforeAutospacing="1" w:after="100" w:afterAutospacing="1" w:line="240" w:lineRule="auto"/>
            </w:pPr>
            <w:r>
              <w:t xml:space="preserve">Go on to postsecondary education. </w:t>
            </w:r>
          </w:p>
          <w:p w:rsidR="00AD1AE6" w:rsidRDefault="00AD1AE6" w:rsidP="00AD1AE6">
            <w:pPr>
              <w:pStyle w:val="NormalWeb"/>
            </w:pPr>
            <w:r>
              <w:t>When families, schools, and communities work together,</w:t>
            </w:r>
          </w:p>
          <w:p w:rsidR="00AD1AE6" w:rsidRDefault="00AD1AE6" w:rsidP="00AD1AE6">
            <w:pPr>
              <w:numPr>
                <w:ilvl w:val="0"/>
                <w:numId w:val="2"/>
              </w:numPr>
              <w:spacing w:before="100" w:beforeAutospacing="1" w:after="100" w:afterAutospacing="1" w:line="240" w:lineRule="auto"/>
            </w:pPr>
            <w:r>
              <w:t xml:space="preserve">Student achievement improves, </w:t>
            </w:r>
          </w:p>
          <w:p w:rsidR="00AD1AE6" w:rsidRDefault="00AD1AE6" w:rsidP="00AD1AE6">
            <w:pPr>
              <w:numPr>
                <w:ilvl w:val="0"/>
                <w:numId w:val="2"/>
              </w:numPr>
              <w:spacing w:before="100" w:beforeAutospacing="1" w:after="100" w:afterAutospacing="1" w:line="240" w:lineRule="auto"/>
            </w:pPr>
            <w:r>
              <w:t xml:space="preserve">Teacher morale rises, </w:t>
            </w:r>
          </w:p>
          <w:p w:rsidR="00AD1AE6" w:rsidRDefault="00AD1AE6" w:rsidP="00AD1AE6">
            <w:pPr>
              <w:numPr>
                <w:ilvl w:val="0"/>
                <w:numId w:val="2"/>
              </w:numPr>
              <w:spacing w:before="100" w:beforeAutospacing="1" w:after="100" w:afterAutospacing="1" w:line="240" w:lineRule="auto"/>
            </w:pPr>
            <w:r>
              <w:t xml:space="preserve">Communication increases, </w:t>
            </w:r>
          </w:p>
          <w:p w:rsidR="00AD1AE6" w:rsidRDefault="00AD1AE6" w:rsidP="00AD1AE6">
            <w:pPr>
              <w:numPr>
                <w:ilvl w:val="0"/>
                <w:numId w:val="2"/>
              </w:numPr>
              <w:spacing w:before="100" w:beforeAutospacing="1" w:after="100" w:afterAutospacing="1" w:line="240" w:lineRule="auto"/>
            </w:pPr>
            <w:r>
              <w:t>Family, school, and community connections multiply.</w:t>
            </w:r>
          </w:p>
          <w:p w:rsidR="00AD1AE6" w:rsidRDefault="00AD1AE6" w:rsidP="00AD1AE6">
            <w:pPr>
              <w:pStyle w:val="NormalWeb"/>
            </w:pPr>
            <w:r>
              <w:t>Building Family-School Partnerships the PTA Way</w:t>
            </w:r>
          </w:p>
          <w:p w:rsidR="00AD1AE6" w:rsidRDefault="00AD1AE6" w:rsidP="00AD1AE6">
            <w:pPr>
              <w:pStyle w:val="NormalWeb"/>
            </w:pPr>
            <w:r>
              <w:t xml:space="preserve">PTA’s process for building successful partnerships starts with the </w:t>
            </w:r>
            <w:r>
              <w:rPr>
                <w:rStyle w:val="Strong"/>
              </w:rPr>
              <w:t>National Standards for Family-School Partnerships</w:t>
            </w:r>
            <w:r>
              <w:t xml:space="preserve"> and consists of three steps:</w:t>
            </w:r>
          </w:p>
          <w:p w:rsidR="00AD1AE6" w:rsidRDefault="00AD1AE6" w:rsidP="00AD1AE6">
            <w:pPr>
              <w:numPr>
                <w:ilvl w:val="0"/>
                <w:numId w:val="3"/>
              </w:numPr>
              <w:spacing w:before="100" w:beforeAutospacing="1" w:after="100" w:afterAutospacing="1" w:line="240" w:lineRule="auto"/>
            </w:pPr>
            <w:r>
              <w:rPr>
                <w:rStyle w:val="list-header"/>
              </w:rPr>
              <w:t xml:space="preserve">Raising awareness </w:t>
            </w:r>
            <w:r>
              <w:t xml:space="preserve">about the power of family and community involvement. </w:t>
            </w:r>
          </w:p>
          <w:p w:rsidR="00AD1AE6" w:rsidRDefault="00AD1AE6" w:rsidP="00AD1AE6">
            <w:pPr>
              <w:numPr>
                <w:ilvl w:val="0"/>
                <w:numId w:val="3"/>
              </w:numPr>
              <w:spacing w:before="100" w:beforeAutospacing="1" w:after="100" w:afterAutospacing="1" w:line="240" w:lineRule="auto"/>
            </w:pPr>
            <w:r>
              <w:rPr>
                <w:rStyle w:val="list-header"/>
              </w:rPr>
              <w:t xml:space="preserve">Taking action </w:t>
            </w:r>
            <w:r>
              <w:t xml:space="preserve">to cultivate involvement through specific programs and practices. </w:t>
            </w:r>
          </w:p>
          <w:p w:rsidR="00AD1AE6" w:rsidRDefault="00AD1AE6" w:rsidP="00AD1AE6">
            <w:pPr>
              <w:numPr>
                <w:ilvl w:val="0"/>
                <w:numId w:val="3"/>
              </w:numPr>
              <w:spacing w:before="100" w:beforeAutospacing="1" w:after="100" w:afterAutospacing="1" w:line="240" w:lineRule="auto"/>
            </w:pPr>
            <w:r>
              <w:rPr>
                <w:rStyle w:val="list-header"/>
              </w:rPr>
              <w:t xml:space="preserve">Celebrating success </w:t>
            </w:r>
            <w:r>
              <w:t>as your school sees increased involvement and its impact.</w:t>
            </w:r>
          </w:p>
          <w:p w:rsidR="00AD1AE6" w:rsidRDefault="00AD1AE6" w:rsidP="00AD1AE6">
            <w:pPr>
              <w:pStyle w:val="NormalWeb"/>
            </w:pPr>
            <w:r>
              <w:t>Discover the power of partnerships at your school with these links and the resources below.</w:t>
            </w:r>
          </w:p>
          <w:p w:rsidR="00AD1AE6" w:rsidRDefault="00AD1AE6" w:rsidP="00AD1AE6">
            <w:pPr>
              <w:spacing w:after="240"/>
              <w:rPr>
                <w:sz w:val="24"/>
                <w:szCs w:val="24"/>
              </w:rPr>
            </w:pPr>
          </w:p>
        </w:tc>
      </w:tr>
    </w:tbl>
    <w:p w:rsidR="00AD1AE6" w:rsidRPr="00522A9C" w:rsidRDefault="00AD1AE6" w:rsidP="007F2286">
      <w:pPr>
        <w:spacing w:after="0"/>
        <w:rPr>
          <w:rFonts w:cstheme="minorHAnsi"/>
          <w:sz w:val="24"/>
          <w:szCs w:val="24"/>
        </w:rPr>
      </w:pPr>
    </w:p>
    <w:sectPr w:rsidR="00AD1AE6" w:rsidRPr="00522A9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79A6" w:rsidRDefault="008679A6" w:rsidP="00BA6E43">
      <w:pPr>
        <w:spacing w:after="0" w:line="240" w:lineRule="auto"/>
      </w:pPr>
      <w:r>
        <w:separator/>
      </w:r>
    </w:p>
  </w:endnote>
  <w:endnote w:type="continuationSeparator" w:id="0">
    <w:p w:rsidR="008679A6" w:rsidRDefault="008679A6" w:rsidP="00BA6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79A6" w:rsidRDefault="008679A6" w:rsidP="00BA6E43">
      <w:pPr>
        <w:spacing w:after="0" w:line="240" w:lineRule="auto"/>
      </w:pPr>
      <w:r>
        <w:separator/>
      </w:r>
    </w:p>
  </w:footnote>
  <w:footnote w:type="continuationSeparator" w:id="0">
    <w:p w:rsidR="008679A6" w:rsidRDefault="008679A6" w:rsidP="00BA6E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8085E"/>
    <w:multiLevelType w:val="multilevel"/>
    <w:tmpl w:val="528051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D4E1967"/>
    <w:multiLevelType w:val="multilevel"/>
    <w:tmpl w:val="8B7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A95702"/>
    <w:multiLevelType w:val="multilevel"/>
    <w:tmpl w:val="3A1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4006E1"/>
    <w:multiLevelType w:val="multilevel"/>
    <w:tmpl w:val="29B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FB1E3F"/>
    <w:multiLevelType w:val="multilevel"/>
    <w:tmpl w:val="0A38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FA1CF4"/>
    <w:multiLevelType w:val="multilevel"/>
    <w:tmpl w:val="DD84CB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52CF0CD8"/>
    <w:multiLevelType w:val="multilevel"/>
    <w:tmpl w:val="B99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8E15E0"/>
    <w:multiLevelType w:val="multilevel"/>
    <w:tmpl w:val="F3F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1"/>
  </w:num>
  <w:num w:numId="5">
    <w:abstractNumId w:val="4"/>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BC2"/>
    <w:rsid w:val="00281EE3"/>
    <w:rsid w:val="00511E4C"/>
    <w:rsid w:val="00522A9C"/>
    <w:rsid w:val="00535F37"/>
    <w:rsid w:val="00573BC2"/>
    <w:rsid w:val="007E05ED"/>
    <w:rsid w:val="007F2286"/>
    <w:rsid w:val="008679A6"/>
    <w:rsid w:val="00877A23"/>
    <w:rsid w:val="00A62CE7"/>
    <w:rsid w:val="00AD1AE6"/>
    <w:rsid w:val="00BA6E43"/>
    <w:rsid w:val="00DA63F2"/>
    <w:rsid w:val="00E2346A"/>
    <w:rsid w:val="00E30DAE"/>
    <w:rsid w:val="00EE12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3B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C2"/>
    <w:rPr>
      <w:rFonts w:ascii="Times New Roman" w:eastAsia="Times New Roman" w:hAnsi="Times New Roman" w:cs="Times New Roman"/>
      <w:b/>
      <w:bCs/>
      <w:kern w:val="36"/>
      <w:sz w:val="48"/>
      <w:szCs w:val="48"/>
      <w:lang w:eastAsia="en-CA"/>
    </w:rPr>
  </w:style>
  <w:style w:type="character" w:customStyle="1" w:styleId="entry-title">
    <w:name w:val="entry-title"/>
    <w:basedOn w:val="DefaultParagraphFont"/>
    <w:rsid w:val="00573BC2"/>
  </w:style>
  <w:style w:type="character" w:customStyle="1" w:styleId="author">
    <w:name w:val="author"/>
    <w:basedOn w:val="DefaultParagraphFont"/>
    <w:rsid w:val="00573BC2"/>
  </w:style>
  <w:style w:type="character" w:styleId="Hyperlink">
    <w:name w:val="Hyperlink"/>
    <w:basedOn w:val="DefaultParagraphFont"/>
    <w:uiPriority w:val="99"/>
    <w:semiHidden/>
    <w:unhideWhenUsed/>
    <w:rsid w:val="00573BC2"/>
    <w:rPr>
      <w:color w:val="0000FF"/>
      <w:u w:val="single"/>
    </w:rPr>
  </w:style>
  <w:style w:type="paragraph" w:styleId="NormalWeb">
    <w:name w:val="Normal (Web)"/>
    <w:basedOn w:val="Normal"/>
    <w:uiPriority w:val="99"/>
    <w:semiHidden/>
    <w:unhideWhenUsed/>
    <w:rsid w:val="00573BC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D1AE6"/>
    <w:rPr>
      <w:b/>
      <w:bCs/>
    </w:rPr>
  </w:style>
  <w:style w:type="character" w:customStyle="1" w:styleId="list-header">
    <w:name w:val="list-header"/>
    <w:basedOn w:val="DefaultParagraphFont"/>
    <w:rsid w:val="00AD1AE6"/>
  </w:style>
  <w:style w:type="paragraph" w:styleId="Header">
    <w:name w:val="header"/>
    <w:basedOn w:val="Normal"/>
    <w:link w:val="HeaderChar"/>
    <w:uiPriority w:val="99"/>
    <w:unhideWhenUsed/>
    <w:rsid w:val="00BA6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E43"/>
  </w:style>
  <w:style w:type="paragraph" w:styleId="Footer">
    <w:name w:val="footer"/>
    <w:basedOn w:val="Normal"/>
    <w:link w:val="FooterChar"/>
    <w:uiPriority w:val="99"/>
    <w:unhideWhenUsed/>
    <w:rsid w:val="00BA6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E43"/>
  </w:style>
  <w:style w:type="paragraph" w:styleId="BalloonText">
    <w:name w:val="Balloon Text"/>
    <w:basedOn w:val="Normal"/>
    <w:link w:val="BalloonTextChar"/>
    <w:uiPriority w:val="99"/>
    <w:semiHidden/>
    <w:unhideWhenUsed/>
    <w:rsid w:val="00BA6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E4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3B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C2"/>
    <w:rPr>
      <w:rFonts w:ascii="Times New Roman" w:eastAsia="Times New Roman" w:hAnsi="Times New Roman" w:cs="Times New Roman"/>
      <w:b/>
      <w:bCs/>
      <w:kern w:val="36"/>
      <w:sz w:val="48"/>
      <w:szCs w:val="48"/>
      <w:lang w:eastAsia="en-CA"/>
    </w:rPr>
  </w:style>
  <w:style w:type="character" w:customStyle="1" w:styleId="entry-title">
    <w:name w:val="entry-title"/>
    <w:basedOn w:val="DefaultParagraphFont"/>
    <w:rsid w:val="00573BC2"/>
  </w:style>
  <w:style w:type="character" w:customStyle="1" w:styleId="author">
    <w:name w:val="author"/>
    <w:basedOn w:val="DefaultParagraphFont"/>
    <w:rsid w:val="00573BC2"/>
  </w:style>
  <w:style w:type="character" w:styleId="Hyperlink">
    <w:name w:val="Hyperlink"/>
    <w:basedOn w:val="DefaultParagraphFont"/>
    <w:uiPriority w:val="99"/>
    <w:semiHidden/>
    <w:unhideWhenUsed/>
    <w:rsid w:val="00573BC2"/>
    <w:rPr>
      <w:color w:val="0000FF"/>
      <w:u w:val="single"/>
    </w:rPr>
  </w:style>
  <w:style w:type="paragraph" w:styleId="NormalWeb">
    <w:name w:val="Normal (Web)"/>
    <w:basedOn w:val="Normal"/>
    <w:uiPriority w:val="99"/>
    <w:semiHidden/>
    <w:unhideWhenUsed/>
    <w:rsid w:val="00573BC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D1AE6"/>
    <w:rPr>
      <w:b/>
      <w:bCs/>
    </w:rPr>
  </w:style>
  <w:style w:type="character" w:customStyle="1" w:styleId="list-header">
    <w:name w:val="list-header"/>
    <w:basedOn w:val="DefaultParagraphFont"/>
    <w:rsid w:val="00AD1AE6"/>
  </w:style>
  <w:style w:type="paragraph" w:styleId="Header">
    <w:name w:val="header"/>
    <w:basedOn w:val="Normal"/>
    <w:link w:val="HeaderChar"/>
    <w:uiPriority w:val="99"/>
    <w:unhideWhenUsed/>
    <w:rsid w:val="00BA6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E43"/>
  </w:style>
  <w:style w:type="paragraph" w:styleId="Footer">
    <w:name w:val="footer"/>
    <w:basedOn w:val="Normal"/>
    <w:link w:val="FooterChar"/>
    <w:uiPriority w:val="99"/>
    <w:unhideWhenUsed/>
    <w:rsid w:val="00BA6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E43"/>
  </w:style>
  <w:style w:type="paragraph" w:styleId="BalloonText">
    <w:name w:val="Balloon Text"/>
    <w:basedOn w:val="Normal"/>
    <w:link w:val="BalloonTextChar"/>
    <w:uiPriority w:val="99"/>
    <w:semiHidden/>
    <w:unhideWhenUsed/>
    <w:rsid w:val="00BA6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E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674599">
      <w:bodyDiv w:val="1"/>
      <w:marLeft w:val="0"/>
      <w:marRight w:val="0"/>
      <w:marTop w:val="0"/>
      <w:marBottom w:val="0"/>
      <w:divBdr>
        <w:top w:val="none" w:sz="0" w:space="0" w:color="auto"/>
        <w:left w:val="none" w:sz="0" w:space="0" w:color="auto"/>
        <w:bottom w:val="none" w:sz="0" w:space="0" w:color="auto"/>
        <w:right w:val="none" w:sz="0" w:space="0" w:color="auto"/>
      </w:divBdr>
      <w:divsChild>
        <w:div w:id="1556040077">
          <w:marLeft w:val="0"/>
          <w:marRight w:val="0"/>
          <w:marTop w:val="0"/>
          <w:marBottom w:val="0"/>
          <w:divBdr>
            <w:top w:val="none" w:sz="0" w:space="0" w:color="auto"/>
            <w:left w:val="none" w:sz="0" w:space="0" w:color="auto"/>
            <w:bottom w:val="none" w:sz="0" w:space="0" w:color="auto"/>
            <w:right w:val="none" w:sz="0" w:space="0" w:color="auto"/>
          </w:divBdr>
        </w:div>
      </w:divsChild>
    </w:div>
    <w:div w:id="1320812705">
      <w:bodyDiv w:val="1"/>
      <w:marLeft w:val="0"/>
      <w:marRight w:val="0"/>
      <w:marTop w:val="0"/>
      <w:marBottom w:val="0"/>
      <w:divBdr>
        <w:top w:val="none" w:sz="0" w:space="0" w:color="auto"/>
        <w:left w:val="none" w:sz="0" w:space="0" w:color="auto"/>
        <w:bottom w:val="none" w:sz="0" w:space="0" w:color="auto"/>
        <w:right w:val="none" w:sz="0" w:space="0" w:color="auto"/>
      </w:divBdr>
      <w:divsChild>
        <w:div w:id="1036928664">
          <w:marLeft w:val="0"/>
          <w:marRight w:val="0"/>
          <w:marTop w:val="0"/>
          <w:marBottom w:val="0"/>
          <w:divBdr>
            <w:top w:val="none" w:sz="0" w:space="0" w:color="auto"/>
            <w:left w:val="none" w:sz="0" w:space="0" w:color="auto"/>
            <w:bottom w:val="none" w:sz="0" w:space="0" w:color="auto"/>
            <w:right w:val="none" w:sz="0" w:space="0" w:color="auto"/>
          </w:divBdr>
          <w:divsChild>
            <w:div w:id="952712805">
              <w:marLeft w:val="0"/>
              <w:marRight w:val="0"/>
              <w:marTop w:val="0"/>
              <w:marBottom w:val="0"/>
              <w:divBdr>
                <w:top w:val="none" w:sz="0" w:space="0" w:color="auto"/>
                <w:left w:val="none" w:sz="0" w:space="0" w:color="auto"/>
                <w:bottom w:val="none" w:sz="0" w:space="0" w:color="auto"/>
                <w:right w:val="none" w:sz="0" w:space="0" w:color="auto"/>
              </w:divBdr>
            </w:div>
          </w:divsChild>
        </w:div>
        <w:div w:id="1600336321">
          <w:marLeft w:val="0"/>
          <w:marRight w:val="0"/>
          <w:marTop w:val="0"/>
          <w:marBottom w:val="0"/>
          <w:divBdr>
            <w:top w:val="none" w:sz="0" w:space="0" w:color="auto"/>
            <w:left w:val="none" w:sz="0" w:space="0" w:color="auto"/>
            <w:bottom w:val="none" w:sz="0" w:space="0" w:color="auto"/>
            <w:right w:val="none" w:sz="0" w:space="0" w:color="auto"/>
          </w:divBdr>
        </w:div>
      </w:divsChild>
    </w:div>
    <w:div w:id="1638801881">
      <w:bodyDiv w:val="1"/>
      <w:marLeft w:val="0"/>
      <w:marRight w:val="0"/>
      <w:marTop w:val="0"/>
      <w:marBottom w:val="0"/>
      <w:divBdr>
        <w:top w:val="none" w:sz="0" w:space="0" w:color="auto"/>
        <w:left w:val="none" w:sz="0" w:space="0" w:color="auto"/>
        <w:bottom w:val="none" w:sz="0" w:space="0" w:color="auto"/>
        <w:right w:val="none" w:sz="0" w:space="0" w:color="auto"/>
      </w:divBdr>
      <w:divsChild>
        <w:div w:id="1835994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post.com/blogs/answer-sheet/post/a-different-kind-of-parent-involvement--in-school-policy/2011/08/30/gIQAN0gjqJ_blog.html"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ta.org/2757.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2012-04-19T03:23:00Z</cp:lastPrinted>
  <dcterms:created xsi:type="dcterms:W3CDTF">2012-09-16T22:16:00Z</dcterms:created>
  <dcterms:modified xsi:type="dcterms:W3CDTF">2012-09-16T22:16:00Z</dcterms:modified>
</cp:coreProperties>
</file>