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498F" w:rsidRDefault="004B498F" w:rsidP="004B498F">
      <w:pPr>
        <w:pStyle w:val="Standard"/>
      </w:pPr>
      <w:bookmarkStart w:id="0" w:name="_GoBack"/>
      <w:bookmarkEnd w:id="0"/>
      <w:r w:rsidRPr="00BC1D0F">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noProof/>
          <w:color w:val="C00000"/>
          <w:sz w:val="56"/>
          <w:szCs w:val="56"/>
          <w:lang w:eastAsia="en-CA" w:bidi="ar-SA"/>
        </w:rPr>
        <w:drawing>
          <wp:inline distT="0" distB="0" distL="0" distR="0" wp14:anchorId="507445F0" wp14:editId="17ABDAD6">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4B498F" w:rsidRDefault="00B54B4F" w:rsidP="004B498F">
      <w:pPr>
        <w:pStyle w:val="Standard"/>
        <w:pBdr>
          <w:bottom w:val="single" w:sz="12" w:space="1" w:color="00000A"/>
        </w:pBdr>
      </w:pPr>
      <w:r>
        <w:rPr>
          <w:lang w:val="en-US"/>
        </w:rPr>
        <w:t>10</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   December 20, </w:t>
      </w:r>
      <w:r w:rsidR="004B498F">
        <w:rPr>
          <w:lang w:val="en-US"/>
        </w:rPr>
        <w:t xml:space="preserve"> 2013</w:t>
      </w:r>
    </w:p>
    <w:p w:rsidR="004B498F" w:rsidRPr="006E3C01" w:rsidRDefault="004B498F" w:rsidP="004B498F">
      <w:pPr>
        <w:pStyle w:val="Standard"/>
        <w:jc w:val="center"/>
        <w:rPr>
          <w:rFonts w:asciiTheme="minorHAnsi" w:hAnsiTheme="minorHAnsi"/>
          <w:i/>
          <w:sz w:val="22"/>
          <w:szCs w:val="22"/>
        </w:rPr>
      </w:pPr>
      <w:r w:rsidRPr="006E3C01">
        <w:rPr>
          <w:rFonts w:asciiTheme="minorHAnsi" w:hAnsiTheme="minorHAnsi"/>
          <w:i/>
          <w:sz w:val="22"/>
          <w:szCs w:val="22"/>
        </w:rPr>
        <w:t>Let us learn to think and learn and labour for the future of our children who are here now –</w:t>
      </w:r>
    </w:p>
    <w:p w:rsidR="00E64F11" w:rsidRPr="006E3C01" w:rsidRDefault="004B498F" w:rsidP="004B498F">
      <w:pPr>
        <w:jc w:val="center"/>
        <w:rPr>
          <w:rFonts w:asciiTheme="minorHAnsi" w:hAnsiTheme="minorHAnsi"/>
          <w:i/>
          <w:color w:val="00000A"/>
          <w:sz w:val="22"/>
          <w:szCs w:val="22"/>
        </w:rPr>
      </w:pPr>
      <w:r w:rsidRPr="006E3C01">
        <w:rPr>
          <w:rFonts w:asciiTheme="minorHAnsi" w:hAnsiTheme="minorHAnsi"/>
          <w:i/>
          <w:sz w:val="22"/>
          <w:szCs w:val="22"/>
        </w:rPr>
        <w:t xml:space="preserve"> Dr. James </w:t>
      </w:r>
      <w:hyperlink r:id="rId8" w:history="1">
        <w:r w:rsidRPr="006E3C01">
          <w:rPr>
            <w:rFonts w:asciiTheme="minorHAnsi" w:hAnsiTheme="minorHAnsi"/>
            <w:i/>
            <w:color w:val="00000A"/>
            <w:sz w:val="22"/>
            <w:szCs w:val="22"/>
          </w:rPr>
          <w:t>Robertson</w:t>
        </w:r>
      </w:hyperlink>
    </w:p>
    <w:p w:rsidR="00CE793C" w:rsidRPr="006E3C01" w:rsidRDefault="00CE793C" w:rsidP="004B498F">
      <w:pPr>
        <w:rPr>
          <w:rFonts w:asciiTheme="minorHAnsi" w:hAnsiTheme="minorHAnsi"/>
          <w:color w:val="00000A"/>
          <w:sz w:val="22"/>
          <w:szCs w:val="22"/>
        </w:rPr>
        <w:sectPr w:rsidR="00CE793C" w:rsidRPr="006E3C01">
          <w:pgSz w:w="12240" w:h="15840"/>
          <w:pgMar w:top="1440" w:right="1440" w:bottom="1440" w:left="1440" w:header="708" w:footer="708" w:gutter="0"/>
          <w:cols w:space="708"/>
          <w:docGrid w:linePitch="360"/>
        </w:sectPr>
      </w:pPr>
    </w:p>
    <w:p w:rsidR="004B498F" w:rsidRPr="006E3C01" w:rsidRDefault="004B498F" w:rsidP="004B498F">
      <w:pPr>
        <w:rPr>
          <w:rFonts w:asciiTheme="minorHAnsi" w:hAnsiTheme="minorHAnsi"/>
          <w:color w:val="00000A"/>
          <w:sz w:val="22"/>
          <w:szCs w:val="22"/>
        </w:rPr>
      </w:pPr>
    </w:p>
    <w:p w:rsidR="004B498F" w:rsidRPr="006E3C01" w:rsidRDefault="004B498F" w:rsidP="004B498F">
      <w:pPr>
        <w:rPr>
          <w:rFonts w:asciiTheme="minorHAnsi" w:hAnsiTheme="minorHAnsi"/>
          <w:b/>
          <w:sz w:val="22"/>
          <w:szCs w:val="22"/>
        </w:rPr>
      </w:pPr>
      <w:r w:rsidRPr="006E3C01">
        <w:rPr>
          <w:rFonts w:asciiTheme="minorHAnsi" w:hAnsiTheme="minorHAnsi"/>
          <w:b/>
          <w:sz w:val="22"/>
          <w:szCs w:val="22"/>
        </w:rPr>
        <w:t>Quality Education</w:t>
      </w:r>
    </w:p>
    <w:p w:rsidR="00CE793C" w:rsidRPr="006E3C01" w:rsidRDefault="00CE793C" w:rsidP="004B498F">
      <w:pPr>
        <w:rPr>
          <w:rFonts w:asciiTheme="minorHAnsi" w:hAnsiTheme="minorHAnsi"/>
          <w:b/>
          <w:sz w:val="22"/>
          <w:szCs w:val="22"/>
        </w:rPr>
      </w:pPr>
    </w:p>
    <w:p w:rsidR="00CE793C" w:rsidRPr="006E3C01" w:rsidRDefault="00CE793C" w:rsidP="004B498F">
      <w:pPr>
        <w:rPr>
          <w:rFonts w:asciiTheme="minorHAnsi" w:hAnsiTheme="minorHAnsi"/>
          <w:sz w:val="22"/>
          <w:szCs w:val="22"/>
        </w:rPr>
      </w:pPr>
      <w:r w:rsidRPr="006E3C01">
        <w:rPr>
          <w:rFonts w:asciiTheme="minorHAnsi" w:hAnsiTheme="minorHAnsi"/>
          <w:sz w:val="22"/>
          <w:szCs w:val="22"/>
        </w:rPr>
        <w:t xml:space="preserve">Education helps </w:t>
      </w:r>
      <w:r w:rsidR="00A02231">
        <w:rPr>
          <w:rFonts w:asciiTheme="minorHAnsi" w:hAnsiTheme="minorHAnsi"/>
          <w:sz w:val="22"/>
          <w:szCs w:val="22"/>
        </w:rPr>
        <w:t xml:space="preserve">us </w:t>
      </w:r>
      <w:r w:rsidRPr="006E3C01">
        <w:rPr>
          <w:rFonts w:asciiTheme="minorHAnsi" w:hAnsiTheme="minorHAnsi"/>
          <w:sz w:val="22"/>
          <w:szCs w:val="22"/>
        </w:rPr>
        <w:t xml:space="preserve">prepare for and navigate life’s road, a road with many twists and turns, and one that engages us in a number of life roles, that of an individual, family member, learner, citizen, consumer and producer.  The preparation for life’s roles is called education and, the better prepared we are, the better we are able to cope with all that we encounter or create.  </w:t>
      </w:r>
      <w:r w:rsidR="00A02231">
        <w:rPr>
          <w:rFonts w:asciiTheme="minorHAnsi" w:hAnsiTheme="minorHAnsi"/>
          <w:sz w:val="22"/>
          <w:szCs w:val="22"/>
        </w:rPr>
        <w:t xml:space="preserve">A quality education </w:t>
      </w:r>
      <w:r w:rsidRPr="006E3C01">
        <w:rPr>
          <w:rFonts w:asciiTheme="minorHAnsi" w:hAnsiTheme="minorHAnsi"/>
          <w:sz w:val="22"/>
          <w:szCs w:val="22"/>
        </w:rPr>
        <w:t>not only prepares us to cope, but also to embrace and enjoy the experience</w:t>
      </w:r>
      <w:r w:rsidR="00A46B8F">
        <w:rPr>
          <w:rFonts w:asciiTheme="minorHAnsi" w:hAnsiTheme="minorHAnsi"/>
          <w:sz w:val="22"/>
          <w:szCs w:val="22"/>
        </w:rPr>
        <w:t>, a</w:t>
      </w:r>
      <w:r w:rsidRPr="006E3C01">
        <w:rPr>
          <w:rFonts w:asciiTheme="minorHAnsi" w:hAnsiTheme="minorHAnsi"/>
          <w:sz w:val="22"/>
          <w:szCs w:val="22"/>
        </w:rPr>
        <w:t xml:space="preserve">nd </w:t>
      </w:r>
      <w:r w:rsidR="00A46B8F">
        <w:rPr>
          <w:rFonts w:asciiTheme="minorHAnsi" w:hAnsiTheme="minorHAnsi"/>
          <w:sz w:val="22"/>
          <w:szCs w:val="22"/>
        </w:rPr>
        <w:t xml:space="preserve">to </w:t>
      </w:r>
      <w:r w:rsidRPr="006E3C01">
        <w:rPr>
          <w:rFonts w:asciiTheme="minorHAnsi" w:hAnsiTheme="minorHAnsi"/>
          <w:sz w:val="22"/>
          <w:szCs w:val="22"/>
        </w:rPr>
        <w:t>even make the road better for those who follow.</w:t>
      </w:r>
    </w:p>
    <w:p w:rsidR="00CE793C" w:rsidRPr="006E3C01" w:rsidRDefault="00CE793C" w:rsidP="004B498F">
      <w:pPr>
        <w:rPr>
          <w:rFonts w:asciiTheme="minorHAnsi" w:hAnsiTheme="minorHAnsi"/>
          <w:sz w:val="22"/>
          <w:szCs w:val="22"/>
        </w:rPr>
      </w:pPr>
    </w:p>
    <w:p w:rsidR="00CE793C" w:rsidRPr="006E3C01" w:rsidRDefault="00CE793C" w:rsidP="004B498F">
      <w:pPr>
        <w:rPr>
          <w:rFonts w:asciiTheme="minorHAnsi" w:hAnsiTheme="minorHAnsi"/>
          <w:sz w:val="22"/>
          <w:szCs w:val="22"/>
        </w:rPr>
      </w:pPr>
      <w:r w:rsidRPr="006E3C01">
        <w:rPr>
          <w:rFonts w:asciiTheme="minorHAnsi" w:hAnsiTheme="minorHAnsi"/>
          <w:sz w:val="22"/>
          <w:szCs w:val="22"/>
        </w:rPr>
        <w:t>A UNICEF Report of 2000 describes a quality education</w:t>
      </w:r>
      <w:r w:rsidR="00CE03E9" w:rsidRPr="006E3C01">
        <w:rPr>
          <w:rFonts w:asciiTheme="minorHAnsi" w:hAnsiTheme="minorHAnsi"/>
          <w:sz w:val="22"/>
          <w:szCs w:val="22"/>
        </w:rPr>
        <w:t xml:space="preserve"> system as one with:</w:t>
      </w:r>
    </w:p>
    <w:p w:rsidR="00562436" w:rsidRPr="006E3C01" w:rsidRDefault="005009C1" w:rsidP="00562436">
      <w:pPr>
        <w:pStyle w:val="ListParagraph"/>
        <w:numPr>
          <w:ilvl w:val="0"/>
          <w:numId w:val="1"/>
        </w:numPr>
        <w:rPr>
          <w:rFonts w:asciiTheme="minorHAnsi" w:hAnsiTheme="minorHAnsi"/>
          <w:sz w:val="22"/>
          <w:szCs w:val="22"/>
        </w:rPr>
      </w:pPr>
      <w:r>
        <w:rPr>
          <w:rFonts w:asciiTheme="minorHAnsi" w:hAnsiTheme="minorHAnsi"/>
          <w:sz w:val="22"/>
          <w:szCs w:val="22"/>
        </w:rPr>
        <w:t>“</w:t>
      </w:r>
      <w:r w:rsidR="00562436" w:rsidRPr="006E3C01">
        <w:rPr>
          <w:rFonts w:asciiTheme="minorHAnsi" w:hAnsiTheme="minorHAnsi"/>
          <w:sz w:val="22"/>
          <w:szCs w:val="22"/>
        </w:rPr>
        <w:t>Learners who are healthy, well-nourished and ready to participate and learn, and supported in learning by their families and communities;</w:t>
      </w:r>
    </w:p>
    <w:p w:rsidR="009B2971" w:rsidRPr="006E3C01" w:rsidRDefault="00562436" w:rsidP="00562436">
      <w:pPr>
        <w:pStyle w:val="ListParagraph"/>
        <w:numPr>
          <w:ilvl w:val="0"/>
          <w:numId w:val="1"/>
        </w:numPr>
        <w:rPr>
          <w:rFonts w:asciiTheme="minorHAnsi" w:hAnsiTheme="minorHAnsi"/>
          <w:sz w:val="22"/>
          <w:szCs w:val="22"/>
        </w:rPr>
      </w:pPr>
      <w:r w:rsidRPr="006E3C01">
        <w:rPr>
          <w:rFonts w:asciiTheme="minorHAnsi" w:hAnsiTheme="minorHAnsi"/>
          <w:sz w:val="22"/>
          <w:szCs w:val="22"/>
        </w:rPr>
        <w:t>Environments that are healthy, safe, protective and gender sensitive, and provide adequate resources and facilities;</w:t>
      </w:r>
    </w:p>
    <w:p w:rsidR="00A02231" w:rsidRDefault="002C7D24" w:rsidP="00562436">
      <w:pPr>
        <w:pStyle w:val="ListParagraph"/>
        <w:numPr>
          <w:ilvl w:val="0"/>
          <w:numId w:val="1"/>
        </w:numPr>
        <w:rPr>
          <w:rFonts w:asciiTheme="minorHAnsi" w:hAnsiTheme="minorHAnsi"/>
          <w:sz w:val="22"/>
          <w:szCs w:val="22"/>
        </w:rPr>
      </w:pPr>
      <w:r w:rsidRPr="006E3C01">
        <w:rPr>
          <w:rFonts w:asciiTheme="minorHAnsi" w:hAnsiTheme="minorHAnsi"/>
          <w:sz w:val="22"/>
          <w:szCs w:val="22"/>
        </w:rPr>
        <w:t xml:space="preserve">Content that is reflected in relevant curricula and materials for the acquisition of basic skills, especially in the </w:t>
      </w:r>
      <w:r>
        <w:rPr>
          <w:rFonts w:asciiTheme="minorHAnsi" w:hAnsiTheme="minorHAnsi"/>
          <w:sz w:val="22"/>
          <w:szCs w:val="22"/>
        </w:rPr>
        <w:t>areas</w:t>
      </w:r>
      <w:r w:rsidRPr="006E3C01">
        <w:rPr>
          <w:rFonts w:asciiTheme="minorHAnsi" w:hAnsiTheme="minorHAnsi"/>
          <w:sz w:val="22"/>
          <w:szCs w:val="22"/>
        </w:rPr>
        <w:t xml:space="preserve"> of literacy, numeracy and skills for life, and knowledge in such areas as gender, health, nutrition, HIV/AIDS prevention and peace;</w:t>
      </w:r>
      <w:r>
        <w:rPr>
          <w:rFonts w:asciiTheme="minorHAnsi" w:hAnsiTheme="minorHAnsi"/>
          <w:sz w:val="22"/>
          <w:szCs w:val="22"/>
        </w:rPr>
        <w:t xml:space="preserve"> </w:t>
      </w:r>
    </w:p>
    <w:p w:rsidR="00562436" w:rsidRDefault="005009C1" w:rsidP="00562436">
      <w:pPr>
        <w:pStyle w:val="ListParagraph"/>
        <w:numPr>
          <w:ilvl w:val="0"/>
          <w:numId w:val="1"/>
        </w:numPr>
        <w:rPr>
          <w:rFonts w:asciiTheme="minorHAnsi" w:hAnsiTheme="minorHAnsi"/>
          <w:sz w:val="22"/>
          <w:szCs w:val="22"/>
        </w:rPr>
      </w:pPr>
      <w:r>
        <w:rPr>
          <w:rFonts w:asciiTheme="minorHAnsi" w:hAnsiTheme="minorHAnsi"/>
          <w:sz w:val="22"/>
          <w:szCs w:val="22"/>
        </w:rPr>
        <w:t>P</w:t>
      </w:r>
      <w:r w:rsidR="002C7D24" w:rsidRPr="006E3C01">
        <w:rPr>
          <w:rFonts w:asciiTheme="minorHAnsi" w:hAnsiTheme="minorHAnsi"/>
          <w:sz w:val="22"/>
          <w:szCs w:val="22"/>
        </w:rPr>
        <w:t>rocesses through which trained teachers use child-centered teaching approaches in well-managed classrooms and schools and skillful assessment to facilitate learning and reduc</w:t>
      </w:r>
      <w:r w:rsidR="002C7D24">
        <w:rPr>
          <w:rFonts w:asciiTheme="minorHAnsi" w:hAnsiTheme="minorHAnsi"/>
          <w:sz w:val="22"/>
          <w:szCs w:val="22"/>
        </w:rPr>
        <w:t>e</w:t>
      </w:r>
      <w:r>
        <w:rPr>
          <w:rFonts w:asciiTheme="minorHAnsi" w:hAnsiTheme="minorHAnsi"/>
          <w:sz w:val="22"/>
          <w:szCs w:val="22"/>
        </w:rPr>
        <w:t xml:space="preserve"> disparities.”</w:t>
      </w:r>
    </w:p>
    <w:p w:rsidR="006E3C01" w:rsidRDefault="006E3C01" w:rsidP="006E3C01">
      <w:pPr>
        <w:rPr>
          <w:rFonts w:asciiTheme="minorHAnsi" w:hAnsiTheme="minorHAnsi"/>
          <w:sz w:val="22"/>
          <w:szCs w:val="22"/>
        </w:rPr>
      </w:pPr>
    </w:p>
    <w:p w:rsidR="006E3C01" w:rsidRDefault="006E3C01" w:rsidP="006E3C01">
      <w:pPr>
        <w:rPr>
          <w:rFonts w:asciiTheme="minorHAnsi" w:hAnsiTheme="minorHAnsi"/>
          <w:sz w:val="22"/>
          <w:szCs w:val="22"/>
        </w:rPr>
      </w:pPr>
    </w:p>
    <w:p w:rsidR="006E3C01" w:rsidRDefault="00A02231" w:rsidP="006E3C01">
      <w:pPr>
        <w:rPr>
          <w:rFonts w:asciiTheme="minorHAnsi" w:hAnsiTheme="minorHAnsi"/>
          <w:b/>
          <w:sz w:val="22"/>
          <w:szCs w:val="22"/>
        </w:rPr>
      </w:pPr>
      <w:r>
        <w:rPr>
          <w:rFonts w:asciiTheme="minorHAnsi" w:hAnsiTheme="minorHAnsi"/>
          <w:b/>
          <w:sz w:val="22"/>
          <w:szCs w:val="22"/>
        </w:rPr>
        <w:t>Workshop: January 20, 2014</w:t>
      </w:r>
    </w:p>
    <w:p w:rsidR="006E3C01" w:rsidRDefault="006E3C01" w:rsidP="006E3C01">
      <w:pPr>
        <w:rPr>
          <w:rFonts w:asciiTheme="minorHAnsi" w:hAnsiTheme="minorHAnsi"/>
          <w:b/>
          <w:sz w:val="22"/>
          <w:szCs w:val="22"/>
        </w:rPr>
      </w:pPr>
    </w:p>
    <w:p w:rsidR="006E3C01" w:rsidRDefault="006E3C01" w:rsidP="006E3C01">
      <w:pPr>
        <w:rPr>
          <w:rFonts w:asciiTheme="minorHAnsi" w:hAnsiTheme="minorHAnsi"/>
          <w:sz w:val="22"/>
          <w:szCs w:val="22"/>
        </w:rPr>
      </w:pPr>
      <w:r>
        <w:rPr>
          <w:rFonts w:asciiTheme="minorHAnsi" w:hAnsiTheme="minorHAnsi"/>
          <w:sz w:val="22"/>
          <w:szCs w:val="22"/>
        </w:rPr>
        <w:t xml:space="preserve">The challenges of young people on PEI will be the subject of a workshop on January 20, 2014.  The workshop will lead of with a review of a recent study commissioned by the Community Foundation of Prince Edward Island, </w:t>
      </w:r>
      <w:r>
        <w:rPr>
          <w:rFonts w:asciiTheme="minorHAnsi" w:hAnsiTheme="minorHAnsi"/>
          <w:sz w:val="22"/>
          <w:szCs w:val="22"/>
          <w:u w:val="single"/>
        </w:rPr>
        <w:t>Taking the Pulse of Island Youth.</w:t>
      </w:r>
      <w:r w:rsidR="005F25A6" w:rsidRPr="005F25A6">
        <w:rPr>
          <w:rFonts w:asciiTheme="minorHAnsi" w:hAnsiTheme="minorHAnsi"/>
          <w:sz w:val="22"/>
          <w:szCs w:val="22"/>
        </w:rPr>
        <w:t xml:space="preserve">  </w:t>
      </w:r>
      <w:r w:rsidR="002C7D24" w:rsidRPr="005F25A6">
        <w:rPr>
          <w:rFonts w:asciiTheme="minorHAnsi" w:hAnsiTheme="minorHAnsi"/>
          <w:sz w:val="22"/>
          <w:szCs w:val="22"/>
        </w:rPr>
        <w:t xml:space="preserve">Following a presentation by Steve McQuaid, vice President of the Foundation, participants will engage in round-table discussions </w:t>
      </w:r>
      <w:r w:rsidR="002C7D24">
        <w:rPr>
          <w:rFonts w:asciiTheme="minorHAnsi" w:hAnsiTheme="minorHAnsi"/>
          <w:sz w:val="22"/>
          <w:szCs w:val="22"/>
        </w:rPr>
        <w:t>about the findings, especially those related to the issue of “preparedness”.</w:t>
      </w:r>
    </w:p>
    <w:p w:rsidR="00D76DA4" w:rsidRDefault="00D76DA4" w:rsidP="006E3C01">
      <w:pPr>
        <w:rPr>
          <w:rFonts w:asciiTheme="minorHAnsi" w:hAnsiTheme="minorHAnsi"/>
          <w:sz w:val="22"/>
          <w:szCs w:val="22"/>
        </w:rPr>
      </w:pPr>
    </w:p>
    <w:p w:rsidR="00D76DA4" w:rsidRDefault="00D76DA4" w:rsidP="006E3C01">
      <w:pPr>
        <w:rPr>
          <w:rFonts w:asciiTheme="minorHAnsi" w:hAnsiTheme="minorHAnsi"/>
          <w:sz w:val="22"/>
          <w:szCs w:val="22"/>
        </w:rPr>
      </w:pPr>
      <w:r>
        <w:rPr>
          <w:rFonts w:asciiTheme="minorHAnsi" w:hAnsiTheme="minorHAnsi"/>
          <w:sz w:val="22"/>
          <w:szCs w:val="22"/>
        </w:rPr>
        <w:t>The workshop is open to the public and will be held in the Southport Room, Stratford Town Hall, at 7:00 p.m.</w:t>
      </w:r>
    </w:p>
    <w:p w:rsidR="00640CCC" w:rsidRDefault="00640CCC" w:rsidP="006E3C01">
      <w:pPr>
        <w:rPr>
          <w:rFonts w:asciiTheme="minorHAnsi" w:hAnsiTheme="minorHAnsi"/>
          <w:sz w:val="22"/>
          <w:szCs w:val="22"/>
        </w:rPr>
      </w:pPr>
    </w:p>
    <w:p w:rsidR="00640CCC" w:rsidRPr="00640CCC" w:rsidRDefault="00640CCC" w:rsidP="006E3C01">
      <w:pPr>
        <w:rPr>
          <w:rFonts w:asciiTheme="minorHAnsi" w:hAnsiTheme="minorHAnsi"/>
          <w:b/>
          <w:i/>
          <w:color w:val="FF0000"/>
          <w:sz w:val="44"/>
          <w:szCs w:val="44"/>
        </w:rPr>
      </w:pPr>
      <w:r w:rsidRPr="00640CCC">
        <w:rPr>
          <w:rFonts w:asciiTheme="minorHAnsi" w:hAnsiTheme="minorHAnsi"/>
          <w:b/>
          <w:i/>
          <w:color w:val="FF0000"/>
          <w:sz w:val="44"/>
          <w:szCs w:val="44"/>
        </w:rPr>
        <w:t>Season’s Greetings:</w:t>
      </w:r>
    </w:p>
    <w:p w:rsidR="004B498F" w:rsidRDefault="009E112A" w:rsidP="009E112A">
      <w:pPr>
        <w:rPr>
          <w:rFonts w:asciiTheme="minorHAnsi" w:hAnsiTheme="minorHAnsi"/>
          <w:i/>
          <w:sz w:val="32"/>
          <w:szCs w:val="32"/>
        </w:rPr>
      </w:pPr>
      <w:r w:rsidRPr="009E112A">
        <w:rPr>
          <w:rFonts w:asciiTheme="minorHAnsi" w:hAnsiTheme="minorHAnsi"/>
          <w:i/>
          <w:sz w:val="32"/>
          <w:szCs w:val="32"/>
        </w:rPr>
        <w:t xml:space="preserve">To </w:t>
      </w:r>
      <w:r>
        <w:rPr>
          <w:rFonts w:asciiTheme="minorHAnsi" w:hAnsiTheme="minorHAnsi"/>
          <w:i/>
          <w:sz w:val="32"/>
          <w:szCs w:val="32"/>
        </w:rPr>
        <w:t>all readers, to all Islanders wherever you are, may this Christmas bring blessings, and may the New Year bring hope to you and all you love.</w:t>
      </w:r>
      <w:r w:rsidRPr="009E112A">
        <w:rPr>
          <w:rFonts w:asciiTheme="minorHAnsi" w:hAnsiTheme="minorHAnsi"/>
          <w:i/>
          <w:sz w:val="32"/>
          <w:szCs w:val="32"/>
        </w:rPr>
        <w:t xml:space="preserve"> </w:t>
      </w:r>
    </w:p>
    <w:p w:rsidR="009E112A" w:rsidRDefault="009E112A" w:rsidP="009E112A">
      <w:pPr>
        <w:rPr>
          <w:rFonts w:asciiTheme="minorHAnsi" w:hAnsiTheme="minorHAnsi"/>
          <w:i/>
          <w:sz w:val="22"/>
          <w:szCs w:val="22"/>
        </w:rPr>
      </w:pPr>
    </w:p>
    <w:p w:rsidR="009E112A" w:rsidRDefault="00645657" w:rsidP="009E112A">
      <w:pPr>
        <w:rPr>
          <w:rFonts w:asciiTheme="minorHAnsi" w:hAnsiTheme="minorHAnsi"/>
          <w:sz w:val="22"/>
          <w:szCs w:val="22"/>
        </w:rPr>
      </w:pPr>
      <w:r>
        <w:rPr>
          <w:rFonts w:asciiTheme="minorHAnsi" w:hAnsiTheme="minorHAnsi"/>
          <w:sz w:val="22"/>
          <w:szCs w:val="22"/>
        </w:rPr>
        <w:t>Guest Editor:  Don Glendenning</w:t>
      </w:r>
    </w:p>
    <w:p w:rsidR="00520F49" w:rsidRDefault="00520F49" w:rsidP="009E112A">
      <w:pPr>
        <w:pBdr>
          <w:bottom w:val="single" w:sz="12" w:space="1" w:color="auto"/>
        </w:pBdr>
        <w:rPr>
          <w:rFonts w:asciiTheme="minorHAnsi" w:hAnsiTheme="minorHAnsi"/>
          <w:sz w:val="22"/>
          <w:szCs w:val="22"/>
        </w:rPr>
      </w:pPr>
    </w:p>
    <w:p w:rsidR="00520F49" w:rsidRDefault="00520F49" w:rsidP="009E112A">
      <w:pPr>
        <w:rPr>
          <w:rFonts w:asciiTheme="minorHAnsi" w:hAnsiTheme="minorHAnsi"/>
          <w:sz w:val="22"/>
          <w:szCs w:val="22"/>
        </w:rPr>
      </w:pPr>
    </w:p>
    <w:p w:rsidR="00520F49" w:rsidRDefault="00520F49" w:rsidP="00520F49">
      <w:pPr>
        <w:jc w:val="center"/>
        <w:rPr>
          <w:rFonts w:asciiTheme="minorHAnsi" w:hAnsiTheme="minorHAnsi"/>
          <w:sz w:val="22"/>
          <w:szCs w:val="22"/>
        </w:rPr>
      </w:pPr>
    </w:p>
    <w:p w:rsidR="00520F49" w:rsidRDefault="00520F49" w:rsidP="00520F49">
      <w:pPr>
        <w:pStyle w:val="Standard"/>
        <w:jc w:val="center"/>
      </w:pPr>
      <w:r>
        <w:rPr>
          <w:rFonts w:ascii="Calibri" w:hAnsi="Calibri" w:cs="Calibri"/>
          <w:b/>
          <w:bCs/>
          <w:i/>
          <w:sz w:val="18"/>
          <w:szCs w:val="18"/>
          <w:lang w:eastAsia="en-CA"/>
        </w:rPr>
        <w:t>Education 20/20 Inc.</w:t>
      </w:r>
    </w:p>
    <w:p w:rsidR="00520F49" w:rsidRDefault="00520F49" w:rsidP="00520F49">
      <w:pPr>
        <w:pStyle w:val="Standard"/>
        <w:jc w:val="center"/>
      </w:pPr>
      <w:r>
        <w:rPr>
          <w:rFonts w:ascii="Calibri" w:hAnsi="Calibri" w:cs="Calibri"/>
          <w:sz w:val="18"/>
          <w:szCs w:val="18"/>
        </w:rPr>
        <w:t>101 Kent St., PO Box 624/rue Kent, BP 624</w:t>
      </w:r>
    </w:p>
    <w:p w:rsidR="00520F49" w:rsidRDefault="00520F49" w:rsidP="00520F49">
      <w:pPr>
        <w:pStyle w:val="Standard"/>
        <w:jc w:val="center"/>
      </w:pPr>
      <w:r>
        <w:rPr>
          <w:rFonts w:ascii="Calibri" w:hAnsi="Calibri" w:cs="Calibri"/>
          <w:sz w:val="18"/>
          <w:szCs w:val="18"/>
        </w:rPr>
        <w:t>Charlottetown, PEI C1A 1M0 Canada</w:t>
      </w:r>
    </w:p>
    <w:p w:rsidR="00520F49" w:rsidRDefault="00520F49" w:rsidP="00520F49">
      <w:pPr>
        <w:pStyle w:val="Standard"/>
        <w:jc w:val="center"/>
      </w:pPr>
      <w:r>
        <w:rPr>
          <w:rFonts w:ascii="Calibri" w:hAnsi="Calibri" w:cs="Calibri"/>
          <w:sz w:val="18"/>
          <w:szCs w:val="18"/>
        </w:rPr>
        <w:t>Tel: 902-892-2060</w:t>
      </w:r>
    </w:p>
    <w:p w:rsidR="00520F49" w:rsidRDefault="00520F49" w:rsidP="00520F49">
      <w:pPr>
        <w:pStyle w:val="Standard"/>
        <w:jc w:val="center"/>
      </w:pPr>
      <w:r>
        <w:rPr>
          <w:rFonts w:ascii="Calibri" w:hAnsi="Calibri" w:cs="Calibri"/>
          <w:sz w:val="18"/>
          <w:szCs w:val="18"/>
        </w:rPr>
        <w:t xml:space="preserve">Email: </w:t>
      </w:r>
      <w:hyperlink r:id="rId9" w:history="1">
        <w:r>
          <w:rPr>
            <w:rFonts w:ascii="Calibri" w:hAnsi="Calibri" w:cs="Calibri"/>
            <w:sz w:val="18"/>
            <w:szCs w:val="18"/>
          </w:rPr>
          <w:t>pei@caneducation2020.com</w:t>
        </w:r>
      </w:hyperlink>
    </w:p>
    <w:p w:rsidR="00520F49" w:rsidRDefault="00520F49" w:rsidP="00520F49">
      <w:pPr>
        <w:pStyle w:val="Standard"/>
        <w:jc w:val="center"/>
        <w:rPr>
          <w:rFonts w:ascii="Calibri" w:hAnsi="Calibri" w:cs="Calibri"/>
          <w:sz w:val="18"/>
          <w:szCs w:val="18"/>
        </w:rPr>
      </w:pPr>
      <w:r>
        <w:rPr>
          <w:rFonts w:ascii="Calibri" w:hAnsi="Calibri" w:cs="Calibri"/>
          <w:sz w:val="18"/>
          <w:szCs w:val="18"/>
        </w:rPr>
        <w:t xml:space="preserve"> </w:t>
      </w:r>
      <w:hyperlink r:id="rId10" w:history="1">
        <w:r>
          <w:rPr>
            <w:rFonts w:ascii="Calibri" w:hAnsi="Calibri" w:cs="Calibri"/>
            <w:sz w:val="18"/>
            <w:szCs w:val="18"/>
          </w:rPr>
          <w:t>www.caneducation2020.com</w:t>
        </w:r>
      </w:hyperlink>
      <w:r>
        <w:rPr>
          <w:rFonts w:ascii="Calibri" w:hAnsi="Calibri" w:cs="Calibri"/>
          <w:sz w:val="18"/>
          <w:szCs w:val="18"/>
        </w:rPr>
        <w:t xml:space="preserve"> –under construction</w:t>
      </w:r>
    </w:p>
    <w:p w:rsidR="00520F49" w:rsidRPr="00520F49" w:rsidRDefault="00520F49" w:rsidP="00520F49">
      <w:pPr>
        <w:jc w:val="center"/>
        <w:rPr>
          <w:rFonts w:asciiTheme="minorHAnsi" w:hAnsiTheme="minorHAnsi"/>
          <w:sz w:val="22"/>
          <w:szCs w:val="22"/>
        </w:rPr>
      </w:pPr>
    </w:p>
    <w:p w:rsidR="00520F49" w:rsidRPr="009E112A" w:rsidRDefault="00520F49" w:rsidP="00520F49">
      <w:pPr>
        <w:jc w:val="center"/>
        <w:rPr>
          <w:rFonts w:asciiTheme="minorHAnsi" w:hAnsiTheme="minorHAnsi"/>
          <w:sz w:val="22"/>
          <w:szCs w:val="22"/>
        </w:rPr>
      </w:pPr>
      <w:r>
        <w:rPr>
          <w:rFonts w:asciiTheme="minorHAnsi" w:hAnsiTheme="minorHAnsi"/>
          <w:sz w:val="22"/>
          <w:szCs w:val="22"/>
        </w:rPr>
        <w:t>.</w:t>
      </w:r>
    </w:p>
    <w:p w:rsidR="006E3C01" w:rsidRPr="006E3C01" w:rsidRDefault="006E3C01">
      <w:pPr>
        <w:jc w:val="right"/>
        <w:rPr>
          <w:rFonts w:asciiTheme="minorHAnsi" w:hAnsiTheme="minorHAnsi"/>
          <w:sz w:val="22"/>
          <w:szCs w:val="22"/>
        </w:rPr>
      </w:pPr>
    </w:p>
    <w:sectPr w:rsidR="006E3C01" w:rsidRPr="006E3C01" w:rsidSect="00CE793C">
      <w:type w:val="continuous"/>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2B4F88"/>
    <w:multiLevelType w:val="hybridMultilevel"/>
    <w:tmpl w:val="BF1E71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98F"/>
    <w:rsid w:val="002C7D24"/>
    <w:rsid w:val="004B498F"/>
    <w:rsid w:val="005009C1"/>
    <w:rsid w:val="00520F49"/>
    <w:rsid w:val="00562436"/>
    <w:rsid w:val="005F25A6"/>
    <w:rsid w:val="00640CCC"/>
    <w:rsid w:val="00645657"/>
    <w:rsid w:val="006E3C01"/>
    <w:rsid w:val="007C6A30"/>
    <w:rsid w:val="008C1D47"/>
    <w:rsid w:val="009B2971"/>
    <w:rsid w:val="009E112A"/>
    <w:rsid w:val="00A02231"/>
    <w:rsid w:val="00A46B8F"/>
    <w:rsid w:val="00B54B4F"/>
    <w:rsid w:val="00CE03E9"/>
    <w:rsid w:val="00CE793C"/>
    <w:rsid w:val="00D76DA4"/>
    <w:rsid w:val="00D86128"/>
    <w:rsid w:val="00E64F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98F"/>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B498F"/>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4B498F"/>
    <w:rPr>
      <w:rFonts w:ascii="Tahoma" w:hAnsi="Tahoma" w:cs="Tahoma"/>
      <w:sz w:val="16"/>
      <w:szCs w:val="16"/>
    </w:rPr>
  </w:style>
  <w:style w:type="character" w:customStyle="1" w:styleId="BalloonTextChar">
    <w:name w:val="Balloon Text Char"/>
    <w:basedOn w:val="DefaultParagraphFont"/>
    <w:link w:val="BalloonText"/>
    <w:uiPriority w:val="99"/>
    <w:semiHidden/>
    <w:rsid w:val="004B498F"/>
    <w:rPr>
      <w:rFonts w:ascii="Tahoma" w:hAnsi="Tahoma" w:cs="Tahoma"/>
      <w:sz w:val="16"/>
      <w:szCs w:val="16"/>
    </w:rPr>
  </w:style>
  <w:style w:type="paragraph" w:styleId="ListParagraph">
    <w:name w:val="List Paragraph"/>
    <w:basedOn w:val="Normal"/>
    <w:uiPriority w:val="34"/>
    <w:qFormat/>
    <w:rsid w:val="00562436"/>
    <w:pPr>
      <w:ind w:left="720"/>
      <w:contextualSpacing/>
    </w:pPr>
    <w:rPr>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98F"/>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B498F"/>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4B498F"/>
    <w:rPr>
      <w:rFonts w:ascii="Tahoma" w:hAnsi="Tahoma" w:cs="Tahoma"/>
      <w:sz w:val="16"/>
      <w:szCs w:val="16"/>
    </w:rPr>
  </w:style>
  <w:style w:type="character" w:customStyle="1" w:styleId="BalloonTextChar">
    <w:name w:val="Balloon Text Char"/>
    <w:basedOn w:val="DefaultParagraphFont"/>
    <w:link w:val="BalloonText"/>
    <w:uiPriority w:val="99"/>
    <w:semiHidden/>
    <w:rsid w:val="004B498F"/>
    <w:rPr>
      <w:rFonts w:ascii="Tahoma" w:hAnsi="Tahoma" w:cs="Tahoma"/>
      <w:sz w:val="16"/>
      <w:szCs w:val="16"/>
    </w:rPr>
  </w:style>
  <w:style w:type="paragraph" w:styleId="ListParagraph">
    <w:name w:val="List Paragraph"/>
    <w:basedOn w:val="Normal"/>
    <w:uiPriority w:val="34"/>
    <w:qFormat/>
    <w:rsid w:val="00562436"/>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dreads.com/author/show/31015.Plutarch" TargetMode="External"/><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caneducation2020.com" TargetMode="External"/><Relationship Id="rId4" Type="http://schemas.microsoft.com/office/2007/relationships/stylesWithEffects" Target="stylesWithEffects.xml"/><Relationship Id="rId9" Type="http://schemas.openxmlformats.org/officeDocument/2006/relationships/hyperlink" Target="mailto:pei@caneducation2020.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634933-044C-4B82-9458-51273D7DE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2013-12-21T16:56:00Z</dcterms:created>
  <dcterms:modified xsi:type="dcterms:W3CDTF">2013-12-21T16:56:00Z</dcterms:modified>
</cp:coreProperties>
</file>