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5C1" w:rsidRDefault="000845C1">
      <w:p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The 2009 Canada Games Dreams &amp; Champions Legacy Trust (the Trust) has been established to assist provincial sporting organizations help emerging; Island athletes develop, train, and compete at increasing levels.  The trust will be managed by a committee (the Trust Committee) made up by representatives from Sport PEI, the Province of PEI, and the Host Society.</w:t>
      </w:r>
    </w:p>
    <w:p w:rsidR="000845C1" w:rsidRDefault="000845C1">
      <w:p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Options for the Trust Fund Hosting available at the Community Foundation.</w:t>
      </w:r>
    </w:p>
    <w:p w:rsidR="000845C1" w:rsidRDefault="000845C1">
      <w:pPr>
        <w:rPr>
          <w:rFonts w:ascii="Arial" w:hAnsi="Arial" w:cs="Arial"/>
          <w:color w:val="333333"/>
          <w:sz w:val="18"/>
          <w:szCs w:val="18"/>
          <w:u w:val="single"/>
        </w:rPr>
      </w:pPr>
      <w:r w:rsidRPr="005D33E7">
        <w:rPr>
          <w:rFonts w:ascii="Arial" w:hAnsi="Arial" w:cs="Arial"/>
          <w:color w:val="333333"/>
          <w:sz w:val="18"/>
          <w:szCs w:val="18"/>
          <w:u w:val="single"/>
        </w:rPr>
        <w:t>As an Interest Fund</w:t>
      </w:r>
    </w:p>
    <w:p w:rsidR="000845C1" w:rsidRPr="007035EE" w:rsidRDefault="000845C1">
      <w:pPr>
        <w:rPr>
          <w:rFonts w:ascii="Arial" w:hAnsi="Arial" w:cs="Arial"/>
          <w:color w:val="333333"/>
          <w:sz w:val="18"/>
          <w:szCs w:val="18"/>
        </w:rPr>
      </w:pPr>
      <w:r w:rsidRPr="007035EE">
        <w:rPr>
          <w:rFonts w:ascii="Arial" w:hAnsi="Arial" w:cs="Arial"/>
          <w:color w:val="333333"/>
          <w:sz w:val="18"/>
          <w:szCs w:val="18"/>
        </w:rPr>
        <w:t xml:space="preserve">(Administration, investment, </w:t>
      </w:r>
      <w:r>
        <w:rPr>
          <w:rFonts w:ascii="Arial" w:hAnsi="Arial" w:cs="Arial"/>
          <w:color w:val="333333"/>
          <w:sz w:val="18"/>
          <w:szCs w:val="18"/>
        </w:rPr>
        <w:t>full granting service)</w:t>
      </w:r>
    </w:p>
    <w:p w:rsidR="000845C1" w:rsidRDefault="000845C1" w:rsidP="00072E66">
      <w:pPr>
        <w:pStyle w:val="ListParagraph"/>
        <w:numPr>
          <w:ilvl w:val="0"/>
          <w:numId w:val="1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Fund Agreement signed by the Trust and the Foundation</w:t>
      </w:r>
    </w:p>
    <w:p w:rsidR="000845C1" w:rsidRDefault="000845C1" w:rsidP="00072E66">
      <w:pPr>
        <w:pStyle w:val="ListParagraph"/>
        <w:numPr>
          <w:ilvl w:val="0"/>
          <w:numId w:val="1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Principal transferred to the Community Foundation</w:t>
      </w:r>
    </w:p>
    <w:p w:rsidR="000845C1" w:rsidRDefault="000845C1" w:rsidP="00072E66">
      <w:pPr>
        <w:pStyle w:val="ListParagraph"/>
        <w:numPr>
          <w:ilvl w:val="0"/>
          <w:numId w:val="1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Invested with the Community Foundation’s Portfolio Manager and according to the Community Foundation’s Statement of Investment Guidelines &amp; Principles</w:t>
      </w:r>
    </w:p>
    <w:p w:rsidR="000845C1" w:rsidRDefault="000845C1" w:rsidP="00072E66">
      <w:pPr>
        <w:pStyle w:val="ListParagraph"/>
        <w:numPr>
          <w:ilvl w:val="0"/>
          <w:numId w:val="1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Annual granting amount determined by the Community Foundation’s granting policy</w:t>
      </w:r>
    </w:p>
    <w:p w:rsidR="000845C1" w:rsidRDefault="000845C1" w:rsidP="00072E66">
      <w:pPr>
        <w:pStyle w:val="ListParagraph"/>
        <w:numPr>
          <w:ilvl w:val="0"/>
          <w:numId w:val="1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 xml:space="preserve">Grants awarded  annually as specified in the Fund Agreement </w:t>
      </w:r>
    </w:p>
    <w:p w:rsidR="000845C1" w:rsidRDefault="000845C1" w:rsidP="005D33E7">
      <w:pPr>
        <w:rPr>
          <w:rFonts w:ascii="Arial" w:hAnsi="Arial" w:cs="Arial"/>
          <w:color w:val="333333"/>
          <w:sz w:val="18"/>
          <w:szCs w:val="18"/>
          <w:u w:val="single"/>
        </w:rPr>
      </w:pPr>
      <w:r w:rsidRPr="005D33E7">
        <w:rPr>
          <w:rFonts w:ascii="Arial" w:hAnsi="Arial" w:cs="Arial"/>
          <w:color w:val="333333"/>
          <w:sz w:val="18"/>
          <w:szCs w:val="18"/>
          <w:u w:val="single"/>
        </w:rPr>
        <w:t>As a Donor Advised Fund</w:t>
      </w:r>
    </w:p>
    <w:p w:rsidR="000845C1" w:rsidRPr="007035EE" w:rsidRDefault="000845C1" w:rsidP="007035EE">
      <w:pPr>
        <w:rPr>
          <w:rFonts w:ascii="Arial" w:hAnsi="Arial" w:cs="Arial"/>
          <w:color w:val="333333"/>
          <w:sz w:val="18"/>
          <w:szCs w:val="18"/>
        </w:rPr>
      </w:pPr>
      <w:r w:rsidRPr="007035EE">
        <w:rPr>
          <w:rFonts w:ascii="Arial" w:hAnsi="Arial" w:cs="Arial"/>
          <w:color w:val="333333"/>
          <w:sz w:val="18"/>
          <w:szCs w:val="18"/>
        </w:rPr>
        <w:t xml:space="preserve">(Administration, investment, </w:t>
      </w:r>
      <w:r>
        <w:rPr>
          <w:rFonts w:ascii="Arial" w:hAnsi="Arial" w:cs="Arial"/>
          <w:color w:val="333333"/>
          <w:sz w:val="18"/>
          <w:szCs w:val="18"/>
        </w:rPr>
        <w:t>Trust Committee advised granting service)</w:t>
      </w:r>
    </w:p>
    <w:p w:rsidR="000845C1" w:rsidRPr="005D33E7" w:rsidRDefault="000845C1" w:rsidP="005D33E7">
      <w:pPr>
        <w:rPr>
          <w:rFonts w:ascii="Arial" w:hAnsi="Arial" w:cs="Arial"/>
          <w:color w:val="333333"/>
          <w:sz w:val="18"/>
          <w:szCs w:val="18"/>
          <w:u w:val="single"/>
        </w:rPr>
      </w:pPr>
    </w:p>
    <w:p w:rsidR="000845C1" w:rsidRDefault="000845C1" w:rsidP="005D33E7"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Fund Agreement signed by the Trust and the Foundation</w:t>
      </w:r>
    </w:p>
    <w:p w:rsidR="000845C1" w:rsidRDefault="000845C1" w:rsidP="005D33E7"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Principal transferred to the Community Foundation</w:t>
      </w:r>
    </w:p>
    <w:p w:rsidR="000845C1" w:rsidRDefault="000845C1" w:rsidP="008A34DB"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Invested with the Community Foundation’s Portfolio Manager and according to the Community Foundation’s Statement of Investment Guidelines &amp; Principles</w:t>
      </w:r>
    </w:p>
    <w:p w:rsidR="000845C1" w:rsidRDefault="000845C1" w:rsidP="005D33E7"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Annual granting amount determined by the Community Foundation’s granting policy</w:t>
      </w:r>
    </w:p>
    <w:p w:rsidR="000845C1" w:rsidRDefault="000845C1" w:rsidP="005D33E7"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Grants awarded annually as directed by the Trust Committee</w:t>
      </w:r>
    </w:p>
    <w:p w:rsidR="000845C1" w:rsidRDefault="000845C1" w:rsidP="005D33E7">
      <w:pPr>
        <w:rPr>
          <w:rFonts w:ascii="Arial" w:hAnsi="Arial" w:cs="Arial"/>
          <w:color w:val="333333"/>
          <w:sz w:val="18"/>
          <w:szCs w:val="18"/>
          <w:u w:val="single"/>
        </w:rPr>
      </w:pPr>
      <w:r w:rsidRPr="005D33E7">
        <w:rPr>
          <w:rFonts w:ascii="Arial" w:hAnsi="Arial" w:cs="Arial"/>
          <w:color w:val="333333"/>
          <w:sz w:val="18"/>
          <w:szCs w:val="18"/>
          <w:u w:val="single"/>
        </w:rPr>
        <w:t>As an Agency Fund</w:t>
      </w:r>
    </w:p>
    <w:p w:rsidR="000845C1" w:rsidRPr="007035EE" w:rsidRDefault="000845C1" w:rsidP="007035EE">
      <w:pPr>
        <w:rPr>
          <w:rFonts w:ascii="Arial" w:hAnsi="Arial" w:cs="Arial"/>
          <w:color w:val="333333"/>
          <w:sz w:val="18"/>
          <w:szCs w:val="18"/>
        </w:rPr>
      </w:pPr>
      <w:r w:rsidRPr="007035EE">
        <w:rPr>
          <w:rFonts w:ascii="Arial" w:hAnsi="Arial" w:cs="Arial"/>
          <w:color w:val="333333"/>
          <w:sz w:val="18"/>
          <w:szCs w:val="18"/>
        </w:rPr>
        <w:t xml:space="preserve">(Administration, investment, </w:t>
      </w:r>
      <w:r>
        <w:rPr>
          <w:rFonts w:ascii="Arial" w:hAnsi="Arial" w:cs="Arial"/>
          <w:color w:val="333333"/>
          <w:sz w:val="18"/>
          <w:szCs w:val="18"/>
        </w:rPr>
        <w:t>annual award remitted to the Trust)</w:t>
      </w:r>
    </w:p>
    <w:p w:rsidR="000845C1" w:rsidRDefault="000845C1" w:rsidP="005D33E7">
      <w:pPr>
        <w:rPr>
          <w:rFonts w:ascii="Arial" w:hAnsi="Arial" w:cs="Arial"/>
          <w:color w:val="333333"/>
          <w:sz w:val="18"/>
          <w:szCs w:val="18"/>
          <w:u w:val="single"/>
        </w:rPr>
      </w:pPr>
    </w:p>
    <w:p w:rsidR="000845C1" w:rsidRDefault="000845C1" w:rsidP="005D33E7"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Fund Agreement signed by the Trust and the Foundation</w:t>
      </w:r>
    </w:p>
    <w:p w:rsidR="000845C1" w:rsidRDefault="000845C1" w:rsidP="005D33E7"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Principal transferred to the Community Foundation</w:t>
      </w:r>
    </w:p>
    <w:p w:rsidR="000845C1" w:rsidRDefault="000845C1" w:rsidP="008A34DB"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Invested with the Community Foundation’s Portfolio Manager and according to the Community Foundation’s Statement of Investment Guidelines &amp; Principles</w:t>
      </w:r>
    </w:p>
    <w:p w:rsidR="000845C1" w:rsidRDefault="000845C1" w:rsidP="005D33E7"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Annual granting amount determined by the Community Foundation’s granting policy</w:t>
      </w:r>
    </w:p>
    <w:p w:rsidR="000845C1" w:rsidRDefault="000845C1" w:rsidP="005D33E7">
      <w:pPr>
        <w:pStyle w:val="ListParagraph"/>
        <w:numPr>
          <w:ilvl w:val="0"/>
          <w:numId w:val="2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Money sent to the Trust for disbursement at their discretion</w:t>
      </w:r>
    </w:p>
    <w:p w:rsidR="000845C1" w:rsidRDefault="000845C1" w:rsidP="005D33E7">
      <w:pPr>
        <w:rPr>
          <w:rFonts w:ascii="Arial" w:hAnsi="Arial" w:cs="Arial"/>
          <w:color w:val="333333"/>
          <w:sz w:val="18"/>
          <w:szCs w:val="18"/>
          <w:u w:val="single"/>
        </w:rPr>
      </w:pPr>
      <w:r w:rsidRPr="005D33E7">
        <w:rPr>
          <w:rFonts w:ascii="Arial" w:hAnsi="Arial" w:cs="Arial"/>
          <w:color w:val="333333"/>
          <w:sz w:val="18"/>
          <w:szCs w:val="18"/>
          <w:u w:val="single"/>
        </w:rPr>
        <w:t>As a Managed Fund</w:t>
      </w:r>
    </w:p>
    <w:p w:rsidR="000845C1" w:rsidRPr="007035EE" w:rsidRDefault="000845C1" w:rsidP="007035EE">
      <w:pPr>
        <w:rPr>
          <w:rFonts w:ascii="Arial" w:hAnsi="Arial" w:cs="Arial"/>
          <w:color w:val="333333"/>
          <w:sz w:val="18"/>
          <w:szCs w:val="18"/>
        </w:rPr>
      </w:pPr>
      <w:r w:rsidRPr="007035EE">
        <w:rPr>
          <w:rFonts w:ascii="Arial" w:hAnsi="Arial" w:cs="Arial"/>
          <w:color w:val="333333"/>
          <w:sz w:val="18"/>
          <w:szCs w:val="18"/>
        </w:rPr>
        <w:t xml:space="preserve">(Administration, investment, </w:t>
      </w:r>
      <w:r>
        <w:rPr>
          <w:rFonts w:ascii="Arial" w:hAnsi="Arial" w:cs="Arial"/>
          <w:color w:val="333333"/>
          <w:sz w:val="18"/>
          <w:szCs w:val="18"/>
        </w:rPr>
        <w:t>respond to withdrawal requests from Trust)</w:t>
      </w:r>
    </w:p>
    <w:p w:rsidR="000845C1" w:rsidRDefault="000845C1" w:rsidP="005D33E7">
      <w:pPr>
        <w:rPr>
          <w:rFonts w:ascii="Arial" w:hAnsi="Arial" w:cs="Arial"/>
          <w:color w:val="333333"/>
          <w:sz w:val="18"/>
          <w:szCs w:val="18"/>
          <w:u w:val="single"/>
        </w:rPr>
      </w:pPr>
    </w:p>
    <w:p w:rsidR="000845C1" w:rsidRDefault="000845C1" w:rsidP="005D33E7">
      <w:pPr>
        <w:pStyle w:val="ListParagraph"/>
        <w:numPr>
          <w:ilvl w:val="0"/>
          <w:numId w:val="3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Fund Agreement signed by the Trust and the Foundation</w:t>
      </w:r>
    </w:p>
    <w:p w:rsidR="000845C1" w:rsidRDefault="000845C1" w:rsidP="005D33E7">
      <w:pPr>
        <w:pStyle w:val="ListParagraph"/>
        <w:numPr>
          <w:ilvl w:val="0"/>
          <w:numId w:val="3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Principal transferred to the Community Foundation</w:t>
      </w:r>
    </w:p>
    <w:p w:rsidR="000845C1" w:rsidRDefault="000845C1" w:rsidP="008A34DB">
      <w:pPr>
        <w:pStyle w:val="ListParagraph"/>
        <w:numPr>
          <w:ilvl w:val="0"/>
          <w:numId w:val="3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Invested with the Community Foundation’s Portfolio Manager and according to the Community Foundation’s Statement of Investment Guidelines &amp; Principles</w:t>
      </w:r>
    </w:p>
    <w:p w:rsidR="000845C1" w:rsidRPr="00E35EE8" w:rsidRDefault="000845C1" w:rsidP="005D33E7">
      <w:pPr>
        <w:pStyle w:val="ListParagraph"/>
        <w:numPr>
          <w:ilvl w:val="0"/>
          <w:numId w:val="3"/>
        </w:numPr>
        <w:rPr>
          <w:rFonts w:ascii="Arial" w:hAnsi="Arial" w:cs="Arial"/>
          <w:color w:val="333333"/>
          <w:sz w:val="18"/>
          <w:szCs w:val="18"/>
          <w:u w:val="single"/>
        </w:rPr>
      </w:pPr>
      <w:r>
        <w:rPr>
          <w:rFonts w:ascii="Arial" w:hAnsi="Arial" w:cs="Arial"/>
          <w:color w:val="333333"/>
          <w:sz w:val="18"/>
          <w:szCs w:val="18"/>
        </w:rPr>
        <w:t>The Trust, at its discretion and giving on 30 days’ notice,  withdraws part or all of the fund</w:t>
      </w:r>
    </w:p>
    <w:p w:rsidR="000845C1" w:rsidRDefault="000845C1" w:rsidP="008A34DB">
      <w:pPr>
        <w:rPr>
          <w:rFonts w:ascii="Arial" w:hAnsi="Arial" w:cs="Arial"/>
          <w:color w:val="333333"/>
          <w:sz w:val="18"/>
          <w:szCs w:val="18"/>
          <w:u w:val="single"/>
        </w:rPr>
      </w:pPr>
      <w:r w:rsidRPr="008A34DB">
        <w:rPr>
          <w:rFonts w:ascii="Arial" w:hAnsi="Arial" w:cs="Arial"/>
          <w:color w:val="333333"/>
          <w:sz w:val="18"/>
          <w:szCs w:val="18"/>
          <w:u w:val="single"/>
        </w:rPr>
        <w:t xml:space="preserve">As a Modified version of any of the previous 4 options  </w:t>
      </w:r>
    </w:p>
    <w:p w:rsidR="000845C1" w:rsidRDefault="000845C1" w:rsidP="008A34DB">
      <w:pPr>
        <w:rPr>
          <w:rFonts w:ascii="Arial" w:hAnsi="Arial" w:cs="Arial"/>
          <w:color w:val="333333"/>
          <w:sz w:val="18"/>
          <w:szCs w:val="18"/>
          <w:u w:val="single"/>
        </w:rPr>
      </w:pPr>
      <w:r w:rsidRPr="007035EE">
        <w:rPr>
          <w:rFonts w:ascii="Arial" w:hAnsi="Arial" w:cs="Arial"/>
          <w:color w:val="333333"/>
          <w:sz w:val="18"/>
          <w:szCs w:val="18"/>
        </w:rPr>
        <w:t xml:space="preserve">(Administration, investment, </w:t>
      </w:r>
      <w:r>
        <w:rPr>
          <w:rFonts w:ascii="Arial" w:hAnsi="Arial" w:cs="Arial"/>
          <w:color w:val="333333"/>
          <w:sz w:val="18"/>
          <w:szCs w:val="18"/>
        </w:rPr>
        <w:t>other services as negotiated)</w:t>
      </w:r>
    </w:p>
    <w:p w:rsidR="000845C1" w:rsidRDefault="000845C1" w:rsidP="008A34DB">
      <w:pPr>
        <w:pStyle w:val="ListParagraph"/>
        <w:numPr>
          <w:ilvl w:val="0"/>
          <w:numId w:val="4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Still covered by a Fund Agreement signed by the Trust and the Foundation</w:t>
      </w:r>
    </w:p>
    <w:p w:rsidR="000845C1" w:rsidRDefault="000845C1" w:rsidP="008A34DB">
      <w:pPr>
        <w:pStyle w:val="ListParagraph"/>
        <w:numPr>
          <w:ilvl w:val="0"/>
          <w:numId w:val="4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Perhaps  with a different Portfolio Manager</w:t>
      </w:r>
    </w:p>
    <w:p w:rsidR="000845C1" w:rsidRPr="007035EE" w:rsidRDefault="000845C1" w:rsidP="007035EE">
      <w:pPr>
        <w:pStyle w:val="ListParagraph"/>
        <w:numPr>
          <w:ilvl w:val="0"/>
          <w:numId w:val="4"/>
        </w:numPr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Perhaps with a different SIP&amp;G</w:t>
      </w:r>
    </w:p>
    <w:sectPr w:rsidR="000845C1" w:rsidRPr="007035EE" w:rsidSect="007035EE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72C2B"/>
    <w:multiLevelType w:val="hybridMultilevel"/>
    <w:tmpl w:val="5220F1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10E018F3"/>
    <w:multiLevelType w:val="hybridMultilevel"/>
    <w:tmpl w:val="8F4861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212B2859"/>
    <w:multiLevelType w:val="hybridMultilevel"/>
    <w:tmpl w:val="27B263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531D4B73"/>
    <w:multiLevelType w:val="hybridMultilevel"/>
    <w:tmpl w:val="7DC0AB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8"/>
  <w:embedSystemFonts/>
  <w:defaultTabStop w:val="720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72E66"/>
    <w:rsid w:val="00000D6E"/>
    <w:rsid w:val="00032DDB"/>
    <w:rsid w:val="00072E66"/>
    <w:rsid w:val="000845C1"/>
    <w:rsid w:val="00123A3C"/>
    <w:rsid w:val="003B7E0F"/>
    <w:rsid w:val="005D33E7"/>
    <w:rsid w:val="007035EE"/>
    <w:rsid w:val="008A34DB"/>
    <w:rsid w:val="009E6D10"/>
    <w:rsid w:val="00A76420"/>
    <w:rsid w:val="00BA0D20"/>
    <w:rsid w:val="00E35E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D20"/>
    <w:pPr>
      <w:spacing w:after="200" w:line="276" w:lineRule="auto"/>
    </w:pPr>
    <w:rPr>
      <w:rFonts w:cs="Calibri"/>
      <w:lang w:val="en-C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72E66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</TotalTime>
  <Pages>2</Pages>
  <Words>384</Words>
  <Characters>2195</Characters>
  <Application>Microsoft Office Outlook</Application>
  <DocSecurity>0</DocSecurity>
  <Lines>0</Lines>
  <Paragraphs>0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2009 Canada Games Dreams &amp; Champions Legacy Trust (the Trust) has been established to assist provincial sporting organizations help emerging; Island athletes develop, train, and compete at increasing levels</dc:title>
  <dc:subject/>
  <dc:creator>John Robinson</dc:creator>
  <cp:keywords/>
  <dc:description/>
  <cp:lastModifiedBy>Don Glendenning</cp:lastModifiedBy>
  <cp:revision>2</cp:revision>
  <dcterms:created xsi:type="dcterms:W3CDTF">2010-10-15T11:35:00Z</dcterms:created>
  <dcterms:modified xsi:type="dcterms:W3CDTF">2010-10-15T11:35:00Z</dcterms:modified>
</cp:coreProperties>
</file>