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pPr>
    </w:p>
    <w:p>
      <w:pPr>
        <w:shd w:fill="1F3864" w:val="clear"/>
        <w:spacing w:before="200" w:after="0"/>
        <w:jc w:val="center"/>
      </w:pPr>
      <w:r>
        <w:rPr>
          <w:rFonts w:ascii="Arial" w:cs="Arial" w:eastAsia="Arial" w:hAnsi="Arial"/>
          <w:b/>
          <w:bCs/>
          <w:color w:val="FFFFFF"/>
          <w:sz w:val="52"/>
          <w:szCs w:val="52"/>
        </w:rPr>
        <w:t xml:space="preserve">SCHREMS II COMPLIANCE</w:t>
      </w:r>
    </w:p>
    <w:p>
      <w:pPr>
        <w:shd w:fill="1F3864" w:val="clear"/>
        <w:spacing w:before="0" w:after="0"/>
        <w:jc w:val="center"/>
      </w:pPr>
      <w:r>
        <w:rPr>
          <w:rFonts w:ascii="Arial" w:cs="Arial" w:eastAsia="Arial" w:hAnsi="Arial"/>
          <w:color w:val="A9C4E4"/>
          <w:sz w:val="36"/>
          <w:szCs w:val="36"/>
        </w:rPr>
        <w:t xml:space="preserve">Technical Remediation Guide</w:t>
      </w:r>
    </w:p>
    <w:p>
      <w:pPr>
        <w:shd w:fill="1F3864" w:val="clear"/>
        <w:spacing w:before="80" w:after="200"/>
        <w:jc w:val="center"/>
      </w:pPr>
      <w:r>
        <w:rPr>
          <w:rFonts w:ascii="Arial" w:cs="Arial" w:eastAsia="Arial" w:hAnsi="Arial"/>
          <w:color w:val="D6E4F0"/>
          <w:sz w:val="22"/>
          <w:szCs w:val="22"/>
        </w:rPr>
        <w:t xml:space="preserve">Dynamic Database Masking  •  WebCon UI Group-Based Field &amp; Form Hiding</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Document Scope</w:t>
            </w:r>
          </w:p>
          <w:p>
            <w:r>
              <w:rPr>
                <w:rFonts w:ascii="Arial" w:cs="Arial" w:eastAsia="Arial" w:hAnsi="Arial"/>
                <w:sz w:val="19"/>
                <w:szCs w:val="19"/>
              </w:rPr>
              <w:t xml:space="preserve">Focused Remediation Implementation</w:t>
            </w:r>
          </w:p>
        </w:tc>
        <w:tc>
          <w:tcPr>
            <w:tcW w:type="dxa" w:w="468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3864"/>
                <w:sz w:val="20"/>
                <w:szCs w:val="20"/>
              </w:rPr>
              <w:t xml:space="preserve">Classification</w:t>
            </w:r>
          </w:p>
          <w:p>
            <w:r>
              <w:rPr>
                <w:rFonts w:ascii="Arial" w:cs="Arial" w:eastAsia="Arial" w:hAnsi="Arial"/>
                <w:b/>
                <w:bCs/>
                <w:color w:val="CC0000"/>
                <w:sz w:val="19"/>
                <w:szCs w:val="19"/>
              </w:rPr>
              <w:t xml:space="preserve">CONFIDENTIAL</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F3864"/>
                <w:sz w:val="20"/>
                <w:szCs w:val="20"/>
              </w:rPr>
              <w:t xml:space="preserve">Reference Document</w:t>
            </w:r>
          </w:p>
          <w:p>
            <w:r>
              <w:rPr>
                <w:rFonts w:ascii="Arial" w:cs="Arial" w:eastAsia="Arial" w:hAnsi="Arial"/>
                <w:sz w:val="19"/>
                <w:szCs w:val="19"/>
              </w:rPr>
              <w:t xml:space="preserve">Schrems II WebCon Compliance Proposal v1.0</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1F3864"/>
                <w:sz w:val="20"/>
                <w:szCs w:val="20"/>
              </w:rPr>
              <w:t xml:space="preserve">Remediation Items</w:t>
            </w:r>
          </w:p>
          <w:p>
            <w:r>
              <w:rPr>
                <w:rFonts w:ascii="Arial" w:cs="Arial" w:eastAsia="Arial" w:hAnsi="Arial"/>
                <w:sz w:val="19"/>
                <w:szCs w:val="19"/>
              </w:rPr>
              <w:t xml:space="preserve">R1 (DB Masking)  •  R2 (WebCon RBAC)</w:t>
            </w:r>
          </w:p>
        </w:tc>
      </w:tr>
    </w:tbl>
    <w:p>
      <w:pPr>
        <w:spacing w:before="100" w:after="100"/>
      </w:pPr>
    </w:p>
    <w:p>
      <w:pPr>
        <w:spacing w:before="100" w:after="100"/>
      </w:pPr>
    </w:p>
    <w:p>
      <w:pPr>
        <w:pStyle w:val="Heading1"/>
        <w:pBdr>
          <w:bottom w:val="single" w:color="2E75B6" w:sz="8"/>
        </w:pBdr>
        <w:shd w:fill="1F3864" w:val="clear"/>
        <w:spacing w:before="320" w:after="160"/>
        <w:ind w:left="200" w:right="200"/>
      </w:pPr>
      <w:r>
        <w:rPr>
          <w:rFonts w:ascii="Arial" w:cs="Arial" w:eastAsia="Arial" w:hAnsi="Arial"/>
          <w:b/>
          <w:bCs/>
          <w:color w:val="FFFFFF"/>
          <w:sz w:val="32"/>
          <w:szCs w:val="32"/>
        </w:rPr>
        <w:t xml:space="preserve">1.  OVERVIEW &amp; SCOPE</w:t>
      </w:r>
    </w:p>
    <w:p>
      <w:pPr>
        <w:spacing w:before="100" w:after="100"/>
      </w:pPr>
    </w:p>
    <w:p>
      <w:pPr>
        <w:spacing w:before="60" w:after="80"/>
      </w:pPr>
      <w:r>
        <w:rPr>
          <w:rFonts w:ascii="Arial" w:cs="Arial" w:eastAsia="Arial" w:hAnsi="Arial"/>
          <w:sz w:val="20"/>
          <w:szCs w:val="20"/>
        </w:rPr>
        <w:t xml:space="preserve">This document provides step-by-step technical implementation guidance for two targeted remediation items extracted from the Schrems II Compliance Proposal: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Remediation 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Objective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R1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Dynamic Database Masking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 column-level data masking on the staging SQL database so that Non-EEA users see masked values (***) while EEA users retain full data visibility.</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8"/>
                <w:szCs w:val="18"/>
              </w:rPr>
              <w:t xml:space="preserve">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WebCon UI Group-Based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EEA and Non-EEA security groups in WebCon BPS and configure field-level and form-level hiding rules tied to the authenticated user's group membership.</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3864"/>
                <w:sz w:val="20"/>
                <w:szCs w:val="20"/>
              </w:rPr>
              <w:t xml:space="preserve">WHY THESE TWO ITEMS FIRST</w:t>
            </w:r>
          </w:p>
          <w:p>
            <w:pPr>
              <w:spacing w:before="60"/>
            </w:pPr>
            <w:r>
              <w:rPr>
                <w:rFonts w:ascii="Arial" w:cs="Arial" w:eastAsia="Arial" w:hAnsi="Arial"/>
                <w:sz w:val="19"/>
                <w:szCs w:val="19"/>
              </w:rPr>
              <w:t xml:space="preserve">The staging database and WebCon UI are the highest-risk components in the data pipeline. Non-EEA personnel accessing either layer without masking constitutes an unlawful international transfer of EEA personal data under GDPR Article 44. These two remediations provide immediate, measurable risk reduction before longer-term synthetic environment work is completed.</w:t>
            </w:r>
          </w:p>
        </w:tc>
      </w:tr>
    </w:tbl>
    <w:p>
      <w:pPr>
        <w:spacing w:before="100" w:after="100"/>
      </w:pPr>
    </w:p>
    <w:p>
      <w:pPr>
        <w:pStyle w:val="Heading1"/>
        <w:pBdr>
          <w:bottom w:val="single" w:color="2E75B6" w:sz="8"/>
        </w:pBdr>
        <w:shd w:fill="1F3864" w:val="clear"/>
        <w:spacing w:before="320" w:after="160"/>
        <w:ind w:left="200" w:right="200"/>
      </w:pPr>
      <w:r>
        <w:rPr>
          <w:rFonts w:ascii="Arial" w:cs="Arial" w:eastAsia="Arial" w:hAnsi="Arial"/>
          <w:b/>
          <w:bCs/>
          <w:color w:val="FFFFFF"/>
          <w:sz w:val="32"/>
          <w:szCs w:val="32"/>
        </w:rPr>
        <w:t xml:space="preserve">2.  DYNAMIC DATABASE MASKING (R1)</w:t>
      </w:r>
    </w:p>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2.1  What is Dynamic Data Masking?</w:t>
      </w:r>
    </w:p>
    <w:p>
      <w:pPr>
        <w:spacing w:before="60" w:after="80"/>
      </w:pPr>
      <w:r>
        <w:rPr>
          <w:rFonts w:ascii="Arial" w:cs="Arial" w:eastAsia="Arial" w:hAnsi="Arial"/>
          <w:sz w:val="20"/>
          <w:szCs w:val="20"/>
        </w:rPr>
        <w:t xml:space="preserve">Dynamic Data Masking (DDM) is a SQL Server security feature that limits sensitive data exposure by masking it in query results for non-privileged users. It operates at the presentation layer: the underlying data in storage is unchanged, but users without the UNMASK permission see obfuscated values at query time.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KEY PRINCIPLE</w:t>
            </w:r>
          </w:p>
          <w:p>
            <w:pPr>
              <w:spacing w:before="60"/>
            </w:pPr>
            <w:r>
              <w:rPr>
                <w:rFonts w:ascii="Arial" w:cs="Arial" w:eastAsia="Arial" w:hAnsi="Arial"/>
                <w:sz w:val="19"/>
                <w:szCs w:val="19"/>
              </w:rPr>
              <w:t xml:space="preserve">DDM does not encrypt or alter stored data. EEA-privileged accounts query the real values; Non-EEA accounts receive masked output automatically based on the same query. No application code changes are required for masking to take effect.</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2.2  Pre-Requisites</w:t>
      </w:r>
    </w:p>
    <w:p>
      <w:pPr>
        <w:pStyle w:val="ListParagraph"/>
        <w:numPr>
          <w:ilvl w:val="0"/>
          <w:numId w:val="2"/>
        </w:numPr>
        <w:spacing w:before="40" w:after="40"/>
      </w:pPr>
      <w:r>
        <w:rPr>
          <w:rFonts w:ascii="Arial" w:cs="Arial" w:eastAsia="Arial" w:hAnsi="Arial"/>
          <w:sz w:val="20"/>
          <w:szCs w:val="20"/>
        </w:rPr>
        <w:t xml:space="preserve">SQL Server 2016 or later (or Azure SQL Database) — DDM is a native feature</w:t>
      </w:r>
    </w:p>
    <w:p>
      <w:pPr>
        <w:pStyle w:val="ListParagraph"/>
        <w:numPr>
          <w:ilvl w:val="0"/>
          <w:numId w:val="2"/>
        </w:numPr>
        <w:spacing w:before="40" w:after="40"/>
      </w:pPr>
      <w:r>
        <w:rPr>
          <w:rFonts w:ascii="Arial" w:cs="Arial" w:eastAsia="Arial" w:hAnsi="Arial"/>
          <w:sz w:val="20"/>
          <w:szCs w:val="20"/>
        </w:rPr>
        <w:t xml:space="preserve">DBA access to the staging database to apply masking rules</w:t>
      </w:r>
    </w:p>
    <w:p>
      <w:pPr>
        <w:pStyle w:val="ListParagraph"/>
        <w:numPr>
          <w:ilvl w:val="0"/>
          <w:numId w:val="2"/>
        </w:numPr>
        <w:spacing w:before="40" w:after="40"/>
      </w:pPr>
      <w:r>
        <w:rPr>
          <w:rFonts w:ascii="Arial" w:cs="Arial" w:eastAsia="Arial" w:hAnsi="Arial"/>
          <w:sz w:val="20"/>
          <w:szCs w:val="20"/>
        </w:rPr>
        <w:t xml:space="preserve">Active Directory / SQL login separation: EEA accounts vs. Non-EEA accounts must be distinct SQL principals</w:t>
      </w:r>
    </w:p>
    <w:p>
      <w:pPr>
        <w:pStyle w:val="ListParagraph"/>
        <w:numPr>
          <w:ilvl w:val="0"/>
          <w:numId w:val="2"/>
        </w:numPr>
        <w:spacing w:before="40" w:after="40"/>
      </w:pPr>
      <w:r>
        <w:rPr>
          <w:rFonts w:ascii="Arial" w:cs="Arial" w:eastAsia="Arial" w:hAnsi="Arial"/>
          <w:sz w:val="20"/>
          <w:szCs w:val="20"/>
        </w:rPr>
        <w:t xml:space="preserve">Completion of the data field classification exercise (Phase 1, Weeks 1-2 of the macro plan)</w:t>
      </w:r>
    </w:p>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2.3  Identifying Fields to Mask</w:t>
      </w:r>
    </w:p>
    <w:p>
      <w:pPr>
        <w:spacing w:before="60" w:after="80"/>
      </w:pPr>
      <w:r>
        <w:rPr>
          <w:rFonts w:ascii="Arial" w:cs="Arial" w:eastAsia="Arial" w:hAnsi="Arial"/>
          <w:sz w:val="20"/>
          <w:szCs w:val="20"/>
        </w:rPr>
        <w:t xml:space="preserve">The following field categories must be masked for Non-EEA users. The DBA should validate this list against the staging DB data map produced in Phase 1.</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Category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Example Columns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DDM Function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Masked Output Example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Full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first_name, last_name, full_name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XXXX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contact_email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aXXX@XXXX.com</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Date of Birth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dob, date_of_birth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1900-01-01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 / Tax 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ni_number, tax_id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partial(0,'XXXXXXXX',0)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XXXXXXXX</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address_line1, postcode, 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XXXX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mobile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partial(0,'XXXXXXX',4)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XXXXXXX1234</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Financial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salary, account_no, sort_code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random(1, 9999)</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7823</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Process/Workflow 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process_id, workflow_ref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mask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WF-00123456 (visible)</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Status / Timestamps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 created_at, updated_at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mask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(visible)</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2.4  Implementation Steps</w:t>
      </w:r>
    </w:p>
    <w:p>
      <w:pPr>
        <w:spacing w:before="100" w:after="100"/>
      </w:pPr>
    </w:p>
    <w:p>
      <w:pPr>
        <w:pStyle w:val="Heading3"/>
        <w:spacing w:before="200" w:after="80"/>
      </w:pPr>
      <w:r>
        <w:rPr>
          <w:rFonts w:ascii="Arial" w:cs="Arial" w:eastAsia="Arial" w:hAnsi="Arial"/>
          <w:b/>
          <w:bCs/>
          <w:color w:val="2E75B6"/>
          <w:sz w:val="22"/>
          <w:szCs w:val="22"/>
        </w:rPr>
        <w:t xml:space="preserve">Step 1 — Audit Existing Columns</w:t>
      </w:r>
    </w:p>
    <w:p>
      <w:pPr>
        <w:spacing w:before="60" w:after="80"/>
      </w:pPr>
      <w:r>
        <w:rPr>
          <w:rFonts w:ascii="Arial" w:cs="Arial" w:eastAsia="Arial" w:hAnsi="Arial"/>
          <w:sz w:val="20"/>
          <w:szCs w:val="20"/>
        </w:rPr>
        <w:t xml:space="preserve">Run the following query to identify all columns that currently have masking applied (or to confirm none exist yet):</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7"/>
                <w:szCs w:val="17"/>
              </w:rPr>
              <w:t xml:space="preserve">-- List all masked columns in the staging database</w:t>
            </w:r>
          </w:p>
          <w:p>
            <w:pPr>
              <w:spacing w:before="20" w:after="20"/>
            </w:pPr>
            <w:r>
              <w:rPr>
                <w:rFonts w:ascii="Courier New" w:cs="Courier New" w:eastAsia="Courier New" w:hAnsi="Courier New"/>
                <w:color w:val="D4D4D4"/>
                <w:sz w:val="17"/>
                <w:szCs w:val="17"/>
              </w:rPr>
              <w:t xml:space="preserve">SELECT</w:t>
            </w:r>
          </w:p>
          <w:p>
            <w:pPr>
              <w:spacing w:before="20" w:after="20"/>
            </w:pPr>
            <w:r>
              <w:rPr>
                <w:rFonts w:ascii="Courier New" w:cs="Courier New" w:eastAsia="Courier New" w:hAnsi="Courier New"/>
                <w:color w:val="D4D4D4"/>
                <w:sz w:val="17"/>
                <w:szCs w:val="17"/>
              </w:rPr>
              <w:t xml:space="preserve">    c.TABLE_SCHEMA,</w:t>
            </w:r>
          </w:p>
          <w:p>
            <w:pPr>
              <w:spacing w:before="20" w:after="20"/>
            </w:pPr>
            <w:r>
              <w:rPr>
                <w:rFonts w:ascii="Courier New" w:cs="Courier New" w:eastAsia="Courier New" w:hAnsi="Courier New"/>
                <w:color w:val="D4D4D4"/>
                <w:sz w:val="17"/>
                <w:szCs w:val="17"/>
              </w:rPr>
              <w:t xml:space="preserve">    c.TABLE_NAME,</w:t>
            </w:r>
          </w:p>
          <w:p>
            <w:pPr>
              <w:spacing w:before="20" w:after="20"/>
            </w:pPr>
            <w:r>
              <w:rPr>
                <w:rFonts w:ascii="Courier New" w:cs="Courier New" w:eastAsia="Courier New" w:hAnsi="Courier New"/>
                <w:color w:val="D4D4D4"/>
                <w:sz w:val="17"/>
                <w:szCs w:val="17"/>
              </w:rPr>
              <w:t xml:space="preserve">    c.COLUMN_NAME,</w:t>
            </w:r>
          </w:p>
          <w:p>
            <w:pPr>
              <w:spacing w:before="20" w:after="20"/>
            </w:pPr>
            <w:r>
              <w:rPr>
                <w:rFonts w:ascii="Courier New" w:cs="Courier New" w:eastAsia="Courier New" w:hAnsi="Courier New"/>
                <w:color w:val="D4D4D4"/>
                <w:sz w:val="17"/>
                <w:szCs w:val="17"/>
              </w:rPr>
              <w:t xml:space="preserve">    c.DATA_TYPE,</w:t>
            </w:r>
          </w:p>
          <w:p>
            <w:pPr>
              <w:spacing w:before="20" w:after="20"/>
            </w:pPr>
            <w:r>
              <w:rPr>
                <w:rFonts w:ascii="Courier New" w:cs="Courier New" w:eastAsia="Courier New" w:hAnsi="Courier New"/>
                <w:color w:val="D4D4D4"/>
                <w:sz w:val="17"/>
                <w:szCs w:val="17"/>
              </w:rPr>
              <w:t xml:space="preserve">    mc.masking_function</w:t>
            </w:r>
          </w:p>
          <w:p>
            <w:pPr>
              <w:spacing w:before="20" w:after="20"/>
            </w:pPr>
            <w:r>
              <w:rPr>
                <w:rFonts w:ascii="Courier New" w:cs="Courier New" w:eastAsia="Courier New" w:hAnsi="Courier New"/>
                <w:color w:val="D4D4D4"/>
                <w:sz w:val="17"/>
                <w:szCs w:val="17"/>
              </w:rPr>
              <w:t xml:space="preserve">FROM INFORMATION_SCHEMA.COLUMNS c</w:t>
            </w:r>
          </w:p>
          <w:p>
            <w:pPr>
              <w:spacing w:before="20" w:after="20"/>
            </w:pPr>
            <w:r>
              <w:rPr>
                <w:rFonts w:ascii="Courier New" w:cs="Courier New" w:eastAsia="Courier New" w:hAnsi="Courier New"/>
                <w:color w:val="D4D4D4"/>
                <w:sz w:val="17"/>
                <w:szCs w:val="17"/>
              </w:rPr>
              <w:t xml:space="preserve">LEFT JOIN sys.masked_columns mc</w:t>
            </w:r>
          </w:p>
          <w:p>
            <w:pPr>
              <w:spacing w:before="20" w:after="20"/>
            </w:pPr>
            <w:r>
              <w:rPr>
                <w:rFonts w:ascii="Courier New" w:cs="Courier New" w:eastAsia="Courier New" w:hAnsi="Courier New"/>
                <w:color w:val="D4D4D4"/>
                <w:sz w:val="17"/>
                <w:szCs w:val="17"/>
              </w:rPr>
              <w:t xml:space="preserve">    ON mc.object_id = OBJECT_ID(c.TABLE_SCHEMA + '.' + c.TABLE_NAME)</w:t>
            </w:r>
          </w:p>
          <w:p>
            <w:pPr>
              <w:spacing w:before="20" w:after="20"/>
            </w:pPr>
            <w:r>
              <w:rPr>
                <w:rFonts w:ascii="Courier New" w:cs="Courier New" w:eastAsia="Courier New" w:hAnsi="Courier New"/>
                <w:color w:val="D4D4D4"/>
                <w:sz w:val="17"/>
                <w:szCs w:val="17"/>
              </w:rPr>
              <w:t xml:space="preserve">    AND mc.name = c.COLUMN_NAME</w:t>
            </w:r>
          </w:p>
          <w:p>
            <w:pPr>
              <w:spacing w:before="20" w:after="20"/>
            </w:pPr>
            <w:r>
              <w:rPr>
                <w:rFonts w:ascii="Courier New" w:cs="Courier New" w:eastAsia="Courier New" w:hAnsi="Courier New"/>
                <w:color w:val="D4D4D4"/>
                <w:sz w:val="17"/>
                <w:szCs w:val="17"/>
              </w:rPr>
              <w:t xml:space="preserve">WHERE mc.masking_function IS NOT NULL</w:t>
            </w:r>
          </w:p>
          <w:p>
            <w:pPr>
              <w:spacing w:before="20" w:after="20"/>
            </w:pPr>
            <w:r>
              <w:rPr>
                <w:rFonts w:ascii="Courier New" w:cs="Courier New" w:eastAsia="Courier New" w:hAnsi="Courier New"/>
                <w:color w:val="D4D4D4"/>
                <w:sz w:val="17"/>
                <w:szCs w:val="17"/>
              </w:rPr>
              <w:t xml:space="preserve">ORDER BY c.TABLE_NAME, c.COLUMN_NAME;</w:t>
            </w:r>
          </w:p>
        </w:tc>
      </w:tr>
    </w:tbl>
    <w:p>
      <w:pPr>
        <w:spacing w:before="100" w:after="100"/>
      </w:pPr>
    </w:p>
    <w:p>
      <w:pPr>
        <w:pStyle w:val="Heading3"/>
        <w:spacing w:before="200" w:after="80"/>
      </w:pPr>
      <w:r>
        <w:rPr>
          <w:rFonts w:ascii="Arial" w:cs="Arial" w:eastAsia="Arial" w:hAnsi="Arial"/>
          <w:b/>
          <w:bCs/>
          <w:color w:val="2E75B6"/>
          <w:sz w:val="22"/>
          <w:szCs w:val="22"/>
        </w:rPr>
        <w:t xml:space="preserve">Step 2 — Apply Masking Rules to Sensitive Columns</w:t>
      </w:r>
    </w:p>
    <w:p>
      <w:pPr>
        <w:spacing w:before="60" w:after="80"/>
      </w:pPr>
      <w:r>
        <w:rPr>
          <w:rFonts w:ascii="Arial" w:cs="Arial" w:eastAsia="Arial" w:hAnsi="Arial"/>
          <w:sz w:val="20"/>
          <w:szCs w:val="20"/>
        </w:rPr>
        <w:t xml:space="preserve">Execute ALTER TABLE statements to apply DDM functions. Run these in the staging database. Adjust table and column names to match your actual schema.</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R1: Dynamic Data Masking - Staging Database</w:t>
            </w:r>
          </w:p>
          <w:p>
            <w:pPr>
              <w:spacing w:before="20" w:after="20"/>
            </w:pPr>
            <w:r>
              <w:rPr>
                <w:rFonts w:ascii="Courier New" w:cs="Courier New" w:eastAsia="Courier New" w:hAnsi="Courier New"/>
                <w:color w:val="D4D4D4"/>
                <w:sz w:val="17"/>
                <w:szCs w:val="17"/>
              </w:rPr>
              <w:t xml:space="preserve">-- Run as: DBA account (sysadmin or db_owner on staging DB)</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USE [StagingDB];   -- Replace with actual staging DB name</w:t>
            </w:r>
          </w:p>
          <w:p>
            <w:pPr>
              <w:spacing w:before="20" w:after="20"/>
            </w:pPr>
            <w:r>
              <w:rPr>
                <w:rFonts w:ascii="Courier New" w:cs="Courier New" w:eastAsia="Courier New" w:hAnsi="Courier New"/>
                <w:color w:val="D4D4D4"/>
                <w:sz w:val="17"/>
                <w:szCs w:val="17"/>
              </w:rPr>
              <w:t xml:space="preserve">GO</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-- 1. Full Name fields</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first_name ADD MASKED WITH (FUNCTION = 'default()');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last_name ADD MASKED WITH (FUNCTION = 'default()');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-- 2. Email</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email ADD MASKED WITH (FUNCTION = 'email()');</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-- 3. Date of Birth</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date_of_birth ADD MASKED WITH (FUNCTION = 'default()');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-- 4. NI Number (show nothing - full mask)</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ni_number ADD MASKED WITH (FUNCTION = 'partial(0,''XXXXXXXX'',0)');</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-- 5. Address fields</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address_line1 ADD MASKED WITH (FUNCTION = 'default()');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postcode ADD MASKED WITH (FUNCTION = 'default()');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-- 6. Phone</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phone ADD MASKED WITH (FUNCTION = 'partial(0,''XXXXXXX'',4)');</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-- 7. Salary (randomised numeric)</w:t>
            </w:r>
          </w:p>
          <w:p>
            <w:pPr>
              <w:spacing w:before="20" w:after="20"/>
            </w:pPr>
            <w:r>
              <w:rPr>
                <w:rFonts w:ascii="Courier New" w:cs="Courier New" w:eastAsia="Courier New" w:hAnsi="Courier New"/>
                <w:color w:val="D4D4D4"/>
                <w:sz w:val="17"/>
                <w:szCs w:val="17"/>
              </w:rPr>
              <w:t xml:space="preserve">ALTER TABLE dbo.employees</w:t>
            </w:r>
          </w:p>
          <w:p>
            <w:pPr>
              <w:spacing w:before="20" w:after="20"/>
            </w:pPr>
            <w:r>
              <w:rPr>
                <w:rFonts w:ascii="Courier New" w:cs="Courier New" w:eastAsia="Courier New" w:hAnsi="Courier New"/>
                <w:color w:val="D4D4D4"/>
                <w:sz w:val="17"/>
                <w:szCs w:val="17"/>
              </w:rPr>
              <w:t xml:space="preserve">    ALTER COLUMN salary ADD MASKED WITH (FUNCTION = 'random(1, 9999)');</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GO</w:t>
            </w:r>
          </w:p>
        </w:tc>
      </w:tr>
    </w:tbl>
    <w:p>
      <w:pPr>
        <w:spacing w:before="100" w:after="100"/>
      </w:pPr>
    </w:p>
    <w:p>
      <w:pPr>
        <w:pStyle w:val="Heading3"/>
        <w:spacing w:before="200" w:after="80"/>
      </w:pPr>
      <w:r>
        <w:rPr>
          <w:rFonts w:ascii="Arial" w:cs="Arial" w:eastAsia="Arial" w:hAnsi="Arial"/>
          <w:b/>
          <w:bCs/>
          <w:color w:val="2E75B6"/>
          <w:sz w:val="22"/>
          <w:szCs w:val="22"/>
        </w:rPr>
        <w:t xml:space="preserve">Step 3 — Grant UNMASK to EEA Accounts Only</w:t>
      </w:r>
    </w:p>
    <w:p>
      <w:pPr>
        <w:spacing w:before="60" w:after="80"/>
      </w:pPr>
      <w:r>
        <w:rPr>
          <w:rFonts w:ascii="Arial" w:cs="Arial" w:eastAsia="Arial" w:hAnsi="Arial"/>
          <w:sz w:val="20"/>
          <w:szCs w:val="20"/>
        </w:rPr>
        <w:t xml:space="preserve">By default, all users see masked values once masking is applied. The GRANT UNMASK permission restores full data visibility for privileged EEA accounts. Do NOT grant UNMASK to any Non-EEA account or service principal.</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Grant UNMASK to EEA users / roles only</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USE [StagingDB];</w:t>
            </w:r>
          </w:p>
          <w:p>
            <w:pPr>
              <w:spacing w:before="20" w:after="20"/>
            </w:pPr>
            <w:r>
              <w:rPr>
                <w:rFonts w:ascii="Courier New" w:cs="Courier New" w:eastAsia="Courier New" w:hAnsi="Courier New"/>
                <w:color w:val="D4D4D4"/>
                <w:sz w:val="17"/>
                <w:szCs w:val="17"/>
              </w:rPr>
              <w:t xml:space="preserve">GO</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Option A: Grant to a Windows AD group containing all EEA staff</w:t>
            </w:r>
          </w:p>
          <w:p>
            <w:pPr>
              <w:spacing w:before="20" w:after="20"/>
            </w:pPr>
            <w:r>
              <w:rPr>
                <w:rFonts w:ascii="Courier New" w:cs="Courier New" w:eastAsia="Courier New" w:hAnsi="Courier New"/>
                <w:color w:val="D4D4D4"/>
                <w:sz w:val="17"/>
                <w:szCs w:val="17"/>
              </w:rPr>
              <w:t xml:space="preserve">GRANT UNMASK TO [DOMAIN\EEA-DataAccess];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Option B: Grant to individual EEA SQL logins (if not using AD groups)</w:t>
            </w:r>
          </w:p>
          <w:p>
            <w:pPr>
              <w:spacing w:before="20" w:after="20"/>
            </w:pPr>
            <w:r>
              <w:rPr>
                <w:rFonts w:ascii="Courier New" w:cs="Courier New" w:eastAsia="Courier New" w:hAnsi="Courier New"/>
                <w:color w:val="D4D4D4"/>
                <w:sz w:val="17"/>
                <w:szCs w:val="17"/>
              </w:rPr>
              <w:t xml:space="preserve">GRANT UNMASK TO [eea_analyst_01];</w:t>
            </w:r>
          </w:p>
          <w:p>
            <w:pPr>
              <w:spacing w:before="20" w:after="20"/>
            </w:pPr>
            <w:r>
              <w:rPr>
                <w:rFonts w:ascii="Courier New" w:cs="Courier New" w:eastAsia="Courier New" w:hAnsi="Courier New"/>
                <w:color w:val="D4D4D4"/>
                <w:sz w:val="17"/>
                <w:szCs w:val="17"/>
              </w:rPr>
              <w:t xml:space="preserve">GRANT UNMASK TO [eea_dba_01];</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IMPORTANT: Do NOT run this for Non-EEA accounts:</w:t>
            </w:r>
          </w:p>
          <w:p>
            <w:pPr>
              <w:spacing w:before="20" w:after="20"/>
            </w:pPr>
            <w:r>
              <w:rPr>
                <w:rFonts w:ascii="Courier New" w:cs="Courier New" w:eastAsia="Courier New" w:hAnsi="Courier New"/>
                <w:color w:val="D4D4D4"/>
                <w:sz w:val="17"/>
                <w:szCs w:val="17"/>
              </w:rPr>
              <w:t xml:space="preserve">-- GRANT UNMASK TO [DOMAIN\NonEEA-Support];  &lt;-- PROHIBITED</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GO</w:t>
            </w:r>
          </w:p>
        </w:tc>
      </w:tr>
    </w:tbl>
    <w:p>
      <w:pPr>
        <w:spacing w:before="100" w:after="100"/>
      </w:pPr>
    </w:p>
    <w:p>
      <w:pPr>
        <w:pStyle w:val="Heading3"/>
        <w:spacing w:before="200" w:after="80"/>
      </w:pPr>
      <w:r>
        <w:rPr>
          <w:rFonts w:ascii="Arial" w:cs="Arial" w:eastAsia="Arial" w:hAnsi="Arial"/>
          <w:b/>
          <w:bCs/>
          <w:color w:val="2E75B6"/>
          <w:sz w:val="22"/>
          <w:szCs w:val="22"/>
        </w:rPr>
        <w:t xml:space="preserve">Step 4 — Create a Non-EEA Read-Only Role</w:t>
      </w:r>
    </w:p>
    <w:p>
      <w:pPr>
        <w:spacing w:before="60" w:after="80"/>
      </w:pPr>
      <w:r>
        <w:rPr>
          <w:rFonts w:ascii="Arial" w:cs="Arial" w:eastAsia="Arial" w:hAnsi="Arial"/>
          <w:sz w:val="20"/>
          <w:szCs w:val="20"/>
        </w:rPr>
        <w:t xml:space="preserve">Best practice is to create a dedicated database role for Non-EEA users, ensuring they have only the permissions needed for support activities and nothing more.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Create Non-EEA support role (read-only, masked)</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USE [StagingDB];</w:t>
            </w:r>
          </w:p>
          <w:p>
            <w:pPr>
              <w:spacing w:before="20" w:after="20"/>
            </w:pPr>
            <w:r>
              <w:rPr>
                <w:rFonts w:ascii="Courier New" w:cs="Courier New" w:eastAsia="Courier New" w:hAnsi="Courier New"/>
                <w:color w:val="D4D4D4"/>
                <w:sz w:val="17"/>
                <w:szCs w:val="17"/>
              </w:rPr>
              <w:t xml:space="preserve">GO</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Create the role</w:t>
            </w:r>
          </w:p>
          <w:p>
            <w:pPr>
              <w:spacing w:before="20" w:after="20"/>
            </w:pPr>
            <w:r>
              <w:rPr>
                <w:rFonts w:ascii="Courier New" w:cs="Courier New" w:eastAsia="Courier New" w:hAnsi="Courier New"/>
                <w:color w:val="D4D4D4"/>
                <w:sz w:val="17"/>
                <w:szCs w:val="17"/>
              </w:rPr>
              <w:t xml:space="preserve">CREATE ROLE [NonEEA_Support_ReadOnly];</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Grant SELECT on required tables (no INSERT, UPDATE, DELETE)</w:t>
            </w:r>
          </w:p>
          <w:p>
            <w:pPr>
              <w:spacing w:before="20" w:after="20"/>
            </w:pPr>
            <w:r>
              <w:rPr>
                <w:rFonts w:ascii="Courier New" w:cs="Courier New" w:eastAsia="Courier New" w:hAnsi="Courier New"/>
                <w:color w:val="D4D4D4"/>
                <w:sz w:val="17"/>
                <w:szCs w:val="17"/>
              </w:rPr>
              <w:t xml:space="preserve">GRANT SELECT ON dbo.employees      TO [NonEEA_Support_ReadOnly];</w:t>
            </w:r>
          </w:p>
          <w:p>
            <w:pPr>
              <w:spacing w:before="20" w:after="20"/>
            </w:pPr>
            <w:r>
              <w:rPr>
                <w:rFonts w:ascii="Courier New" w:cs="Courier New" w:eastAsia="Courier New" w:hAnsi="Courier New"/>
                <w:color w:val="D4D4D4"/>
                <w:sz w:val="17"/>
                <w:szCs w:val="17"/>
              </w:rPr>
              <w:t xml:space="preserve">GRANT SELECT ON dbo.workflow_items TO [NonEEA_Support_ReadOnly];</w:t>
            </w:r>
          </w:p>
          <w:p>
            <w:pPr>
              <w:spacing w:before="20" w:after="20"/>
            </w:pPr>
            <w:r>
              <w:rPr>
                <w:rFonts w:ascii="Courier New" w:cs="Courier New" w:eastAsia="Courier New" w:hAnsi="Courier New"/>
                <w:color w:val="D4D4D4"/>
                <w:sz w:val="17"/>
                <w:szCs w:val="17"/>
              </w:rPr>
              <w:t xml:space="preserve">GRANT SELECT ON dbo.process_log    TO [NonEEA_Support_ReadOnly];</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DO NOT grant UNMASK to this role</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Add Non-EEA Windows AD group as a member</w:t>
            </w:r>
          </w:p>
          <w:p>
            <w:pPr>
              <w:spacing w:before="20" w:after="20"/>
            </w:pPr>
            <w:r>
              <w:rPr>
                <w:rFonts w:ascii="Courier New" w:cs="Courier New" w:eastAsia="Courier New" w:hAnsi="Courier New"/>
                <w:color w:val="D4D4D4"/>
                <w:sz w:val="17"/>
                <w:szCs w:val="17"/>
              </w:rPr>
              <w:t xml:space="preserve">ALTER ROLE [NonEEA_Support_ReadOnly]</w:t>
            </w:r>
          </w:p>
          <w:p>
            <w:pPr>
              <w:spacing w:before="20" w:after="20"/>
            </w:pPr>
            <w:r>
              <w:rPr>
                <w:rFonts w:ascii="Courier New" w:cs="Courier New" w:eastAsia="Courier New" w:hAnsi="Courier New"/>
                <w:color w:val="D4D4D4"/>
                <w:sz w:val="17"/>
                <w:szCs w:val="17"/>
              </w:rPr>
              <w:t xml:space="preserve">    ADD MEMBER [DOMAIN\NonEEA-Support];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GO</w:t>
            </w:r>
          </w:p>
        </w:tc>
      </w:tr>
    </w:tbl>
    <w:p>
      <w:pPr>
        <w:spacing w:before="100" w:after="100"/>
      </w:pPr>
    </w:p>
    <w:p>
      <w:pPr>
        <w:pStyle w:val="Heading3"/>
        <w:spacing w:before="200" w:after="80"/>
      </w:pPr>
      <w:r>
        <w:rPr>
          <w:rFonts w:ascii="Arial" w:cs="Arial" w:eastAsia="Arial" w:hAnsi="Arial"/>
          <w:b/>
          <w:bCs/>
          <w:color w:val="2E75B6"/>
          <w:sz w:val="22"/>
          <w:szCs w:val="22"/>
        </w:rPr>
        <w:t xml:space="preserve">Step 5 — Verify Masking is Working</w:t>
      </w:r>
    </w:p>
    <w:p>
      <w:pPr>
        <w:spacing w:before="60" w:after="80"/>
      </w:pPr>
      <w:r>
        <w:rPr>
          <w:rFonts w:ascii="Arial" w:cs="Arial" w:eastAsia="Arial" w:hAnsi="Arial"/>
          <w:sz w:val="20"/>
          <w:szCs w:val="20"/>
        </w:rPr>
        <w:t xml:space="preserve">Test from a Non-EEA account login to confirm masked output. Then verify from an EEA account that full data is visible.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Test 1: Run as Non-EEA account - should see masked values</w:t>
            </w:r>
          </w:p>
          <w:p>
            <w:pPr>
              <w:spacing w:before="20" w:after="20"/>
            </w:pPr>
            <w:r>
              <w:rPr>
                <w:rFonts w:ascii="Courier New" w:cs="Courier New" w:eastAsia="Courier New" w:hAnsi="Courier New"/>
                <w:color w:val="D4D4D4"/>
                <w:sz w:val="17"/>
                <w:szCs w:val="17"/>
              </w:rPr>
              <w:t xml:space="preserve">-- EXECUTE AS USER = 'nonEEA_test_user';</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SELECT TOP 5</w:t>
            </w:r>
          </w:p>
          <w:p>
            <w:pPr>
              <w:spacing w:before="20" w:after="20"/>
            </w:pPr>
            <w:r>
              <w:rPr>
                <w:rFonts w:ascii="Courier New" w:cs="Courier New" w:eastAsia="Courier New" w:hAnsi="Courier New"/>
                <w:color w:val="D4D4D4"/>
                <w:sz w:val="17"/>
                <w:szCs w:val="17"/>
              </w:rPr>
              <w:t xml:space="preserve">    employee_id,</w:t>
            </w:r>
          </w:p>
          <w:p>
            <w:pPr>
              <w:spacing w:before="20" w:after="20"/>
            </w:pPr>
            <w:r>
              <w:rPr>
                <w:rFonts w:ascii="Courier New" w:cs="Courier New" w:eastAsia="Courier New" w:hAnsi="Courier New"/>
                <w:color w:val="D4D4D4"/>
                <w:sz w:val="17"/>
                <w:szCs w:val="17"/>
              </w:rPr>
              <w:t xml:space="preserve">    first_name,       -- Expected: XXXX</w:t>
            </w:r>
          </w:p>
          <w:p>
            <w:pPr>
              <w:spacing w:before="20" w:after="20"/>
            </w:pPr>
            <w:r>
              <w:rPr>
                <w:rFonts w:ascii="Courier New" w:cs="Courier New" w:eastAsia="Courier New" w:hAnsi="Courier New"/>
                <w:color w:val="D4D4D4"/>
                <w:sz w:val="17"/>
                <w:szCs w:val="17"/>
              </w:rPr>
              <w:t xml:space="preserve">    last_name,        -- Expected: XXXX</w:t>
            </w:r>
          </w:p>
          <w:p>
            <w:pPr>
              <w:spacing w:before="20" w:after="20"/>
            </w:pPr>
            <w:r>
              <w:rPr>
                <w:rFonts w:ascii="Courier New" w:cs="Courier New" w:eastAsia="Courier New" w:hAnsi="Courier New"/>
                <w:color w:val="D4D4D4"/>
                <w:sz w:val="17"/>
                <w:szCs w:val="17"/>
              </w:rPr>
              <w:t xml:space="preserve">    email,            -- Expected: aXXX@XXXX.com</w:t>
            </w:r>
          </w:p>
          <w:p>
            <w:pPr>
              <w:spacing w:before="20" w:after="20"/>
            </w:pPr>
            <w:r>
              <w:rPr>
                <w:rFonts w:ascii="Courier New" w:cs="Courier New" w:eastAsia="Courier New" w:hAnsi="Courier New"/>
                <w:color w:val="D4D4D4"/>
                <w:sz w:val="17"/>
                <w:szCs w:val="17"/>
              </w:rPr>
              <w:t xml:space="preserve">    date_of_birth,    -- Expected: 1900-01-01</w:t>
            </w:r>
          </w:p>
          <w:p>
            <w:pPr>
              <w:spacing w:before="20" w:after="20"/>
            </w:pPr>
            <w:r>
              <w:rPr>
                <w:rFonts w:ascii="Courier New" w:cs="Courier New" w:eastAsia="Courier New" w:hAnsi="Courier New"/>
                <w:color w:val="D4D4D4"/>
                <w:sz w:val="17"/>
                <w:szCs w:val="17"/>
              </w:rPr>
              <w:t xml:space="preserve">    ni_number,        -- Expected: XXXXXXXX</w:t>
            </w:r>
          </w:p>
          <w:p>
            <w:pPr>
              <w:spacing w:before="20" w:after="20"/>
            </w:pPr>
            <w:r>
              <w:rPr>
                <w:rFonts w:ascii="Courier New" w:cs="Courier New" w:eastAsia="Courier New" w:hAnsi="Courier New"/>
                <w:color w:val="D4D4D4"/>
                <w:sz w:val="17"/>
                <w:szCs w:val="17"/>
              </w:rPr>
              <w:t xml:space="preserve">    salary,           -- Expected: random number</w:t>
            </w:r>
          </w:p>
          <w:p>
            <w:pPr>
              <w:spacing w:before="20" w:after="20"/>
            </w:pPr>
            <w:r>
              <w:rPr>
                <w:rFonts w:ascii="Courier New" w:cs="Courier New" w:eastAsia="Courier New" w:hAnsi="Courier New"/>
                <w:color w:val="D4D4D4"/>
                <w:sz w:val="17"/>
                <w:szCs w:val="17"/>
              </w:rPr>
              <w:t xml:space="preserve">    status            -- Expected: real value (not masked)</w:t>
            </w:r>
          </w:p>
          <w:p>
            <w:pPr>
              <w:spacing w:before="20" w:after="20"/>
            </w:pPr>
            <w:r>
              <w:rPr>
                <w:rFonts w:ascii="Courier New" w:cs="Courier New" w:eastAsia="Courier New" w:hAnsi="Courier New"/>
                <w:color w:val="D4D4D4"/>
                <w:sz w:val="17"/>
                <w:szCs w:val="17"/>
              </w:rPr>
              <w:t xml:space="preserve">FROM dbo.employees;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REVERT;</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 Test 2: Run as EEA account - should see real values</w:t>
            </w:r>
          </w:p>
          <w:p>
            <w:pPr>
              <w:spacing w:before="20" w:after="20"/>
            </w:pPr>
            <w:r>
              <w:rPr>
                <w:rFonts w:ascii="Courier New" w:cs="Courier New" w:eastAsia="Courier New" w:hAnsi="Courier New"/>
                <w:color w:val="D4D4D4"/>
                <w:sz w:val="17"/>
                <w:szCs w:val="17"/>
              </w:rPr>
              <w:t xml:space="preserve">-- EXECUTE AS USER = 'eea_analyst_01';</w:t>
            </w:r>
          </w:p>
          <w:p>
            <w:pPr>
              <w:spacing w:before="20" w:after="20"/>
            </w:pPr>
            <w:r>
              <w:rPr>
                <w:rFonts w:ascii="Courier New" w:cs="Courier New" w:eastAsia="Courier New" w:hAnsi="Courier New"/>
                <w:color w:val="D4D4D4"/>
                <w:sz w:val="17"/>
                <w:szCs w:val="17"/>
              </w:rPr>
              <w:t xml:space="preserve">-- ============================================================</w:t>
            </w:r>
          </w:p>
          <w:p>
            <w:pPr>
              <w:spacing w:before="20" w:after="20"/>
            </w:pPr>
            <w:r>
              <w:rPr>
                <w:rFonts w:ascii="Courier New" w:cs="Courier New" w:eastAsia="Courier New" w:hAnsi="Courier New"/>
                <w:color w:val="D4D4D4"/>
                <w:sz w:val="17"/>
                <w:szCs w:val="17"/>
              </w:rPr>
              <w:t xml:space="preserve">SELECT TOP 5</w:t>
            </w:r>
          </w:p>
          <w:p>
            <w:pPr>
              <w:spacing w:before="20" w:after="20"/>
            </w:pPr>
            <w:r>
              <w:rPr>
                <w:rFonts w:ascii="Courier New" w:cs="Courier New" w:eastAsia="Courier New" w:hAnsi="Courier New"/>
                <w:color w:val="D4D4D4"/>
                <w:sz w:val="17"/>
                <w:szCs w:val="17"/>
              </w:rPr>
              <w:t xml:space="preserve">    employee_id, first_name, last_name, email, date_of_birth</w:t>
            </w:r>
          </w:p>
          <w:p>
            <w:pPr>
              <w:spacing w:before="20" w:after="20"/>
            </w:pPr>
            <w:r>
              <w:rPr>
                <w:rFonts w:ascii="Courier New" w:cs="Courier New" w:eastAsia="Courier New" w:hAnsi="Courier New"/>
                <w:color w:val="D4D4D4"/>
                <w:sz w:val="17"/>
                <w:szCs w:val="17"/>
              </w:rPr>
              <w:t xml:space="preserve">FROM dbo.employees;</w:t>
            </w:r>
          </w:p>
          <w:p>
            <w:pPr>
              <w:spacing w:before="20" w:after="20"/>
            </w:pPr>
            <w:r>
              <w:rPr>
                <w:rFonts w:ascii="Courier New" w:cs="Courier New" w:eastAsia="Courier New" w:hAnsi="Courier New"/>
                <w:color w:val="D4D4D4"/>
                <w:sz w:val="17"/>
                <w:szCs w:val="17"/>
              </w:rPr>
              <w:t xml:space="preserve"/>
            </w:r>
          </w:p>
          <w:p>
            <w:pPr>
              <w:spacing w:before="20" w:after="20"/>
            </w:pPr>
            <w:r>
              <w:rPr>
                <w:rFonts w:ascii="Courier New" w:cs="Courier New" w:eastAsia="Courier New" w:hAnsi="Courier New"/>
                <w:color w:val="D4D4D4"/>
                <w:sz w:val="17"/>
                <w:szCs w:val="17"/>
              </w:rPr>
              <w:t xml:space="preserve">-- REVERT;</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2.5  Masking Functions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DDM Function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Syntax</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MASKED WITH (FUNCTION = 'default()')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Strings → XXXX, Dates → 1900-01-01, Numerics →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MASKED WITH (FUNCTION = 'email()')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columns: shows first char + XXX@XXXX.com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MASKED WITH (FUNCTION = 'partial(prefix_len, padding, suffix_len)')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 first/last N chars, mask middle. E.g. partial(1,'XXXXXXX',4)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random()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MASKED WITH (FUNCTION = 'random(low, high)')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Numeric columns: returns random int in range</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2.6  Important Limitations &amp; Mitigations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3864"/>
                <w:sz w:val="20"/>
                <w:szCs w:val="20"/>
              </w:rPr>
              <w:t xml:space="preserve">LIMITATION 1 — Inference Attacks</w:t>
            </w:r>
          </w:p>
          <w:p>
            <w:pPr>
              <w:spacing w:before="60"/>
            </w:pPr>
            <w:r>
              <w:rPr>
                <w:rFonts w:ascii="Arial" w:cs="Arial" w:eastAsia="Arial" w:hAnsi="Arial"/>
                <w:sz w:val="19"/>
                <w:szCs w:val="19"/>
              </w:rPr>
              <w:t xml:space="preserve">A user with SELECT and INSERT/UPDATE rights could potentially infer real values via side-channel techniques. Mitigation: restrict Non-EEA accounts to SELECT only (read-only role as per Step 4). Never grant DDL or DML rights.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3864"/>
                <w:sz w:val="20"/>
                <w:szCs w:val="20"/>
              </w:rPr>
              <w:t xml:space="preserve">LIMITATION 2 — Stored Procedures</w:t>
            </w:r>
          </w:p>
          <w:p>
            <w:pPr>
              <w:spacing w:before="60"/>
            </w:pPr>
            <w:r>
              <w:rPr>
                <w:rFonts w:ascii="Arial" w:cs="Arial" w:eastAsia="Arial" w:hAnsi="Arial"/>
                <w:sz w:val="19"/>
                <w:szCs w:val="19"/>
              </w:rPr>
              <w:t xml:space="preserve">If Non-EEA users have EXECUTE rights on stored procedures that internally use EXECUTE AS or access elevated contexts, masking may be bypassed. Mitigation: audit all stored procedures used by Non-EEA accounts and revoke EXECUTE where PII could be exposed.</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LIMITATION 3 — DDM is not a substitute for encryption</w:t>
            </w:r>
          </w:p>
          <w:p>
            <w:pPr>
              <w:spacing w:before="60"/>
            </w:pPr>
            <w:r>
              <w:rPr>
                <w:rFonts w:ascii="Arial" w:cs="Arial" w:eastAsia="Arial" w:hAnsi="Arial"/>
                <w:sz w:val="19"/>
                <w:szCs w:val="19"/>
              </w:rPr>
              <w:t xml:space="preserve">DDM only masks query results. The data at rest is still unencrypted. For the staging database, consider enabling Transparent Data Encryption (TDE) as a complementary control to protect data files and backups.</w:t>
            </w:r>
          </w:p>
        </w:tc>
      </w:tr>
    </w:tbl>
    <w:p>
      <w:pPr>
        <w:spacing w:before="100" w:after="100"/>
      </w:pPr>
    </w:p>
    <w:p>
      <w:pPr>
        <w:pStyle w:val="Heading1"/>
        <w:pBdr>
          <w:bottom w:val="single" w:color="2E75B6" w:sz="8"/>
        </w:pBdr>
        <w:shd w:fill="1F3864" w:val="clear"/>
        <w:spacing w:before="320" w:after="160"/>
        <w:ind w:left="200" w:right="200"/>
      </w:pPr>
      <w:r>
        <w:rPr>
          <w:rFonts w:ascii="Arial" w:cs="Arial" w:eastAsia="Arial" w:hAnsi="Arial"/>
          <w:b/>
          <w:bCs/>
          <w:color w:val="FFFFFF"/>
          <w:sz w:val="32"/>
          <w:szCs w:val="32"/>
        </w:rPr>
        <w:t xml:space="preserve">3.  WEBCON UI — GROUP CREATION &amp; FIELD/FORM HIDING (R2)</w:t>
      </w:r>
    </w:p>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3.1  Overview of the WebCon RBAC Approach</w:t>
      </w:r>
    </w:p>
    <w:p>
      <w:pPr>
        <w:spacing w:before="60" w:after="80"/>
      </w:pPr>
      <w:r>
        <w:rPr>
          <w:rFonts w:ascii="Arial" w:cs="Arial" w:eastAsia="Arial" w:hAnsi="Arial"/>
          <w:sz w:val="20"/>
          <w:szCs w:val="20"/>
        </w:rPr>
        <w:t xml:space="preserve">WebCon BPS implements access control through its built-in privilege model, which can be tied to Active Directory groups or WebCon-native groups. The remediation requires two groups to be established and form/field visibility rules to be driven by group membership of the authenticated user.</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Group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Members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Data Access Level</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Visibility in WebCon UI</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EEA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staff based in the EEA. DPO, EEA analysts, EEA admins.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all personal data fields visible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form fields shown. Full process detail. All reports.</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Non-EEA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Support and development staff located outside the EEA.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Restricted: personal data fields hidden or masked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PII fields hidden. Attachments suppressed. Process metadata only.</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3.2  Step 1 — Create Groups in Active Directory</w:t>
      </w:r>
    </w:p>
    <w:p>
      <w:pPr>
        <w:spacing w:before="60" w:after="80"/>
      </w:pPr>
      <w:r>
        <w:rPr>
          <w:rFonts w:ascii="Arial" w:cs="Arial" w:eastAsia="Arial" w:hAnsi="Arial"/>
          <w:sz w:val="20"/>
          <w:szCs w:val="20"/>
        </w:rPr>
        <w:t xml:space="preserve">Groups should be created in Active Directory (AD) first, then synchronised into WebCon via the AD integration. This ensures group membership is managed centrally by IT and not within WebCon itself.</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AD Group 1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DL-WebCon-EEA-Users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AD Group 2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DL-WebCon-NonEEA-Users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Group Type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Security Group (not Distribution)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Group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Global or Universal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Managed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IT Security / DPO nominated owner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Review Cadence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Quarterly (aligned with Data Transfer Review Board schedule)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3864"/>
                <w:sz w:val="20"/>
                <w:szCs w:val="20"/>
              </w:rPr>
              <w:t xml:space="preserve">NAMING CONVENTION NOTE</w:t>
            </w:r>
          </w:p>
          <w:p>
            <w:pPr>
              <w:spacing w:before="60"/>
            </w:pPr>
            <w:r>
              <w:rPr>
                <w:rFonts w:ascii="Arial" w:cs="Arial" w:eastAsia="Arial" w:hAnsi="Arial"/>
                <w:sz w:val="19"/>
                <w:szCs w:val="19"/>
              </w:rPr>
              <w:t xml:space="preserve">Use the 'DL-WebCon-' prefix to make these groups clearly identifiable as WebCon platform access groups. Avoid generic names like 'EEA_Group' which may collide with other AD objects. Confirm naming convention with your Active Directory team before creation.</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3.3  Step 2 — Map AD Groups to WebCon Privilege Groups</w:t>
      </w:r>
    </w:p>
    <w:p>
      <w:pPr>
        <w:spacing w:before="60" w:after="80"/>
      </w:pPr>
      <w:r>
        <w:rPr>
          <w:rFonts w:ascii="Arial" w:cs="Arial" w:eastAsia="Arial" w:hAnsi="Arial"/>
          <w:sz w:val="20"/>
          <w:szCs w:val="20"/>
        </w:rPr>
        <w:t xml:space="preserve">In the WebCon Designer, navigate to System Settings &gt; Privileges &gt; Groups. Create two privilege groups and map each to its corresponding AD group.</w:t>
      </w:r>
    </w:p>
    <w:p>
      <w:pPr>
        <w:spacing w:before="100" w:after="100"/>
      </w:pPr>
    </w:p>
    <w:p>
      <w:pPr>
        <w:pStyle w:val="ListParagraph"/>
        <w:numPr>
          <w:ilvl w:val="0"/>
          <w:numId w:val="2"/>
        </w:numPr>
        <w:spacing w:before="40" w:after="40"/>
      </w:pPr>
      <w:r>
        <w:rPr>
          <w:rFonts w:ascii="Arial" w:cs="Arial" w:eastAsia="Arial" w:hAnsi="Arial"/>
          <w:sz w:val="20"/>
          <w:szCs w:val="20"/>
        </w:rPr>
        <w:t xml:space="preserve">Open WebCon Designer and go to: System Settings → Privileges → Groups</w:t>
      </w:r>
    </w:p>
    <w:p>
      <w:pPr>
        <w:pStyle w:val="ListParagraph"/>
        <w:numPr>
          <w:ilvl w:val="0"/>
          <w:numId w:val="2"/>
        </w:numPr>
        <w:spacing w:before="40" w:after="40"/>
      </w:pPr>
      <w:r>
        <w:rPr>
          <w:rFonts w:ascii="Arial" w:cs="Arial" w:eastAsia="Arial" w:hAnsi="Arial"/>
          <w:sz w:val="20"/>
          <w:szCs w:val="20"/>
        </w:rPr>
        <w:t xml:space="preserve">Click Add New Group</w:t>
      </w:r>
    </w:p>
    <w:p>
      <w:pPr>
        <w:pStyle w:val="ListParagraph"/>
        <w:numPr>
          <w:ilvl w:val="0"/>
          <w:numId w:val="2"/>
        </w:numPr>
        <w:spacing w:before="40" w:after="40"/>
      </w:pPr>
      <w:r>
        <w:rPr>
          <w:rFonts w:ascii="Arial" w:cs="Arial" w:eastAsia="Arial" w:hAnsi="Arial"/>
          <w:sz w:val="20"/>
          <w:szCs w:val="20"/>
        </w:rPr>
        <w:t xml:space="preserve">Set Name: EEA Users</w:t>
      </w:r>
    </w:p>
    <w:p>
      <w:pPr>
        <w:pStyle w:val="ListParagraph"/>
        <w:numPr>
          <w:ilvl w:val="0"/>
          <w:numId w:val="2"/>
        </w:numPr>
        <w:spacing w:before="40" w:after="40"/>
      </w:pPr>
      <w:r>
        <w:rPr>
          <w:rFonts w:ascii="Arial" w:cs="Arial" w:eastAsia="Arial" w:hAnsi="Arial"/>
          <w:sz w:val="20"/>
          <w:szCs w:val="20"/>
        </w:rPr>
        <w:t xml:space="preserve">Set Type: Active Directory group</w:t>
      </w:r>
    </w:p>
    <w:p>
      <w:pPr>
        <w:pStyle w:val="ListParagraph"/>
        <w:numPr>
          <w:ilvl w:val="0"/>
          <w:numId w:val="2"/>
        </w:numPr>
        <w:spacing w:before="40" w:after="40"/>
      </w:pPr>
      <w:r>
        <w:rPr>
          <w:rFonts w:ascii="Arial" w:cs="Arial" w:eastAsia="Arial" w:hAnsi="Arial"/>
          <w:sz w:val="20"/>
          <w:szCs w:val="20"/>
        </w:rPr>
        <w:t xml:space="preserve">Browse and select: DL-WebCon-EEA-Users</w:t>
      </w:r>
    </w:p>
    <w:p>
      <w:pPr>
        <w:pStyle w:val="ListParagraph"/>
        <w:numPr>
          <w:ilvl w:val="0"/>
          <w:numId w:val="2"/>
        </w:numPr>
        <w:spacing w:before="40" w:after="40"/>
      </w:pPr>
      <w:r>
        <w:rPr>
          <w:rFonts w:ascii="Arial" w:cs="Arial" w:eastAsia="Arial" w:hAnsi="Arial"/>
          <w:sz w:val="20"/>
          <w:szCs w:val="20"/>
        </w:rPr>
        <w:t xml:space="preserve">Save. Repeat for Non-EEA Users mapped to DL-WebCon-NonEEA-Users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WebCon Group Name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Mapped AD Group</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EEA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DL-WebCon-EEA-Users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data visibility. No field restrictions. All reports accessible.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Non-EEA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DL-WebCon-NonEEA-Users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Personal data fields hidden. Attachment access restricted. Masked report variants only.</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3.4  Step 3 — Configure Field-Level Hiding</w:t>
      </w:r>
    </w:p>
    <w:p>
      <w:pPr>
        <w:spacing w:before="60" w:after="80"/>
      </w:pPr>
      <w:r>
        <w:rPr>
          <w:rFonts w:ascii="Arial" w:cs="Arial" w:eastAsia="Arial" w:hAnsi="Arial"/>
          <w:sz w:val="20"/>
          <w:szCs w:val="20"/>
        </w:rPr>
        <w:t xml:space="preserve">Field-level hiding is configured per form, per step within the WebCon Designer. The visibility of each sensitive field is controlled by a privilege rule that evaluates the authenticated user's group membership.</w:t>
      </w:r>
    </w:p>
    <w:p>
      <w:pPr>
        <w:spacing w:before="100" w:after="100"/>
      </w:pPr>
    </w:p>
    <w:p>
      <w:pPr>
        <w:pStyle w:val="Heading3"/>
        <w:spacing w:before="200" w:after="80"/>
      </w:pPr>
      <w:r>
        <w:rPr>
          <w:rFonts w:ascii="Arial" w:cs="Arial" w:eastAsia="Arial" w:hAnsi="Arial"/>
          <w:b/>
          <w:bCs/>
          <w:color w:val="2E75B6"/>
          <w:sz w:val="22"/>
          <w:szCs w:val="22"/>
        </w:rPr>
        <w:t xml:space="preserve">3.4.1  Fields to Hide for Non-EEA Users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Name (WebCon)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Field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 for Non-EEA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First Name / Last Name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Direct personal identifier</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Email Address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personal data</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Date of Birth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Special category-adjacent</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NI / Tax Number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Government identifier</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Home Address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Text/Multiline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Location personal data</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Phone Number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Contact personal data</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Salary / Compensation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Number/Currency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field entirely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Financial personal data</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Attachments (ID docs)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Attachment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attachment panel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May contain identity documents</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Process / Workflow 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personal data</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Status / Step Name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Choice/Text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Operational metadata</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Created / Modified Date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timestamp, not PII</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Comments (non-personal)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Multiline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 (review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Assess case by case</w:t>
            </w:r>
          </w:p>
        </w:tc>
      </w:tr>
    </w:tbl>
    <w:p>
      <w:pPr>
        <w:spacing w:before="100" w:after="100"/>
      </w:pPr>
    </w:p>
    <w:p>
      <w:pPr>
        <w:pStyle w:val="Heading3"/>
        <w:spacing w:before="200" w:after="80"/>
      </w:pPr>
      <w:r>
        <w:rPr>
          <w:rFonts w:ascii="Arial" w:cs="Arial" w:eastAsia="Arial" w:hAnsi="Arial"/>
          <w:b/>
          <w:bCs/>
          <w:color w:val="2E75B6"/>
          <w:sz w:val="22"/>
          <w:szCs w:val="22"/>
        </w:rPr>
        <w:t xml:space="preserve">3.4.2  How to Configure Field Visibility in WebCon Designer</w:t>
      </w:r>
    </w:p>
    <w:p>
      <w:pPr>
        <w:spacing w:before="60" w:after="80"/>
      </w:pPr>
      <w:r>
        <w:rPr>
          <w:rFonts w:ascii="Arial" w:cs="Arial" w:eastAsia="Arial" w:hAnsi="Arial"/>
          <w:sz w:val="20"/>
          <w:szCs w:val="20"/>
        </w:rPr>
        <w:t xml:space="preserve">WebCon uses Visibility Rules on each form field. These rules evaluate conditions at runtime based on the logged-in user's context. Follow this process for each field in the table above:</w:t>
      </w:r>
    </w:p>
    <w:p>
      <w:pPr>
        <w:spacing w:before="100" w:after="100"/>
      </w:pPr>
    </w:p>
    <w:p>
      <w:pPr>
        <w:pStyle w:val="ListParagraph"/>
        <w:numPr>
          <w:ilvl w:val="0"/>
          <w:numId w:val="2"/>
        </w:numPr>
        <w:spacing w:before="40" w:after="40"/>
      </w:pPr>
      <w:r>
        <w:rPr>
          <w:rFonts w:ascii="Arial" w:cs="Arial" w:eastAsia="Arial" w:hAnsi="Arial"/>
          <w:sz w:val="20"/>
          <w:szCs w:val="20"/>
        </w:rPr>
        <w:t xml:space="preserve">In WebCon Designer, open the relevant Process</w:t>
      </w:r>
    </w:p>
    <w:p>
      <w:pPr>
        <w:pStyle w:val="ListParagraph"/>
        <w:numPr>
          <w:ilvl w:val="0"/>
          <w:numId w:val="2"/>
        </w:numPr>
        <w:spacing w:before="40" w:after="40"/>
      </w:pPr>
      <w:r>
        <w:rPr>
          <w:rFonts w:ascii="Arial" w:cs="Arial" w:eastAsia="Arial" w:hAnsi="Arial"/>
          <w:sz w:val="20"/>
          <w:szCs w:val="20"/>
        </w:rPr>
        <w:t xml:space="preserve">Navigate to the Form Fields section for the target step/form</w:t>
      </w:r>
    </w:p>
    <w:p>
      <w:pPr>
        <w:pStyle w:val="ListParagraph"/>
        <w:numPr>
          <w:ilvl w:val="0"/>
          <w:numId w:val="2"/>
        </w:numPr>
        <w:spacing w:before="40" w:after="40"/>
      </w:pPr>
      <w:r>
        <w:rPr>
          <w:rFonts w:ascii="Arial" w:cs="Arial" w:eastAsia="Arial" w:hAnsi="Arial"/>
          <w:sz w:val="20"/>
          <w:szCs w:val="20"/>
        </w:rPr>
        <w:t xml:space="preserve">Select the sensitive field (e.g. First Name)</w:t>
      </w:r>
    </w:p>
    <w:p>
      <w:pPr>
        <w:pStyle w:val="ListParagraph"/>
        <w:numPr>
          <w:ilvl w:val="0"/>
          <w:numId w:val="2"/>
        </w:numPr>
        <w:spacing w:before="40" w:after="40"/>
      </w:pPr>
      <w:r>
        <w:rPr>
          <w:rFonts w:ascii="Arial" w:cs="Arial" w:eastAsia="Arial" w:hAnsi="Arial"/>
          <w:sz w:val="20"/>
          <w:szCs w:val="20"/>
        </w:rPr>
        <w:t xml:space="preserve">Go to the Visibility tab on the field properties panel</w:t>
      </w:r>
    </w:p>
    <w:p>
      <w:pPr>
        <w:pStyle w:val="ListParagraph"/>
        <w:numPr>
          <w:ilvl w:val="0"/>
          <w:numId w:val="2"/>
        </w:numPr>
        <w:spacing w:before="40" w:after="40"/>
      </w:pPr>
      <w:r>
        <w:rPr>
          <w:rFonts w:ascii="Arial" w:cs="Arial" w:eastAsia="Arial" w:hAnsi="Arial"/>
          <w:sz w:val="20"/>
          <w:szCs w:val="20"/>
        </w:rPr>
        <w:t xml:space="preserve">Set Visibility to: Conditional</w:t>
      </w:r>
    </w:p>
    <w:p>
      <w:pPr>
        <w:pStyle w:val="ListParagraph"/>
        <w:numPr>
          <w:ilvl w:val="0"/>
          <w:numId w:val="2"/>
        </w:numPr>
        <w:spacing w:before="40" w:after="40"/>
      </w:pPr>
      <w:r>
        <w:rPr>
          <w:rFonts w:ascii="Arial" w:cs="Arial" w:eastAsia="Arial" w:hAnsi="Arial"/>
          <w:sz w:val="20"/>
          <w:szCs w:val="20"/>
        </w:rPr>
        <w:t xml:space="preserve">Add a new condition:</w:t>
      </w:r>
    </w:p>
    <w:p>
      <w:pPr>
        <w:pStyle w:val="ListParagraph"/>
        <w:numPr>
          <w:ilvl w:val="1"/>
          <w:numId w:val="2"/>
        </w:numPr>
        <w:spacing w:before="30" w:after="30"/>
      </w:pPr>
      <w:r>
        <w:rPr>
          <w:rFonts w:ascii="Arial" w:cs="Arial" w:eastAsia="Arial" w:hAnsi="Arial"/>
          <w:sz w:val="19"/>
          <w:szCs w:val="19"/>
        </w:rPr>
        <w:t xml:space="preserve">Condition type: Privilege Group</w:t>
      </w:r>
    </w:p>
    <w:p>
      <w:pPr>
        <w:pStyle w:val="ListParagraph"/>
        <w:numPr>
          <w:ilvl w:val="1"/>
          <w:numId w:val="2"/>
        </w:numPr>
        <w:spacing w:before="30" w:after="30"/>
      </w:pPr>
      <w:r>
        <w:rPr>
          <w:rFonts w:ascii="Arial" w:cs="Arial" w:eastAsia="Arial" w:hAnsi="Arial"/>
          <w:sz w:val="19"/>
          <w:szCs w:val="19"/>
        </w:rPr>
        <w:t xml:space="preserve">Operator: Is member of</w:t>
      </w:r>
    </w:p>
    <w:p>
      <w:pPr>
        <w:pStyle w:val="ListParagraph"/>
        <w:numPr>
          <w:ilvl w:val="1"/>
          <w:numId w:val="2"/>
        </w:numPr>
        <w:spacing w:before="30" w:after="30"/>
      </w:pPr>
      <w:r>
        <w:rPr>
          <w:rFonts w:ascii="Arial" w:cs="Arial" w:eastAsia="Arial" w:hAnsi="Arial"/>
          <w:sz w:val="19"/>
          <w:szCs w:val="19"/>
        </w:rPr>
        <w:t xml:space="preserve">Value: EEA Users</w:t>
      </w:r>
    </w:p>
    <w:p>
      <w:pPr>
        <w:pStyle w:val="ListParagraph"/>
        <w:numPr>
          <w:ilvl w:val="1"/>
          <w:numId w:val="2"/>
        </w:numPr>
        <w:spacing w:before="30" w:after="30"/>
      </w:pPr>
      <w:r>
        <w:rPr>
          <w:rFonts w:ascii="Arial" w:cs="Arial" w:eastAsia="Arial" w:hAnsi="Arial"/>
          <w:sz w:val="19"/>
          <w:szCs w:val="19"/>
        </w:rPr>
        <w:t xml:space="preserve">If TRUE: Show field</w:t>
      </w:r>
    </w:p>
    <w:p>
      <w:pPr>
        <w:pStyle w:val="ListParagraph"/>
        <w:numPr>
          <w:ilvl w:val="1"/>
          <w:numId w:val="2"/>
        </w:numPr>
        <w:spacing w:before="30" w:after="30"/>
      </w:pPr>
      <w:r>
        <w:rPr>
          <w:rFonts w:ascii="Arial" w:cs="Arial" w:eastAsia="Arial" w:hAnsi="Arial"/>
          <w:sz w:val="19"/>
          <w:szCs w:val="19"/>
        </w:rPr>
        <w:t xml:space="preserve">If FALSE (i.e. user is in Non-EEA Users or neither group): Hide field</w:t>
      </w:r>
    </w:p>
    <w:p>
      <w:pPr>
        <w:pStyle w:val="ListParagraph"/>
        <w:numPr>
          <w:ilvl w:val="0"/>
          <w:numId w:val="2"/>
        </w:numPr>
        <w:spacing w:before="40" w:after="40"/>
      </w:pPr>
      <w:r>
        <w:rPr>
          <w:rFonts w:ascii="Arial" w:cs="Arial" w:eastAsia="Arial" w:hAnsi="Arial"/>
          <w:sz w:val="20"/>
          <w:szCs w:val="20"/>
        </w:rPr>
        <w:t xml:space="preserve">Save and repeat for each sensitive field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r>
              <w:rPr>
                <w:rFonts w:ascii="Arial" w:cs="Arial" w:eastAsia="Arial" w:hAnsi="Arial"/>
                <w:b/>
                <w:bCs/>
                <w:color w:val="1F3864"/>
                <w:sz w:val="20"/>
                <w:szCs w:val="20"/>
              </w:rPr>
              <w:t xml:space="preserve">DEFAULT-DENY PRINCIPLE</w:t>
            </w:r>
          </w:p>
          <w:p>
            <w:pPr>
              <w:spacing w:before="60"/>
            </w:pPr>
            <w:r>
              <w:rPr>
                <w:rFonts w:ascii="Arial" w:cs="Arial" w:eastAsia="Arial" w:hAnsi="Arial"/>
                <w:sz w:val="19"/>
                <w:szCs w:val="19"/>
              </w:rPr>
              <w:t xml:space="preserve">Configure the visibility rule so that fields are HIDDEN by default, and only shown when the user is explicitly confirmed as a member of the EEA Users group. Do not use a rule that shows when group = Non-EEA — this is less safe as newly added accounts not in either group would see data by default.</w:t>
            </w:r>
          </w:p>
        </w:tc>
      </w:tr>
    </w:tbl>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3.5  Step 4 — Configure Form-Level Hiding</w:t>
      </w:r>
    </w:p>
    <w:p>
      <w:pPr>
        <w:spacing w:before="60" w:after="80"/>
      </w:pPr>
      <w:r>
        <w:rPr>
          <w:rFonts w:ascii="Arial" w:cs="Arial" w:eastAsia="Arial" w:hAnsi="Arial"/>
          <w:sz w:val="20"/>
          <w:szCs w:val="20"/>
        </w:rPr>
        <w:t xml:space="preserve">In addition to field-level hiding, entire form sections or sub-forms that exclusively contain personal data should be hidden for Non-EEA users. This prevents even the field labels from being visible, which could constitute an indirect data exposure.</w:t>
      </w:r>
    </w:p>
    <w:p>
      <w:pPr>
        <w:spacing w:before="100" w:after="100"/>
      </w:pPr>
    </w:p>
    <w:p>
      <w:pPr>
        <w:pStyle w:val="Heading3"/>
        <w:spacing w:before="200" w:after="80"/>
      </w:pPr>
      <w:r>
        <w:rPr>
          <w:rFonts w:ascii="Arial" w:cs="Arial" w:eastAsia="Arial" w:hAnsi="Arial"/>
          <w:b/>
          <w:bCs/>
          <w:color w:val="2E75B6"/>
          <w:sz w:val="22"/>
          <w:szCs w:val="22"/>
        </w:rPr>
        <w:t xml:space="preserve">3.5.1  Forms / Sections to Hide Entirely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Form / Section 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Action for Non-EEA</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Configuration Method</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Personal Details Section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entire section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Section visibility rule: show if EEA Users member</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Identity Verification Tab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entire tab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 visibility rule: show if EEA Users member</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Financial Information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entire panel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visibility rule: show if EEA Users member</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18"/>
                <w:szCs w:val="18"/>
              </w:rPr>
              <w:t xml:space="preserve">Attachments / Documents Panel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Hide panel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Panel visibility rule: show if EEA Users member</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18"/>
                <w:szCs w:val="18"/>
              </w:rPr>
              <w:t xml:space="preserve">Process Summary Tab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restriction — metadata only</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18"/>
                <w:szCs w:val="18"/>
              </w:rPr>
              <w:t xml:space="preserve">Workflow History / Audit Trail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Visible (review)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Show — but ensure no PII in step names</w:t>
            </w:r>
          </w:p>
        </w:tc>
      </w:tr>
    </w:tbl>
    <w:p>
      <w:pPr>
        <w:spacing w:before="100" w:after="100"/>
      </w:pPr>
    </w:p>
    <w:p>
      <w:pPr>
        <w:pStyle w:val="Heading3"/>
        <w:spacing w:before="200" w:after="80"/>
      </w:pPr>
      <w:r>
        <w:rPr>
          <w:rFonts w:ascii="Arial" w:cs="Arial" w:eastAsia="Arial" w:hAnsi="Arial"/>
          <w:b/>
          <w:bCs/>
          <w:color w:val="2E75B6"/>
          <w:sz w:val="22"/>
          <w:szCs w:val="22"/>
        </w:rPr>
        <w:t xml:space="preserve">3.5.2  Configuring Section/Tab Visibility in WebCon Designer</w:t>
      </w:r>
    </w:p>
    <w:p>
      <w:pPr>
        <w:pStyle w:val="ListParagraph"/>
        <w:numPr>
          <w:ilvl w:val="0"/>
          <w:numId w:val="2"/>
        </w:numPr>
        <w:spacing w:before="40" w:after="40"/>
      </w:pPr>
      <w:r>
        <w:rPr>
          <w:rFonts w:ascii="Arial" w:cs="Arial" w:eastAsia="Arial" w:hAnsi="Arial"/>
          <w:sz w:val="20"/>
          <w:szCs w:val="20"/>
        </w:rPr>
        <w:t xml:space="preserve">Open the Process in WebCon Designer</w:t>
      </w:r>
    </w:p>
    <w:p>
      <w:pPr>
        <w:pStyle w:val="ListParagraph"/>
        <w:numPr>
          <w:ilvl w:val="0"/>
          <w:numId w:val="2"/>
        </w:numPr>
        <w:spacing w:before="40" w:after="40"/>
      </w:pPr>
      <w:r>
        <w:rPr>
          <w:rFonts w:ascii="Arial" w:cs="Arial" w:eastAsia="Arial" w:hAnsi="Arial"/>
          <w:sz w:val="20"/>
          <w:szCs w:val="20"/>
        </w:rPr>
        <w:t xml:space="preserve">Select the relevant Form Layout</w:t>
      </w:r>
    </w:p>
    <w:p>
      <w:pPr>
        <w:pStyle w:val="ListParagraph"/>
        <w:numPr>
          <w:ilvl w:val="0"/>
          <w:numId w:val="2"/>
        </w:numPr>
        <w:spacing w:before="40" w:after="40"/>
      </w:pPr>
      <w:r>
        <w:rPr>
          <w:rFonts w:ascii="Arial" w:cs="Arial" w:eastAsia="Arial" w:hAnsi="Arial"/>
          <w:sz w:val="20"/>
          <w:szCs w:val="20"/>
        </w:rPr>
        <w:t xml:space="preserve">Click on the Section or Tab you wish to restrict</w:t>
      </w:r>
    </w:p>
    <w:p>
      <w:pPr>
        <w:pStyle w:val="ListParagraph"/>
        <w:numPr>
          <w:ilvl w:val="0"/>
          <w:numId w:val="2"/>
        </w:numPr>
        <w:spacing w:before="40" w:after="40"/>
      </w:pPr>
      <w:r>
        <w:rPr>
          <w:rFonts w:ascii="Arial" w:cs="Arial" w:eastAsia="Arial" w:hAnsi="Arial"/>
          <w:sz w:val="20"/>
          <w:szCs w:val="20"/>
        </w:rPr>
        <w:t xml:space="preserve">In the Properties panel, locate the Visibility setting</w:t>
      </w:r>
    </w:p>
    <w:p>
      <w:pPr>
        <w:pStyle w:val="ListParagraph"/>
        <w:numPr>
          <w:ilvl w:val="0"/>
          <w:numId w:val="2"/>
        </w:numPr>
        <w:spacing w:before="40" w:after="40"/>
      </w:pPr>
      <w:r>
        <w:rPr>
          <w:rFonts w:ascii="Arial" w:cs="Arial" w:eastAsia="Arial" w:hAnsi="Arial"/>
          <w:sz w:val="20"/>
          <w:szCs w:val="20"/>
        </w:rPr>
        <w:t xml:space="preserve">Set to Conditional and apply the same privilege group rule: visible only for EEA Users group members</w:t>
      </w:r>
    </w:p>
    <w:p>
      <w:pPr>
        <w:pStyle w:val="ListParagraph"/>
        <w:numPr>
          <w:ilvl w:val="0"/>
          <w:numId w:val="2"/>
        </w:numPr>
        <w:spacing w:before="40" w:after="40"/>
      </w:pPr>
      <w:r>
        <w:rPr>
          <w:rFonts w:ascii="Arial" w:cs="Arial" w:eastAsia="Arial" w:hAnsi="Arial"/>
          <w:sz w:val="20"/>
          <w:szCs w:val="20"/>
        </w:rPr>
        <w:t xml:space="preserve">For tabs, use the Tab visibility property under Tab Settings</w:t>
      </w:r>
    </w:p>
    <w:p>
      <w:pPr>
        <w:pStyle w:val="ListParagraph"/>
        <w:numPr>
          <w:ilvl w:val="0"/>
          <w:numId w:val="2"/>
        </w:numPr>
        <w:spacing w:before="40" w:after="40"/>
      </w:pPr>
      <w:r>
        <w:rPr>
          <w:rFonts w:ascii="Arial" w:cs="Arial" w:eastAsia="Arial" w:hAnsi="Arial"/>
          <w:sz w:val="20"/>
          <w:szCs w:val="20"/>
        </w:rPr>
        <w:t xml:space="preserve">Publish the process to apply changes</w:t>
      </w:r>
    </w:p>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3.6  Step 5 — Process List View Filtering</w:t>
      </w:r>
    </w:p>
    <w:p>
      <w:pPr>
        <w:spacing w:before="60" w:after="80"/>
      </w:pPr>
      <w:r>
        <w:rPr>
          <w:rFonts w:ascii="Arial" w:cs="Arial" w:eastAsia="Arial" w:hAnsi="Arial"/>
          <w:sz w:val="20"/>
          <w:szCs w:val="20"/>
        </w:rPr>
        <w:t xml:space="preserve">The WebCon process list (the main inbox/task list view) may surface personal data columns such as applicant name or identifier in column headers. These columns must be suppressed for Non-EEA users.</w:t>
      </w:r>
    </w:p>
    <w:p>
      <w:pPr>
        <w:spacing w:before="100" w:after="100"/>
      </w:pPr>
    </w:p>
    <w:p>
      <w:pPr>
        <w:pStyle w:val="ListParagraph"/>
        <w:numPr>
          <w:ilvl w:val="0"/>
          <w:numId w:val="2"/>
        </w:numPr>
        <w:spacing w:before="40" w:after="40"/>
      </w:pPr>
      <w:r>
        <w:rPr>
          <w:rFonts w:ascii="Arial" w:cs="Arial" w:eastAsia="Arial" w:hAnsi="Arial"/>
          <w:sz w:val="20"/>
          <w:szCs w:val="20"/>
        </w:rPr>
        <w:t xml:space="preserve">In WebCon Designer, navigate to the Process List view configuration</w:t>
      </w:r>
    </w:p>
    <w:p>
      <w:pPr>
        <w:pStyle w:val="ListParagraph"/>
        <w:numPr>
          <w:ilvl w:val="0"/>
          <w:numId w:val="2"/>
        </w:numPr>
        <w:spacing w:before="40" w:after="40"/>
      </w:pPr>
      <w:r>
        <w:rPr>
          <w:rFonts w:ascii="Arial" w:cs="Arial" w:eastAsia="Arial" w:hAnsi="Arial"/>
          <w:sz w:val="20"/>
          <w:szCs w:val="20"/>
        </w:rPr>
        <w:t xml:space="preserve">For each column displaying personal data (e.g. Applicant Name, Email, Date of Birth):</w:t>
      </w:r>
    </w:p>
    <w:p>
      <w:pPr>
        <w:pStyle w:val="ListParagraph"/>
        <w:numPr>
          <w:ilvl w:val="1"/>
          <w:numId w:val="2"/>
        </w:numPr>
        <w:spacing w:before="30" w:after="30"/>
      </w:pPr>
      <w:r>
        <w:rPr>
          <w:rFonts w:ascii="Arial" w:cs="Arial" w:eastAsia="Arial" w:hAnsi="Arial"/>
          <w:sz w:val="19"/>
          <w:szCs w:val="19"/>
        </w:rPr>
        <w:t xml:space="preserve">Set column visibility to Conditional</w:t>
      </w:r>
    </w:p>
    <w:p>
      <w:pPr>
        <w:pStyle w:val="ListParagraph"/>
        <w:numPr>
          <w:ilvl w:val="1"/>
          <w:numId w:val="2"/>
        </w:numPr>
        <w:spacing w:before="30" w:after="30"/>
      </w:pPr>
      <w:r>
        <w:rPr>
          <w:rFonts w:ascii="Arial" w:cs="Arial" w:eastAsia="Arial" w:hAnsi="Arial"/>
          <w:sz w:val="19"/>
          <w:szCs w:val="19"/>
        </w:rPr>
        <w:t xml:space="preserve">Apply the EEA Users group membership condition as above</w:t>
      </w:r>
    </w:p>
    <w:p>
      <w:pPr>
        <w:pStyle w:val="ListParagraph"/>
        <w:numPr>
          <w:ilvl w:val="0"/>
          <w:numId w:val="2"/>
        </w:numPr>
        <w:spacing w:before="40" w:after="40"/>
      </w:pPr>
      <w:r>
        <w:rPr>
          <w:rFonts w:ascii="Arial" w:cs="Arial" w:eastAsia="Arial" w:hAnsi="Arial"/>
          <w:sz w:val="20"/>
          <w:szCs w:val="20"/>
        </w:rPr>
        <w:t xml:space="preserve">Non-EEA users should see only: Process ID, Status, Step Name, Last Modified Date</w:t>
      </w:r>
    </w:p>
    <w:p>
      <w:pPr>
        <w:pStyle w:val="ListParagraph"/>
        <w:numPr>
          <w:ilvl w:val="0"/>
          <w:numId w:val="2"/>
        </w:numPr>
        <w:spacing w:before="40" w:after="40"/>
      </w:pPr>
      <w:r>
        <w:rPr>
          <w:rFonts w:ascii="Arial" w:cs="Arial" w:eastAsia="Arial" w:hAnsi="Arial"/>
          <w:sz w:val="20"/>
          <w:szCs w:val="20"/>
        </w:rPr>
        <w:t xml:space="preserve">Consider creating a dedicated Non-EEA view that only displays approved safe columns</w:t>
      </w:r>
    </w:p>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3.7  Step 6 — Report Access Restriction</w:t>
      </w:r>
    </w:p>
    <w:p>
      <w:pPr>
        <w:spacing w:before="60" w:after="80"/>
      </w:pPr>
      <w:r>
        <w:rPr>
          <w:rFonts w:ascii="Arial" w:cs="Arial" w:eastAsia="Arial" w:hAnsi="Arial"/>
          <w:sz w:val="20"/>
          <w:szCs w:val="20"/>
        </w:rPr>
        <w:t xml:space="preserve">Any WebCon report that surfaces personal data must be restricted to the EEA Users group. Non-EEA users should have access only to variant reports with aggregated or anonymised columns.</w:t>
      </w:r>
    </w:p>
    <w:p>
      <w:pPr>
        <w:spacing w:before="100" w:after="100"/>
      </w:pPr>
    </w:p>
    <w:p>
      <w:pPr>
        <w:pStyle w:val="ListParagraph"/>
        <w:numPr>
          <w:ilvl w:val="0"/>
          <w:numId w:val="2"/>
        </w:numPr>
        <w:spacing w:before="40" w:after="40"/>
      </w:pPr>
      <w:r>
        <w:rPr>
          <w:rFonts w:ascii="Arial" w:cs="Arial" w:eastAsia="Arial" w:hAnsi="Arial"/>
          <w:sz w:val="20"/>
          <w:szCs w:val="20"/>
        </w:rPr>
        <w:t xml:space="preserve">In WebCon Designer, open each existing report</w:t>
      </w:r>
    </w:p>
    <w:p>
      <w:pPr>
        <w:pStyle w:val="ListParagraph"/>
        <w:numPr>
          <w:ilvl w:val="0"/>
          <w:numId w:val="2"/>
        </w:numPr>
        <w:spacing w:before="40" w:after="40"/>
      </w:pPr>
      <w:r>
        <w:rPr>
          <w:rFonts w:ascii="Arial" w:cs="Arial" w:eastAsia="Arial" w:hAnsi="Arial"/>
          <w:sz w:val="20"/>
          <w:szCs w:val="20"/>
        </w:rPr>
        <w:t xml:space="preserve">Review all columns for personal data fields</w:t>
      </w:r>
    </w:p>
    <w:p>
      <w:pPr>
        <w:pStyle w:val="ListParagraph"/>
        <w:numPr>
          <w:ilvl w:val="0"/>
          <w:numId w:val="2"/>
        </w:numPr>
        <w:spacing w:before="40" w:after="40"/>
      </w:pPr>
      <w:r>
        <w:rPr>
          <w:rFonts w:ascii="Arial" w:cs="Arial" w:eastAsia="Arial" w:hAnsi="Arial"/>
          <w:sz w:val="20"/>
          <w:szCs w:val="20"/>
        </w:rPr>
        <w:t xml:space="preserve">For reports containing PII:</w:t>
      </w:r>
    </w:p>
    <w:p>
      <w:pPr>
        <w:pStyle w:val="ListParagraph"/>
        <w:numPr>
          <w:ilvl w:val="1"/>
          <w:numId w:val="2"/>
        </w:numPr>
        <w:spacing w:before="30" w:after="30"/>
      </w:pPr>
      <w:r>
        <w:rPr>
          <w:rFonts w:ascii="Arial" w:cs="Arial" w:eastAsia="Arial" w:hAnsi="Arial"/>
          <w:sz w:val="19"/>
          <w:szCs w:val="19"/>
        </w:rPr>
        <w:t xml:space="preserve">Set report access permission to EEA Users group only</w:t>
      </w:r>
    </w:p>
    <w:p>
      <w:pPr>
        <w:pStyle w:val="ListParagraph"/>
        <w:numPr>
          <w:ilvl w:val="1"/>
          <w:numId w:val="2"/>
        </w:numPr>
        <w:spacing w:before="30" w:after="30"/>
      </w:pPr>
      <w:r>
        <w:rPr>
          <w:rFonts w:ascii="Arial" w:cs="Arial" w:eastAsia="Arial" w:hAnsi="Arial"/>
          <w:sz w:val="19"/>
          <w:szCs w:val="19"/>
        </w:rPr>
        <w:t xml:space="preserve">Create a Non-EEA variant of the report with personal columns removed or replaced with aggregate values (e.g. count, status breakdown)</w:t>
      </w:r>
    </w:p>
    <w:p>
      <w:pPr>
        <w:pStyle w:val="ListParagraph"/>
        <w:numPr>
          <w:ilvl w:val="1"/>
          <w:numId w:val="2"/>
        </w:numPr>
        <w:spacing w:before="30" w:after="30"/>
      </w:pPr>
      <w:r>
        <w:rPr>
          <w:rFonts w:ascii="Arial" w:cs="Arial" w:eastAsia="Arial" w:hAnsi="Arial"/>
          <w:sz w:val="19"/>
          <w:szCs w:val="19"/>
        </w:rPr>
        <w:t xml:space="preserve">Assign the Non-EEA variant to the Non-EEA Users group</w:t>
      </w:r>
    </w:p>
    <w:p>
      <w:pPr>
        <w:pStyle w:val="ListParagraph"/>
        <w:numPr>
          <w:ilvl w:val="0"/>
          <w:numId w:val="2"/>
        </w:numPr>
        <w:spacing w:before="40" w:after="40"/>
      </w:pPr>
      <w:r>
        <w:rPr>
          <w:rFonts w:ascii="Arial" w:cs="Arial" w:eastAsia="Arial" w:hAnsi="Arial"/>
          <w:sz w:val="20"/>
          <w:szCs w:val="20"/>
        </w:rPr>
        <w:t xml:space="preserve">Document both report variants in the Report Inventory (Phase 2, Weeks 10-11 deliverable)</w:t>
      </w:r>
    </w:p>
    <w:p>
      <w:pPr>
        <w:spacing w:before="100" w:after="100"/>
      </w:pPr>
    </w:p>
    <w:p>
      <w:pPr>
        <w:pStyle w:val="Heading2"/>
        <w:pBdr>
          <w:bottom w:val="single" w:color="2E75B6" w:sz="4"/>
        </w:pBdr>
        <w:spacing w:before="240" w:after="120"/>
      </w:pPr>
      <w:r>
        <w:rPr>
          <w:rFonts w:ascii="Arial" w:cs="Arial" w:eastAsia="Arial" w:hAnsi="Arial"/>
          <w:b/>
          <w:bCs/>
          <w:color w:val="1F3864"/>
          <w:sz w:val="26"/>
          <w:szCs w:val="26"/>
        </w:rPr>
        <w:t xml:space="preserve">3.8  Step 7 — Audit Trail &amp; Monitoring</w:t>
      </w:r>
    </w:p>
    <w:p>
      <w:pPr>
        <w:spacing w:before="60" w:after="80"/>
      </w:pPr>
      <w:r>
        <w:rPr>
          <w:rFonts w:ascii="Arial" w:cs="Arial" w:eastAsia="Arial" w:hAnsi="Arial"/>
          <w:sz w:val="20"/>
          <w:szCs w:val="20"/>
        </w:rPr>
        <w:t xml:space="preserve">All WebCon data access by Non-EEA users must be logged. WebCon has a built-in audit trail that should be enabled and piped to the organisation's SIEM.</w:t>
      </w:r>
    </w:p>
    <w:p>
      <w:pPr>
        <w:spacing w:before="100" w:after="100"/>
      </w:pPr>
    </w:p>
    <w:p>
      <w:pPr>
        <w:pStyle w:val="ListParagraph"/>
        <w:numPr>
          <w:ilvl w:val="0"/>
          <w:numId w:val="2"/>
        </w:numPr>
        <w:spacing w:before="40" w:after="40"/>
      </w:pPr>
      <w:r>
        <w:rPr>
          <w:rFonts w:ascii="Arial" w:cs="Arial" w:eastAsia="Arial" w:hAnsi="Arial"/>
          <w:sz w:val="20"/>
          <w:szCs w:val="20"/>
        </w:rPr>
        <w:t xml:space="preserve">Enable WebCon Audit Trail in: System Settings → Audit Trail → Enable full user activity logging</w:t>
      </w:r>
    </w:p>
    <w:p>
      <w:pPr>
        <w:pStyle w:val="ListParagraph"/>
        <w:numPr>
          <w:ilvl w:val="0"/>
          <w:numId w:val="2"/>
        </w:numPr>
        <w:spacing w:before="40" w:after="40"/>
      </w:pPr>
      <w:r>
        <w:rPr>
          <w:rFonts w:ascii="Arial" w:cs="Arial" w:eastAsia="Arial" w:hAnsi="Arial"/>
          <w:sz w:val="20"/>
          <w:szCs w:val="20"/>
        </w:rPr>
        <w:t xml:space="preserve">Ensure the following events are logged: form open, field value view, attachment download, report generation, search queries</w:t>
      </w:r>
    </w:p>
    <w:p>
      <w:pPr>
        <w:pStyle w:val="ListParagraph"/>
        <w:numPr>
          <w:ilvl w:val="0"/>
          <w:numId w:val="2"/>
        </w:numPr>
        <w:spacing w:before="40" w:after="40"/>
      </w:pPr>
      <w:r>
        <w:rPr>
          <w:rFonts w:ascii="Arial" w:cs="Arial" w:eastAsia="Arial" w:hAnsi="Arial"/>
          <w:sz w:val="20"/>
          <w:szCs w:val="20"/>
        </w:rPr>
        <w:t xml:space="preserve">Configure SIEM alerting for: Non-EEA user accessing any EEA-tagged process instance, attachment downloads by Non-EEA accounts, report exports by Non-EEA accounts</w:t>
      </w:r>
    </w:p>
    <w:p>
      <w:pPr>
        <w:pStyle w:val="ListParagraph"/>
        <w:numPr>
          <w:ilvl w:val="0"/>
          <w:numId w:val="2"/>
        </w:numPr>
        <w:spacing w:before="40" w:after="40"/>
      </w:pPr>
      <w:r>
        <w:rPr>
          <w:rFonts w:ascii="Arial" w:cs="Arial" w:eastAsia="Arial" w:hAnsi="Arial"/>
          <w:sz w:val="20"/>
          <w:szCs w:val="20"/>
        </w:rPr>
        <w:t xml:space="preserve">Retain audit logs for minimum 12 months in line with GDPR accountability obligations</w:t>
      </w:r>
    </w:p>
    <w:p>
      <w:pPr>
        <w:spacing w:before="100" w:after="100"/>
      </w:pPr>
    </w:p>
    <w:p>
      <w:pPr>
        <w:pStyle w:val="Heading1"/>
        <w:pBdr>
          <w:bottom w:val="single" w:color="2E75B6" w:sz="8"/>
        </w:pBdr>
        <w:shd w:fill="1F3864" w:val="clear"/>
        <w:spacing w:before="320" w:after="160"/>
        <w:ind w:left="200" w:right="200"/>
      </w:pPr>
      <w:r>
        <w:rPr>
          <w:rFonts w:ascii="Arial" w:cs="Arial" w:eastAsia="Arial" w:hAnsi="Arial"/>
          <w:b/>
          <w:bCs/>
          <w:color w:val="FFFFFF"/>
          <w:sz w:val="32"/>
          <w:szCs w:val="32"/>
        </w:rPr>
        <w:t xml:space="preserve">4.  TESTING &amp; VALIDATION CHECKLIST</w:t>
      </w:r>
    </w:p>
    <w:p>
      <w:pPr>
        <w:spacing w:before="100" w:after="100"/>
      </w:pPr>
    </w:p>
    <w:p>
      <w:pPr>
        <w:spacing w:before="60" w:after="80"/>
      </w:pPr>
      <w:r>
        <w:rPr>
          <w:rFonts w:ascii="Arial" w:cs="Arial" w:eastAsia="Arial" w:hAnsi="Arial"/>
          <w:sz w:val="20"/>
          <w:szCs w:val="20"/>
        </w:rPr>
        <w:t xml:space="preserve">Before marking either remediation item as complete, the following test cases must be executed and evidenced for DPO sign-off.</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360"/>
        <w:gridCol w:w="28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 Case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Pass Criteria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Non-EEA SQL login queries employees 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PII columns return masked values (XXXX, 1900-01-01, etc.)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real PII values returned in any column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EEA SQL login queries same employees 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real data returned for all columns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values match source data with no masking applied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Non-EEA user logs into WebCon UI and opens a case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First Name, Email, DOB, NI, Address fields are hidden. Status and Process ID visible.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PII fields absent from rendered form. No field labels for hidden items.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EEA user logs into WebCon UI and opens the same case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form fields visible including PII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form rendered with all fields populated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Non-EEA user opens a report containing PII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denied or redirected to anonymised variant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PII data visible in any column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Non-EEA user attempts to download attachment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Attachment panel is hidden; no download option presented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attachment accessible; no 404 guessing possible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New user not in either AD group logs into WebCon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Default-deny: PII fields hidden (applies Non-EEA treatment)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fails safe; no PII exposed to unknown accounts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trail records Non-EEA login and form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SIEM receives event logs showing user, timestamp, process ID accessed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 of Non-EEA access events logged; no gaps</w:t>
            </w:r>
          </w:p>
        </w:tc>
      </w:tr>
    </w:tbl>
    <w:p>
      <w:pPr>
        <w:spacing w:before="100" w:after="100"/>
      </w:pPr>
    </w:p>
    <w:p>
      <w:pPr>
        <w:pStyle w:val="Heading1"/>
        <w:pBdr>
          <w:bottom w:val="single" w:color="2E75B6" w:sz="8"/>
        </w:pBdr>
        <w:shd w:fill="1F3864" w:val="clear"/>
        <w:spacing w:before="320" w:after="160"/>
        <w:ind w:left="200" w:right="200"/>
      </w:pPr>
      <w:r>
        <w:rPr>
          <w:rFonts w:ascii="Arial" w:cs="Arial" w:eastAsia="Arial" w:hAnsi="Arial"/>
          <w:b/>
          <w:bCs/>
          <w:color w:val="FFFFFF"/>
          <w:sz w:val="32"/>
          <w:szCs w:val="32"/>
        </w:rPr>
        <w:t xml:space="preserve">5.  ROLES &amp; RESPONSIBILITIES</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Remediation Items</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 (DB Masking)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 DDM to staging DB columns. Create Non-EEA read-only role. Grant UNMASK to EEA accounts. Execute and document test cases 1 and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WebCon Administrator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R2 (WebCon RBAC)</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WebCon privilege groups. Map to AD groups. Configure field, section, tab, report, and process list visibility rules. Execute test cases 3-7.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Security / AD 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 + R2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Create and populate AD security groups DL-WebCon-EEA-Users and DL-WebCon-NonEEA-Users. Establish quarterly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Solution Architect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 + R2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Technical design sign-off. Validate masking spec against data map. Ensure target state architecture is correctly implemented.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DPO / Data Protection Lead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 + R2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 test evidence. Provide compliance sign-off. Maintain GDPR accountability record of controls implemented.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SIEM / Security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Configure alerts for Non-EEA access events. Verify audit trail completeness. Include in monthly access review report.</w:t>
            </w:r>
          </w:p>
        </w:tc>
      </w:tr>
    </w:tbl>
    <w:p>
      <w:pPr>
        <w:spacing w:before="100" w:after="100"/>
      </w:pPr>
    </w:p>
    <w:p>
      <w:pPr>
        <w:pStyle w:val="Heading1"/>
        <w:pBdr>
          <w:bottom w:val="single" w:color="2E75B6" w:sz="8"/>
        </w:pBdr>
        <w:shd w:fill="1F3864" w:val="clear"/>
        <w:spacing w:before="320" w:after="160"/>
        <w:ind w:left="200" w:right="200"/>
      </w:pPr>
      <w:r>
        <w:rPr>
          <w:rFonts w:ascii="Arial" w:cs="Arial" w:eastAsia="Arial" w:hAnsi="Arial"/>
          <w:b/>
          <w:bCs/>
          <w:color w:val="FFFFFF"/>
          <w:sz w:val="32"/>
          <w:szCs w:val="32"/>
        </w:rPr>
        <w:t xml:space="preserve">6.  SUMMARY &amp; SIGN-OFF</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Remediation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 on Completion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Evidence Required for DPO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R1 — Dynamic DB Masking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sensitive columns masked in staging DB. EEA UNMASK granted. Non-EEA read-only role active.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Screenshot of masked query output. GRANT UNMASK script log. Role membership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R2 — WebCon Group-Based UI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EEA and Non-EEA groups created and mapped. Field/form hiding rules active on all processes. Audit trail enabled.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WebCon Designer screenshots showing rules. Test case results (all 8 pass). SIEM log sample showing Non-EEA access events.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r>
              <w:rPr>
                <w:rFonts w:ascii="Arial" w:cs="Arial" w:eastAsia="Arial" w:hAnsi="Arial"/>
                <w:b/>
                <w:bCs/>
                <w:color w:val="1F3864"/>
                <w:sz w:val="20"/>
                <w:szCs w:val="20"/>
              </w:rPr>
              <w:t xml:space="preserve">IMPORTANT REMINDER</w:t>
            </w:r>
          </w:p>
          <w:p>
            <w:pPr>
              <w:spacing w:before="60"/>
            </w:pPr>
            <w:r>
              <w:rPr>
                <w:rFonts w:ascii="Arial" w:cs="Arial" w:eastAsia="Arial" w:hAnsi="Arial"/>
                <w:sz w:val="19"/>
                <w:szCs w:val="19"/>
              </w:rPr>
              <w:t xml:space="preserve">These two remediations provide immediate risk reduction but are not the complete compliance solution. The synthetic staging environment (R1 extension), NAS ACL segregation (R4), and legal instruments (SCCs, TIAs, DPAs) defined in the broader Schrems II Compliance Proposal must also be completed to achieve a full and defensible compliance posture.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Approver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Sign-Off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Protection Officer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Head of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WebCon Administrator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DBA 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r>
    </w:tbl>
    <w:p>
      <w:pPr>
        <w:spacing w:before="100" w:after="100"/>
      </w:pPr>
    </w:p>
    <w:p>
      <w:pPr>
        <w:pBdr>
          <w:top w:val="single" w:color="2E75B6" w:sz="4"/>
        </w:pBdr>
        <w:spacing w:before="200"/>
        <w:jc w:val="center"/>
      </w:pPr>
      <w:r>
        <w:rPr>
          <w:rFonts w:ascii="Arial" w:cs="Arial" w:eastAsia="Arial" w:hAnsi="Arial"/>
          <w:color w:val="666666"/>
          <w:sz w:val="16"/>
          <w:szCs w:val="16"/>
        </w:rPr>
        <w:t xml:space="preserve">Version 1.0  •  Classification: CONFIDENTIAL  •  Audience: DPO, Architecture, Engineering, WebCon Admin, DBA</w:t>
      </w:r>
    </w:p>
    <w:sectPr>
      <w:headerReference w:type="default" r:id="rId6"/>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3864"/>
        <w:sz w:val="18"/>
        <w:szCs w:val="18"/>
      </w:rPr>
      <w:t xml:space="preserve">SCHREMS II REMEDIATION</w:t>
    </w:r>
    <w:r>
      <w:rPr>
        <w:rFonts w:ascii="Arial" w:cs="Arial" w:eastAsia="Arial" w:hAnsi="Arial"/>
        <w:color w:val="666666"/>
        <w:sz w:val="18"/>
        <w:szCs w:val="18"/>
      </w:rPr>
      <w:t xml:space="preserve">   |   Dynamic Database Masking &amp; WebCon UI Group-Based Access</w:t>
    </w:r>
    <w:r>
      <w:rPr>
        <w:rFonts w:ascii="Arial" w:cs="Arial" w:eastAsia="Arial" w:hAnsi="Arial"/>
        <w:b/>
        <w:bCs/>
        <w:color w:val="CC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2026-03-11T16:46:02.157Z</dcterms:created>
  <dcterms:modified xsi:type="dcterms:W3CDTF">2026-03-11T16:46:02.158Z</dcterms:modified>
</cp:coreProperties>
</file>

<file path=docProps/custom.xml><?xml version="1.0" encoding="utf-8"?>
<Properties xmlns="http://schemas.openxmlformats.org/officeDocument/2006/custom-properties" xmlns:vt="http://schemas.openxmlformats.org/officeDocument/2006/docPropsVTypes"/>
</file>