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{{punkt</w:t>
      </w:r>
      <w:r w:rsidR="005E1CE8">
        <w:t>_</w:t>
      </w:r>
      <w:r w:rsidR="00DF594B" w:rsidRPr="00DF594B">
        <w:t>pomiarowy}}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{{punkt</w:t>
      </w:r>
      <w:r w:rsidR="005E1CE8">
        <w:t>_</w:t>
      </w:r>
      <w:r w:rsidR="00DF594B" w:rsidRPr="00DF594B">
        <w:t>pomiarowy}}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{{data</w:t>
      </w:r>
      <w:r w:rsidR="005E1CE8">
        <w:t>_</w:t>
      </w:r>
      <w:r w:rsidR="00DF594B" w:rsidRPr="00DF594B">
        <w:t xml:space="preserve">start}} </w:t>
      </w:r>
      <w:r w:rsidRPr="00DF594B">
        <w:t xml:space="preserve">godz. </w:t>
      </w:r>
      <w:r w:rsidR="00DF594B" w:rsidRPr="00DF594B">
        <w:t>{{czas</w:t>
      </w:r>
      <w:r w:rsidR="005E1CE8">
        <w:t>_</w:t>
      </w:r>
      <w:r w:rsidR="00DF594B" w:rsidRPr="00DF594B">
        <w:t>start}}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{{data</w:t>
      </w:r>
      <w:r w:rsidR="005E1CE8">
        <w:t>_</w:t>
      </w:r>
      <w:r w:rsidR="00DF594B" w:rsidRPr="00DF594B">
        <w:t>stop}}</w:t>
      </w:r>
      <w:r w:rsidRPr="00DF594B">
        <w:t xml:space="preserve"> godz. </w:t>
      </w:r>
      <w:r w:rsidR="00DF594B" w:rsidRPr="00DF594B">
        <w:t>{{czas</w:t>
      </w:r>
      <w:r w:rsidR="005E1CE8">
        <w:t>_</w:t>
      </w:r>
      <w:r w:rsidR="00DF594B" w:rsidRPr="00DF594B">
        <w:t>stop}}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{{czas</w:t>
      </w:r>
      <w:r w:rsidR="005E1CE8">
        <w:t>_</w:t>
      </w:r>
      <w:r w:rsidR="00DF594B" w:rsidRPr="00DF594B">
        <w:t>calkowity}}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{{analizator</w:t>
      </w:r>
      <w:r w:rsidR="005E1CE8">
        <w:t>_</w:t>
      </w:r>
      <w:r w:rsidR="00DF594B">
        <w:t>serial}}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5F1BB59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  <w:r w:rsidR="00ED2180">
        <w:t>,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{{czas</w:t>
      </w:r>
      <w:r w:rsidR="005E1CE8">
        <w:t>_</w:t>
      </w:r>
      <w:r w:rsidR="00DF594B">
        <w:t>interwal}}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0B35A403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>stosunek składowej przeciwnej do zgodnej („U2/U1”)</w:t>
      </w:r>
      <w:r w:rsidR="003D6569">
        <w:t xml:space="preserve"> oraz </w:t>
      </w:r>
      <w:r w:rsidR="005A3849">
        <w:t>ku0 („U0/U1”)</w:t>
      </w:r>
      <w:r w:rsidR="003D6569">
        <w:t>, jeżeli mierzono.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0F282EB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</w:t>
            </w:r>
            <w:r w:rsidR="00FE0D33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{{asymax}}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48A06FB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</w:t>
            </w:r>
            <w:r w:rsidR="00E54E6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E4DA9" w:rsidRPr="00290C73" w14:paraId="33757615" w14:textId="77777777" w:rsidTr="00581FAC">
        <w:trPr>
          <w:trHeight w:val="397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31A984CC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rednich wartości skutecznych napięcia zasilającego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powinno mieścić si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>
              <w:rPr>
                <w:rFonts w:ascii="Arial" w:hAnsi="Arial" w:cs="Arial"/>
                <w:sz w:val="20"/>
                <w:szCs w:val="20"/>
              </w:rPr>
              <w:br/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 przedziale odchyleń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±10 % napięcia znamionowego;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581FAC">
        <w:trPr>
          <w:trHeight w:val="397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6DDE50FE" w14:textId="13DEB045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10-minutowych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średnich wartości skutecznych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18A1">
              <w:rPr>
                <w:rFonts w:ascii="Arial" w:hAnsi="Arial" w:cs="Arial"/>
                <w:sz w:val="20"/>
                <w:szCs w:val="20"/>
              </w:rPr>
              <w:t>pomiarów współczynnik asymetrii składowej przeciwnej powinien być ≤ 2%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{{asyzgod}}</w:t>
            </w:r>
          </w:p>
        </w:tc>
      </w:tr>
      <w:tr w:rsidR="003E4DA9" w:rsidRPr="00290C73" w14:paraId="1E09D5AC" w14:textId="77777777" w:rsidTr="009F4F7C">
        <w:trPr>
          <w:trHeight w:val="39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4C4FF871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wska</w:t>
            </w:r>
            <w:r w:rsidR="00635E92">
              <w:rPr>
                <w:rFonts w:ascii="Arial" w:hAnsi="Arial" w:cs="Arial"/>
                <w:sz w:val="20"/>
                <w:szCs w:val="20"/>
              </w:rPr>
              <w:t>źn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ik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dł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ugookresowego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migotania </w:t>
            </w:r>
            <w:r w:rsidR="00635E92">
              <w:rPr>
                <w:rFonts w:ascii="Arial" w:hAnsi="Arial" w:cs="Arial"/>
                <w:sz w:val="20"/>
                <w:szCs w:val="20"/>
              </w:rPr>
              <w:t>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wiat</w:t>
            </w:r>
            <w:r w:rsidR="00635E92">
              <w:rPr>
                <w:rFonts w:ascii="Arial" w:hAnsi="Arial" w:cs="Arial"/>
                <w:sz w:val="20"/>
                <w:szCs w:val="20"/>
              </w:rPr>
              <w:t>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a Plt spowodowanego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wahaniami napi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cia zasilaj</w:t>
            </w:r>
            <w:r w:rsidR="00635E92">
              <w:rPr>
                <w:rFonts w:ascii="Arial" w:hAnsi="Arial" w:cs="Arial"/>
                <w:sz w:val="20"/>
                <w:szCs w:val="20"/>
              </w:rPr>
              <w:t>ą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cego nie powinien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by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kszy od 1;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09F900D6" w14:textId="5CF248EF" w:rsidR="001D54C6" w:rsidRDefault="00E743C3" w:rsidP="00E743C3">
      <w:pPr>
        <w:pStyle w:val="Nagwek1"/>
      </w:pPr>
      <w:r>
        <w:t xml:space="preserve"> </w:t>
      </w:r>
      <w:r w:rsidR="009E7386"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18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46BA2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 xml:space="preserve">{{warunek1}} </w:t>
      </w:r>
      <w:r w:rsidRPr="00833338">
        <w:rPr>
          <w:color w:val="000000"/>
        </w:rPr>
        <w:t xml:space="preserve">się w </w:t>
      </w:r>
      <w:r w:rsidRPr="00833338">
        <w:t xml:space="preserve">dopuszczalnym przedziale tolerancji w całym okresie pomiarowym, </w:t>
      </w:r>
    </w:p>
    <w:p w14:paraId="449381BB" w14:textId="64401394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 xml:space="preserve">{{warunek2}} </w:t>
      </w:r>
      <w:r w:rsidRPr="00833338">
        <w:rPr>
          <w:color w:val="000000"/>
        </w:rPr>
        <w:t xml:space="preserve">się w dopuszczalnym przedziale tolerancji w całym okresie pomiarowym, </w:t>
      </w:r>
    </w:p>
    <w:p w14:paraId="69E4C683" w14:textId="2FCE6DC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 xml:space="preserve">{{warunek3}} </w:t>
      </w:r>
      <w:r w:rsidRPr="00833338">
        <w:rPr>
          <w:color w:val="000000"/>
        </w:rPr>
        <w:t>się w dopuszczalnym przedziale tolerancji w całym okresie pomiarowym,</w:t>
      </w:r>
    </w:p>
    <w:p w14:paraId="08A078CB" w14:textId="64ACA75D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E743C3">
        <w:rPr>
          <w:color w:val="000000"/>
        </w:rPr>
        <w:t>– nie mierzono</w:t>
      </w:r>
      <w:r w:rsidR="00E743C3" w:rsidRPr="00833338">
        <w:t>,</w:t>
      </w:r>
    </w:p>
    <w:p w14:paraId="0F46B820" w14:textId="21856B06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E743C3">
        <w:rPr>
          <w:color w:val="000000"/>
        </w:rPr>
        <w:t>– nie mierzono</w:t>
      </w:r>
      <w:r w:rsidR="00E743C3">
        <w:t>.</w:t>
      </w:r>
    </w:p>
    <w:bookmarkEnd w:id="18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19F43603" w:rsidR="004F367C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48C8E323" w14:textId="1F45F6A2" w:rsidR="0046247A" w:rsidRDefault="0046247A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{{warunek7}}</w:t>
      </w:r>
    </w:p>
    <w:p w14:paraId="179BDF18" w14:textId="5A1363CA" w:rsidR="0046247A" w:rsidRPr="00833338" w:rsidRDefault="0046247A" w:rsidP="0046247A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{{warunek8}}</w:t>
      </w:r>
    </w:p>
    <w:p w14:paraId="69059E6E" w14:textId="77777777" w:rsidR="0046247A" w:rsidRPr="00833338" w:rsidRDefault="0046247A" w:rsidP="0046247A">
      <w:pPr>
        <w:autoSpaceDE w:val="0"/>
        <w:autoSpaceDN w:val="0"/>
        <w:adjustRightInd w:val="0"/>
        <w:spacing w:after="80"/>
        <w:ind w:left="499"/>
        <w:rPr>
          <w:color w:val="000000"/>
        </w:rPr>
      </w:pP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0012" w14:textId="77777777" w:rsidR="00B226DD" w:rsidRDefault="00B226DD">
      <w:r>
        <w:separator/>
      </w:r>
    </w:p>
  </w:endnote>
  <w:endnote w:type="continuationSeparator" w:id="0">
    <w:p w14:paraId="3D8A7834" w14:textId="77777777" w:rsidR="00B226DD" w:rsidRDefault="00B2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4ADEC61A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E743C3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22C7" w14:textId="77777777" w:rsidR="00B226DD" w:rsidRDefault="00B226DD">
      <w:r>
        <w:separator/>
      </w:r>
    </w:p>
  </w:footnote>
  <w:footnote w:type="continuationSeparator" w:id="0">
    <w:p w14:paraId="188D1D25" w14:textId="77777777" w:rsidR="00B226DD" w:rsidRDefault="00B2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258B2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A47CE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D6569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23DB"/>
    <w:rsid w:val="00433CE4"/>
    <w:rsid w:val="0043509A"/>
    <w:rsid w:val="00435686"/>
    <w:rsid w:val="00454A08"/>
    <w:rsid w:val="00460851"/>
    <w:rsid w:val="0046247A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C4D5D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1FAC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5A36"/>
    <w:rsid w:val="006D7CA5"/>
    <w:rsid w:val="006E306F"/>
    <w:rsid w:val="006E670D"/>
    <w:rsid w:val="006E7CDB"/>
    <w:rsid w:val="006F7B05"/>
    <w:rsid w:val="00701BFA"/>
    <w:rsid w:val="00701F8A"/>
    <w:rsid w:val="00702B4B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48DC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321A"/>
    <w:rsid w:val="008577FE"/>
    <w:rsid w:val="00857A46"/>
    <w:rsid w:val="00860327"/>
    <w:rsid w:val="008645D7"/>
    <w:rsid w:val="008647D2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418A1"/>
    <w:rsid w:val="00956575"/>
    <w:rsid w:val="0095740F"/>
    <w:rsid w:val="009600C5"/>
    <w:rsid w:val="00960974"/>
    <w:rsid w:val="00961A96"/>
    <w:rsid w:val="0097204D"/>
    <w:rsid w:val="009721FF"/>
    <w:rsid w:val="00984FBD"/>
    <w:rsid w:val="009A0F50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4F7C"/>
    <w:rsid w:val="009F7CD6"/>
    <w:rsid w:val="00A04C6C"/>
    <w:rsid w:val="00A06D0B"/>
    <w:rsid w:val="00A11A88"/>
    <w:rsid w:val="00A12DD8"/>
    <w:rsid w:val="00A166F8"/>
    <w:rsid w:val="00A27AC5"/>
    <w:rsid w:val="00A34DF2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26DD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019BB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3D05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43C3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  <w:style w:type="paragraph" w:styleId="Tekstprzypisukocowego">
    <w:name w:val="endnote text"/>
    <w:basedOn w:val="Normalny"/>
    <w:link w:val="TekstprzypisukocowegoZnak"/>
    <w:rsid w:val="008532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85321A"/>
    <w:rPr>
      <w:lang w:val="pl-PL" w:eastAsia="pl-PL"/>
    </w:rPr>
  </w:style>
  <w:style w:type="character" w:styleId="Odwoanieprzypisukocowego">
    <w:name w:val="endnote reference"/>
    <w:basedOn w:val="Domylnaczcionkaakapitu"/>
    <w:rsid w:val="008532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483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24</cp:revision>
  <cp:lastPrinted>2017-11-14T16:13:00Z</cp:lastPrinted>
  <dcterms:created xsi:type="dcterms:W3CDTF">2021-11-17T08:39:00Z</dcterms:created>
  <dcterms:modified xsi:type="dcterms:W3CDTF">2023-01-26T12:05:00Z</dcterms:modified>
</cp:coreProperties>
</file>