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0A073" w14:textId="77777777" w:rsidR="006A5F58" w:rsidRDefault="00FB2EE9">
      <w:pPr>
        <w:pStyle w:val="Heading1"/>
      </w:pPr>
      <w:r>
        <w:t>AIMMS publication report for: 2020-09-28</w:t>
      </w:r>
    </w:p>
    <w:p w14:paraId="7A683577" w14:textId="6AF48B86" w:rsidR="006A5F58" w:rsidRDefault="00FB2EE9">
      <w:pPr>
        <w:pStyle w:val="Heading3"/>
      </w:pPr>
      <w:r>
        <w:t>New papers: 2020-8/9</w:t>
      </w:r>
    </w:p>
    <w:p w14:paraId="0AD80055" w14:textId="77777777" w:rsidR="006A5F58" w:rsidRDefault="00FB2EE9">
      <w:r>
        <w:t xml:space="preserve">Krahfuß, M. J., Nitsch, J., Bickelhaupt, F. M., Marder, T. B., Radius, U. </w:t>
      </w:r>
      <w:r>
        <w:rPr>
          <w:b/>
        </w:rPr>
        <w:t xml:space="preserve">N-Heterocyclic Silylenes as Ligands in Transition Metal Carbonyl Chemistry: Nature of Their Bonding and Supposed Innocence </w:t>
      </w:r>
      <w:r>
        <w:t>(Chemistry - A European Journal, 1 Sep 2020)[https://doi.org/10.1002/chem.202001062]</w:t>
      </w:r>
    </w:p>
    <w:p w14:paraId="1B917826" w14:textId="77777777" w:rsidR="006A5F58" w:rsidRDefault="00FB2EE9">
      <w:r>
        <w:t xml:space="preserve">Yu, S., Vermeeren, P., van Dommelen, K., Bickelhaupt, F. M., Hamlin, T. A. </w:t>
      </w:r>
      <w:r>
        <w:rPr>
          <w:b/>
        </w:rPr>
        <w:t xml:space="preserve">Understanding the 1,3-Dipolar Cycloadditions of Allenes </w:t>
      </w:r>
      <w:r>
        <w:t>(Chemistry - A European Journal, 4 Sep 2020)[https://doi.org/10.1002/chem.202000857]</w:t>
      </w:r>
    </w:p>
    <w:p w14:paraId="36BB1748" w14:textId="77777777" w:rsidR="006A5F58" w:rsidRDefault="00FB2EE9">
      <w:r>
        <w:t xml:space="preserve">Faltracco, M., Sukowski, V., Van Druenen, M., Hamlin, T. A., Bickelhaupt, F. M., Ruijter, E. </w:t>
      </w:r>
      <w:r>
        <w:rPr>
          <w:b/>
        </w:rPr>
        <w:t xml:space="preserve">Diastereoselective Synthesis of β-Lactams by Ligand-Controlled Stereodivergent Intramolecular Tsuji-Trost Allylation </w:t>
      </w:r>
      <w:r>
        <w:t>(Journal of Organic Chemistry, 7 Aug 2020)[https://doi.org/10.1021/acs.joc.0c00575]</w:t>
      </w:r>
    </w:p>
    <w:p w14:paraId="4278F7F4" w14:textId="77777777" w:rsidR="006A5F58" w:rsidRDefault="00FB2EE9">
      <w:r>
        <w:t xml:space="preserve">Bunduc, C. M., Bitter, W., Houben, E. N. G.Pages:315-335 </w:t>
      </w:r>
      <w:r>
        <w:rPr>
          <w:b/>
        </w:rPr>
        <w:t xml:space="preserve">Structure and Function of the Mycobacterial Type VII Secretion Systems </w:t>
      </w:r>
      <w:r>
        <w:t>(Annual Review of Microbiology, 13 Jul 2020)[https://doi.org/10.1146/annurev-micro-012420-081657]</w:t>
      </w:r>
    </w:p>
    <w:p w14:paraId="35CD1A77" w14:textId="77777777" w:rsidR="006A5F58" w:rsidRDefault="00FB2EE9">
      <w:r>
        <w:t xml:space="preserve">Koenis, M. A., Chibueze, C. S., Jinks, M. A., Nicu, V. P., Visscher, L., Goldup, S. M., Buma, W. J. </w:t>
      </w:r>
      <w:r>
        <w:rPr>
          <w:b/>
        </w:rPr>
        <w:t xml:space="preserve">Vibrational circular dichroism spectroscopy for probing the expression of chirality in mechanically planar chiral rotaxanes </w:t>
      </w:r>
      <w:r>
        <w:t>(Chemical Science, 28 Aug 2020)[https://doi.org/10.1039/d0sc02485f]</w:t>
      </w:r>
    </w:p>
    <w:p w14:paraId="187D245E" w14:textId="77777777" w:rsidR="006A5F58" w:rsidRDefault="00FB2EE9">
      <w:r>
        <w:t xml:space="preserve">De Santis, M., Belpassi, L., Jacob, C. R., Severo Pereira Gomes, A., Tarantelli, F., Visscher, L., Storchi, L. </w:t>
      </w:r>
      <w:r>
        <w:rPr>
          <w:b/>
        </w:rPr>
        <w:t xml:space="preserve">Environmental Effects with Frozen-Density Embedding in Real-Time Time-Dependent Density Functional Theory Using Localized Basis Functions </w:t>
      </w:r>
      <w:r>
        <w:t>(Journal of chemical theory and computation, 8 Sep 2020)[https://doi.org/10.1021/acs.jctc.0c00603]</w:t>
      </w:r>
    </w:p>
    <w:p w14:paraId="13E8FB86" w14:textId="77777777" w:rsidR="006A5F58" w:rsidRDefault="00FB2EE9">
      <w:r>
        <w:t xml:space="preserve">Buchholz, F., Theophilou, I., Giesbertz, K. J., Ruggenthaler, M., Rubio, A. </w:t>
      </w:r>
      <w:r>
        <w:rPr>
          <w:b/>
        </w:rPr>
        <w:t xml:space="preserve">Light-Matter Hybrid-Orbital-Based First-Principles Methods: The Influence of Polariton Statistics </w:t>
      </w:r>
      <w:r>
        <w:t>(Journal of chemical theory and computation, 8 Sep 2020)[https://doi.org/10.1021/acs.jctc.0c00469]</w:t>
      </w:r>
    </w:p>
    <w:p w14:paraId="6C060132" w14:textId="77777777" w:rsidR="006A5F58" w:rsidRDefault="00FB2EE9">
      <w:r>
        <w:t xml:space="preserve">Landa, I., Westbroek, H., Janssen, F., van Muijlwijk-Koezen, J. E., Meeter, M. </w:t>
      </w:r>
      <w:r>
        <w:rPr>
          <w:b/>
        </w:rPr>
        <w:t xml:space="preserve">Scientific Perspectivism in Secondary-School Chemistry Education: Integrating Concepts and Skills in Chemical Thinking </w:t>
      </w:r>
      <w:r>
        <w:t>(Science &amp; Education, 7 Aug 2020)[https://doi.org/https://doi.org/10.1007/s11191-020-00145-3]</w:t>
      </w:r>
    </w:p>
    <w:p w14:paraId="3D68B9E0" w14:textId="77777777" w:rsidR="006A5F58" w:rsidRDefault="00FB2EE9">
      <w:r>
        <w:t xml:space="preserve">Sénard, T., Gargano, A. F., Falck, D., de Taeye, S. W., Rispens, T., Vidarsson, G., Wuhrer, M., Somsen, G. W., Domínguez-Vega, E. </w:t>
      </w:r>
      <w:r>
        <w:rPr>
          <w:b/>
        </w:rPr>
        <w:t xml:space="preserve">MS-Based Allotype-Specific Analysis of Polyclonal Ig </w:t>
      </w:r>
      <w:r>
        <w:t>(Frontiers in Immunology, 21 Aug 2020)[https://doi.org/10.3389/fimmu.2020.02049]</w:t>
      </w:r>
    </w:p>
    <w:p w14:paraId="75AF90A0" w14:textId="77777777" w:rsidR="006A5F58" w:rsidRDefault="00FB2EE9">
      <w:r>
        <w:lastRenderedPageBreak/>
        <w:t xml:space="preserve">Daly, C. A., Smit, M. J., Plouffe, B. </w:t>
      </w:r>
      <w:r>
        <w:rPr>
          <w:b/>
        </w:rPr>
        <w:t xml:space="preserve">The constitutive activity of the viral-encoded G protein-coupled receptor US28 supports a complex signalling network contributing to cancer development </w:t>
      </w:r>
      <w:r>
        <w:t>(Biochemical Society transactions, 28 Aug 2020)[https://doi.org/10.1042/BST20190988]</w:t>
      </w:r>
    </w:p>
    <w:p w14:paraId="6B4C4A8D" w14:textId="50FB1BDF" w:rsidR="006A5F58" w:rsidRDefault="00FB2EE9">
      <w:r>
        <w:t xml:space="preserve">Xie, C., Albulescu, L. O., Bittenbinder, M. A., Somsen, G. W., Vonk, F. J., Casewell, N. R., Kool, J. </w:t>
      </w:r>
      <w:r>
        <w:rPr>
          <w:b/>
        </w:rPr>
        <w:t xml:space="preserve">Neutralizing effects of small molecule inhibitors and metal chelators on coagulopathic Viperinae snake venom toxins </w:t>
      </w:r>
      <w:r>
        <w:t>(Biomedicines, Sep 2020)[https://doi.org/10.3390/BIOMEDICINES8090297]</w:t>
      </w:r>
    </w:p>
    <w:p w14:paraId="4C690C0F" w14:textId="75007150" w:rsidR="00031B29" w:rsidRDefault="00031B29"/>
    <w:p w14:paraId="2D081069" w14:textId="77777777" w:rsidR="00031B29" w:rsidRDefault="00031B29"/>
    <w:sectPr w:rsidR="00031B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B29"/>
    <w:rsid w:val="00034616"/>
    <w:rsid w:val="0006063C"/>
    <w:rsid w:val="0015074B"/>
    <w:rsid w:val="001E0D57"/>
    <w:rsid w:val="0029639D"/>
    <w:rsid w:val="00326F90"/>
    <w:rsid w:val="006A5F58"/>
    <w:rsid w:val="00AA1D8D"/>
    <w:rsid w:val="00B47730"/>
    <w:rsid w:val="00CB0664"/>
    <w:rsid w:val="00FB2E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DE62A8"/>
  <w14:defaultImageDpi w14:val="300"/>
  <w15:docId w15:val="{8362E34F-DC49-48C8-B470-98C2B83B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Brett G. Olivier</cp:lastModifiedBy>
  <cp:revision>4</cp:revision>
  <dcterms:created xsi:type="dcterms:W3CDTF">2020-09-28T09:13:00Z</dcterms:created>
  <dcterms:modified xsi:type="dcterms:W3CDTF">2020-09-28T09:14:00Z</dcterms:modified>
  <cp:category/>
</cp:coreProperties>
</file>