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2021-03-22</w:t>
      </w:r>
    </w:p>
    <w:p>
      <w:pPr>
        <w:pStyle w:val="Heading3"/>
      </w:pPr>
      <w:r>
        <w:t>New papers: 2021-2/3</w:t>
      </w:r>
    </w:p>
    <w:p>
      <w:r>
        <w:t xml:space="preserve">Capinha, L., Jennings, P., Commandeur, J. N. </w:t>
      </w:r>
      <w:r>
        <w:rPr>
          <w:b/>
        </w:rPr>
        <w:t xml:space="preserve">Bioactivation of trichloroethylene to three regioisomeric glutathione conjugates by liver fractions and recombinant human glutathione transferases: species differences and implications for human risk assessment </w:t>
      </w:r>
      <w:r>
        <w:t>(Toxicology Letters, 1 Feb 2021)[https://doi.org/10.1016/j.toxlet.2021.01.021]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