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2021-05-03</w:t>
      </w:r>
    </w:p>
    <w:p>
      <w:pPr>
        <w:pStyle w:val="Heading3"/>
      </w:pPr>
      <w:r>
        <w:t>New papers: 2021-4/5</w:t>
      </w:r>
    </w:p>
    <w:p>
      <w:r>
        <w:t xml:space="preserve">Rodrigues Silva, D., de Azevedo Santos, L., Hamlin, T. A., Fonseca Guerra, C., Freitas, M. P., Bickelhaupt, F. M. </w:t>
      </w:r>
      <w:r>
        <w:rPr>
          <w:b/>
        </w:rPr>
        <w:t xml:space="preserve">The Gauche Effect in XCH2CH2X Revisited </w:t>
      </w:r>
      <w:r>
        <w:t>(ChemPhysChem, 7 Apr 2021)[https://doi.org/10.1002/cphc.202100090]</w:t>
      </w:r>
    </w:p>
    <w:p>
      <w:r>
        <w:t xml:space="preserve">de Azevedo Santos, L., Ramalho, T. C., Hamlin, T. A., Bickelhaupt, F. M. </w:t>
      </w:r>
      <w:r>
        <w:rPr>
          <w:b/>
        </w:rPr>
        <w:t xml:space="preserve">Chalcogen bonds: Hierarchical ab initio benchmark and density functional theory performance study </w:t>
      </w:r>
      <w:r>
        <w:t>(Journal of Computational Chemistry, 15 Apr 2021)[https://doi.org/10.1002/jcc.26489]</w:t>
      </w:r>
    </w:p>
    <w:p>
      <w:r>
        <w:t xml:space="preserve">De Groof, T. W., Elder, E. G., Siderius, M., Heukers, R., Sinclair, J. H., Smit, M. J. </w:t>
      </w:r>
      <w:r>
        <w:rPr>
          <w:b/>
        </w:rPr>
        <w:t xml:space="preserve">Viral G Protein-Coupled Receptors: Attractive Targets for Herpesvirus-Associated Diseases </w:t>
      </w:r>
      <w:r>
        <w:t>(Pharmacological reviews, 1 Apr 2021)[https://doi.org/10.1124/pharmrev.120.000186]</w:t>
      </w:r>
    </w:p>
    <w:p>
      <w:r>
        <w:t xml:space="preserve">Orian, L., Bickelhaupt, F. M. </w:t>
      </w:r>
      <w:r>
        <w:rPr>
          <w:b/>
        </w:rPr>
        <w:t xml:space="preserve">Designing Rh(I)-Half-Sandwich Catalysts for Alkyne [2+2+2] Cycloadditions </w:t>
      </w:r>
      <w:r>
        <w:t>(Synlett, Apr 2021)[https://doi.org/10.1055/s-0040-1707284]</w:t>
      </w:r>
    </w:p>
    <w:p>
      <w:r>
        <w:t xml:space="preserve">Ho, V. Q., Verboom, T., Rong, M. K., Habjan, E., Bitter, W., Speer, A. </w:t>
      </w:r>
      <w:r>
        <w:rPr>
          <w:b/>
        </w:rPr>
        <w:t xml:space="preserve">Heterologous Expression of eth </w:t>
      </w:r>
      <w:r>
        <w:t>(Antimicrobial agents and chemotherapy, Apr 2021)[https://doi.org/10.1128/AAC.01445-20]</w:t>
      </w:r>
    </w:p>
    <w:p>
      <w:r>
        <w:t xml:space="preserve">Ma, X., Segura, M. A., Zarzycka, B., Vischer, H. F., Leurs, R. </w:t>
      </w:r>
      <w:r>
        <w:rPr>
          <w:b/>
        </w:rPr>
        <w:t xml:space="preserve">Analysis of missense variants in the human histamine receptor family reveals increased constitutive activity of e4106.30×30k variant in the histamine h1 receptor </w:t>
      </w:r>
      <w:r>
        <w:t>(International Journal of Molecular Sciences, 1 Apr 2021)[https://doi.org/10.3390/ijms22073702]</w:t>
      </w:r>
    </w:p>
    <w:p>
      <w:r>
        <w:t xml:space="preserve">de Azevedo Santos, L., van der Lubbe, S. C., Hamlin, T. A., Ramalho, T. C., Matthias Bickelhaupt, F. </w:t>
      </w:r>
      <w:r>
        <w:rPr>
          <w:b/>
        </w:rPr>
        <w:t xml:space="preserve">A Quantitative Molecular Orbital Perspective of the Chalcogen Bond </w:t>
      </w:r>
      <w:r>
        <w:t>(ChemistryOpen, 1 Apr 2021)[https://doi.org/10.1002/open.202100066]</w:t>
      </w:r>
    </w:p>
    <w:p>
      <w:r>
        <w:t xml:space="preserve">Houtman, C. J., Brewster, K., ten Broek, R., Duijve, B., van Oorschot, Y., Rosielle, M., Lamoree, M. H., Steen, R. J. </w:t>
      </w:r>
      <w:r>
        <w:rPr>
          <w:b/>
        </w:rPr>
        <w:t xml:space="preserve">Characterisation of (anti-)progestogenic and (anti-)androgenic activities in surface and wastewater using high resolution effectdirected analysis </w:t>
      </w:r>
      <w:r>
        <w:t>(Environment International, Aug 2021)[https://doi.org/10.1016/j.envint.2021.106536]</w:t>
      </w:r>
    </w:p>
    <w:p>
      <w:r>
        <w:t xml:space="preserve">Chen, Y., van Pelt-KleinJan, E., van Olst, B., Douwenga, S., Boeren, S., Bachmann, H., Molenaar, D., Nielsen, J., Teusink, B. </w:t>
      </w:r>
      <w:r>
        <w:rPr>
          <w:b/>
        </w:rPr>
        <w:t xml:space="preserve">Proteome constraints reveal targets for improving microbial fitness in nutrient-rich environments </w:t>
      </w:r>
      <w:r>
        <w:t>(Molecular Systems Biology, 1 Apr 2021)[https://doi.org/10.15252/msb.202010093]</w:t>
      </w:r>
    </w:p>
    <w:p>
      <w:r>
        <w:t xml:space="preserve">Rani, B., Silva‐marques, B., Leurs, R., Passani, M. B., Blandina, P., Provensi, G. </w:t>
      </w:r>
      <w:r>
        <w:rPr>
          <w:b/>
        </w:rPr>
        <w:t xml:space="preserve">Short‐ and long‐term social recognition memory are differentially modulated by neuronal histamine </w:t>
      </w:r>
      <w:r>
        <w:t>(Biomolecules, 9 Apr 2021)[https://doi.org/10.3390/biom11040555]</w:t>
      </w:r>
    </w:p>
    <w:p>
      <w:r>
        <w:t xml:space="preserve">Celeiro, M., Armada, D., Ratola, N., Dagnac, T., de Boer, J., Llompart, M. </w:t>
      </w:r>
      <w:r>
        <w:rPr>
          <w:b/>
        </w:rPr>
        <w:t xml:space="preserve">Evaluation of chemicals of environmental concern in crumb rubber and water leachates from several types of synthetic turf football pitches </w:t>
      </w:r>
      <w:r>
        <w:t>(Chemosphere, May 2021)[https://doi.org/10.1016/j.chemosphere.2020.128610]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