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2023-01-23</w:t>
      </w:r>
    </w:p>
    <w:p>
      <w:pPr>
        <w:pStyle w:val="Heading3"/>
      </w:pPr>
      <w:r>
        <w:t>New papers: 2023-0/1</w:t>
      </w:r>
    </w:p>
    <w:p>
      <w:r>
        <w:t xml:space="preserve">Bos, T. S., Desport, J. S., Buijtenhuijs, A., Purmova, J., Karlson, L., Pirok, B. W. J., Schoenmakers, P. J., Somsen, G. W. </w:t>
      </w:r>
      <w:r>
        <w:rPr>
          <w:b/>
        </w:rPr>
        <w:t xml:space="preserve">Composition mapping of highly substituted cellulose-ether monomers by liquid chromatography–mass spectrometry and probability-based data deconvolution </w:t>
      </w:r>
      <w:r>
        <w:t>(Journal of Chromatography A, 25 Jan 2023)[https://doi.org/10.1016/j.chroma.2022.463758]</w:t>
      </w:r>
    </w:p>
    <w:p>
      <w:r>
        <w:t xml:space="preserve">Baerenfaenger, M., Post, M. A., Langerhorst, P., Huijben, K., Zijlstra, F., Jacobs, J. F. M., Verbeek, M. M., Wessels, H. J. C. T., Lefeber, D. J. </w:t>
      </w:r>
      <w:r>
        <w:rPr>
          <w:b/>
        </w:rPr>
        <w:t xml:space="preserve">Glycoproteomics in Cerebrospinal Fluid Reveals Brain-Specific Glycosylation Changes </w:t>
      </w:r>
      <w:r>
        <w:t>(International Journal of Molecular Sciences, 18 Jan 2023)[https://doi.org/10.3390/ijms24031937]</w:t>
      </w:r>
    </w:p>
    <w:p>
      <w:r>
        <w:t xml:space="preserve">Gustafsson, J., Legradi, J., Lamoree, M. H., Asplund, L., Leonards, P. E. G. </w:t>
      </w:r>
      <w:r>
        <w:rPr>
          <w:b/>
        </w:rPr>
        <w:t xml:space="preserve">Metabolite alterations in zebrafish embryos exposed to hydroxylated polybrominated diphenyl ethers </w:t>
      </w:r>
      <w:r>
        <w:t>(Science of the Total Environment, 20 Jan 2023)[https://doi.org/10.1016/j.scitotenv.2022.159269]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