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7CEB" w14:textId="77777777" w:rsidR="000D5AD5" w:rsidRDefault="002A24F3">
      <w:pPr>
        <w:pStyle w:val="Heading1"/>
      </w:pPr>
      <w:r>
        <w:t>AIMMS publication report for: 2022-05-18</w:t>
      </w:r>
    </w:p>
    <w:p w14:paraId="47D81D49" w14:textId="77777777" w:rsidR="000D5AD5" w:rsidRDefault="002A24F3">
      <w:pPr>
        <w:pStyle w:val="Heading3"/>
      </w:pPr>
      <w:r>
        <w:t>New papers: 2022-4/5</w:t>
      </w:r>
    </w:p>
    <w:p w14:paraId="48E85229" w14:textId="77777777" w:rsidR="000D5AD5" w:rsidRDefault="002A24F3">
      <w:r>
        <w:t xml:space="preserve">Charalampopoulos, P., Iliopoulos, C. S., Kociumaka, T., Pissis, S. P., Radoszewski, J., Straszyński, J. </w:t>
      </w:r>
      <w:r>
        <w:rPr>
          <w:b/>
        </w:rPr>
        <w:t xml:space="preserve">Efficient Computation of Sequence Mappability </w:t>
      </w:r>
      <w:r>
        <w:t>(Algorithmica, May 2022)[https://doi.org/10.1007/s00453-022-00934-y]</w:t>
      </w:r>
    </w:p>
    <w:p w14:paraId="13A4C42A" w14:textId="77777777" w:rsidR="000D5AD5" w:rsidRDefault="002A24F3">
      <w:r>
        <w:t>Tanner, S., Thomson, S., Drummond, K.</w:t>
      </w:r>
      <w:r>
        <w:t xml:space="preserve">, O’hely, M., Symeonides, C., Mansell, T., Saffery, R., Sly, P. D., Collier, F., Burgner, D., Sugeng, E. J., Dwyer, T., Vuillermin, P., Ponsonby, A. L. </w:t>
      </w:r>
      <w:r>
        <w:rPr>
          <w:b/>
        </w:rPr>
        <w:t>A Pathway-Based Genetic Score for Oxidative Stress: An Indicator of Host Vulnerability to Phthalate-Asso</w:t>
      </w:r>
      <w:r>
        <w:rPr>
          <w:b/>
        </w:rPr>
        <w:t xml:space="preserve">ciated Adverse Neurodevelopment </w:t>
      </w:r>
      <w:r>
        <w:t>(Antioxidants, Apr 2022)[https://doi.org/10.3390/antiox11040659]</w:t>
      </w:r>
    </w:p>
    <w:p w14:paraId="33064DDC" w14:textId="77777777" w:rsidR="000D5AD5" w:rsidRDefault="002A24F3">
      <w:r>
        <w:t xml:space="preserve">Engels, W., Siu, J., van Schalkwijk, S., Wesselink, W., Jacobs, S., Bachmann, H. </w:t>
      </w:r>
      <w:r>
        <w:rPr>
          <w:b/>
        </w:rPr>
        <w:t>Metabolic Conversions by Lactic Acid Bacteria during Plant Protein Fermentatio</w:t>
      </w:r>
      <w:r>
        <w:rPr>
          <w:b/>
        </w:rPr>
        <w:t xml:space="preserve">ns </w:t>
      </w:r>
      <w:r>
        <w:t>(Foods, 1 Apr 2022)[https://doi.org/10.3390/foods11071005]</w:t>
      </w:r>
    </w:p>
    <w:p w14:paraId="13E5B928" w14:textId="77777777" w:rsidR="000D5AD5" w:rsidRDefault="002A24F3">
      <w:r>
        <w:t xml:space="preserve">Stroganova, I., Bakels, S., Rijs, A. M. </w:t>
      </w:r>
      <w:r>
        <w:rPr>
          <w:b/>
        </w:rPr>
        <w:t xml:space="preserve">Structural Properties of Phenylalanine-Based Dimers Revealed Using IR Action Spectroscopy </w:t>
      </w:r>
      <w:r>
        <w:t>(Molecules (Basel, Switzerland), 6 Apr 2022)[https://doi.org/10.</w:t>
      </w:r>
      <w:r>
        <w:t>3390/molecules27072367]</w:t>
      </w:r>
    </w:p>
    <w:p w14:paraId="6EFCEAE7" w14:textId="77777777" w:rsidR="000D5AD5" w:rsidRDefault="002A24F3">
      <w:r>
        <w:t xml:space="preserve">Pearce, N. M., Skyner, R., Krojer, T. </w:t>
      </w:r>
      <w:r>
        <w:rPr>
          <w:b/>
        </w:rPr>
        <w:t xml:space="preserve">Experiences From Developing Software for Large X-Ray Crystallography-Driven Protein-Ligand Studies </w:t>
      </w:r>
      <w:r>
        <w:t>(Frontiers in Molecular Biosciences, 11 Apr 2022)[https://doi.org/10.3389/fmolb.2022.861491]</w:t>
      </w:r>
    </w:p>
    <w:p w14:paraId="77CC82AC" w14:textId="77777777" w:rsidR="000D5AD5" w:rsidRDefault="002A24F3">
      <w:r>
        <w:t>Lo</w:t>
      </w:r>
      <w:r>
        <w:t xml:space="preserve">ru, D., Steber, A. L., Thunnissen, J. M., Rap, D. B., Lemmens, A. K., Rijs, A. M., Schnell, M. </w:t>
      </w:r>
      <w:r>
        <w:rPr>
          <w:b/>
        </w:rPr>
        <w:t xml:space="preserve">New potential candidates for astronomical searches discovered in the electrical discharge of the PAH naphthalene and acetonitrile </w:t>
      </w:r>
      <w:r>
        <w:t>(Journal of Molecular Spectrosc</w:t>
      </w:r>
      <w:r>
        <w:t>opy, 19 Apr 2022)[https://doi.org/10.1016/j.jms.2022.111629]</w:t>
      </w:r>
    </w:p>
    <w:p w14:paraId="7BBDE9E8" w14:textId="77777777" w:rsidR="000D5AD5" w:rsidRDefault="002A24F3">
      <w:r>
        <w:t xml:space="preserve">Sim, E., Song, S., Vuckovic, S., Burke, K. </w:t>
      </w:r>
      <w:r>
        <w:rPr>
          <w:b/>
        </w:rPr>
        <w:t xml:space="preserve">Improving Results by Improving Densities: Density-Corrected Density Functional Theory </w:t>
      </w:r>
      <w:r>
        <w:t>(Journal of the American Chemical Society, 20 Apr 2022)[https://do</w:t>
      </w:r>
      <w:r>
        <w:t>i.org/10.1021/jacs.1c11506]</w:t>
      </w:r>
    </w:p>
    <w:p w14:paraId="3FC35900" w14:textId="480A9365" w:rsidR="000D5AD5" w:rsidRDefault="002A24F3">
      <w:r>
        <w:t xml:space="preserve">Hughes, S., Dop, M. V., Kolsters, N., Klashorst, D. V. D., Pogosova, A., Rijs, A. </w:t>
      </w:r>
      <w:r>
        <w:rPr>
          <w:b/>
        </w:rPr>
        <w:t xml:space="preserve">Using a </w:t>
      </w:r>
      <w:r w:rsidRPr="002A24F3">
        <w:rPr>
          <w:b/>
          <w:i/>
          <w:iCs/>
        </w:rPr>
        <w:t>Caenorhabditis elegans</w:t>
      </w:r>
      <w:r>
        <w:rPr>
          <w:b/>
        </w:rPr>
        <w:t xml:space="preserve"> </w:t>
      </w:r>
      <w:r>
        <w:rPr>
          <w:b/>
        </w:rPr>
        <w:t>Parkinson’</w:t>
      </w:r>
      <w:r>
        <w:rPr>
          <w:b/>
        </w:rPr>
        <w:t xml:space="preserve">s Disease Model to Assess Disease Progression and Therapy Efficiency </w:t>
      </w:r>
      <w:r>
        <w:t>(Pharmaceuticals, 22 Ap</w:t>
      </w:r>
      <w:r>
        <w:t>r 2022)[https://doi.org/10.3390/ph15050512]</w:t>
      </w:r>
    </w:p>
    <w:p w14:paraId="443A283F" w14:textId="77777777" w:rsidR="000D5AD5" w:rsidRDefault="002A24F3">
      <w:r>
        <w:t xml:space="preserve">Hansen, T., Sun, X., Dalla Tiezza, M., van Zeist, W. J., Poater, J., Hamlin, T. A., Bickelhaupt, F. M. </w:t>
      </w:r>
      <w:r>
        <w:rPr>
          <w:b/>
        </w:rPr>
        <w:t xml:space="preserve">C(spn)−X (n=1–3) Bond Activation by Palladium </w:t>
      </w:r>
      <w:r>
        <w:t>(Chemistry - A European Journal, 6 May 2022)[https://doi.org/10</w:t>
      </w:r>
      <w:r>
        <w:t>.1002/chem.202103953]</w:t>
      </w:r>
    </w:p>
    <w:sectPr w:rsidR="000D5A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217224">
    <w:abstractNumId w:val="8"/>
  </w:num>
  <w:num w:numId="2" w16cid:durableId="47387133">
    <w:abstractNumId w:val="6"/>
  </w:num>
  <w:num w:numId="3" w16cid:durableId="2133937359">
    <w:abstractNumId w:val="5"/>
  </w:num>
  <w:num w:numId="4" w16cid:durableId="274410862">
    <w:abstractNumId w:val="4"/>
  </w:num>
  <w:num w:numId="5" w16cid:durableId="1520121533">
    <w:abstractNumId w:val="7"/>
  </w:num>
  <w:num w:numId="6" w16cid:durableId="1017273110">
    <w:abstractNumId w:val="3"/>
  </w:num>
  <w:num w:numId="7" w16cid:durableId="706873321">
    <w:abstractNumId w:val="2"/>
  </w:num>
  <w:num w:numId="8" w16cid:durableId="1372195555">
    <w:abstractNumId w:val="1"/>
  </w:num>
  <w:num w:numId="9" w16cid:durableId="176857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AD5"/>
    <w:rsid w:val="0015074B"/>
    <w:rsid w:val="0029639D"/>
    <w:rsid w:val="002A24F3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CA84F"/>
  <w14:defaultImageDpi w14:val="300"/>
  <w15:docId w15:val="{66199F86-0F08-4405-817B-A464E8F5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Brett Olivier</cp:lastModifiedBy>
  <cp:revision>3</cp:revision>
  <dcterms:created xsi:type="dcterms:W3CDTF">2013-12-23T23:15:00Z</dcterms:created>
  <dcterms:modified xsi:type="dcterms:W3CDTF">2022-05-18T08:37:00Z</dcterms:modified>
  <cp:category/>
</cp:coreProperties>
</file>