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Michael Hucka</w:t>
            </w:r>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Nicolas Le Novère</w:t>
            </w:r>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Wellcome Trust Genome Campus</w:t>
            </w:r>
          </w:p>
          <w:p w:rsidR="00DD67E3" w:rsidRDefault="00DD67E3" w:rsidP="00850D2D">
            <w:pPr>
              <w:pStyle w:val="FreeForm"/>
              <w:jc w:val="center"/>
              <w:rPr>
                <w:rFonts w:ascii="Arial" w:hAnsi="Arial"/>
                <w:i/>
                <w:color w:val="333333"/>
                <w:sz w:val="22"/>
              </w:rPr>
            </w:pPr>
            <w:r>
              <w:rPr>
                <w:rFonts w:ascii="Arial" w:hAnsi="Arial"/>
                <w:i/>
                <w:color w:val="333333"/>
                <w:sz w:val="22"/>
              </w:rPr>
              <w:t>Hinxton,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Ion Moraru</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Martin Ginkel</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Wolfram Leibermeister</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Ranjit Randawa</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r>
        <w:t xml:space="preserve">Number 2404771 in the </w:t>
      </w:r>
      <w:hyperlink r:id="rId9" w:history="1">
        <w:r>
          <w:rPr>
            <w:color w:val="0000FF"/>
          </w:rPr>
          <w:t>SBML issue tracking sy</w:t>
        </w:r>
        <w:r>
          <w:rPr>
            <w:color w:val="2754E5"/>
          </w:rPr>
          <w:t>stem</w:t>
        </w:r>
      </w:hyperlink>
      <w:r>
        <w:t>.</w:t>
      </w:r>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241A9C"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241A9C"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w:t>
      </w:r>
      <w:bookmarkStart w:id="0" w:name="_GoBack"/>
      <w:bookmarkEnd w:id="0"/>
      <w:r w:rsidR="004F11A0">
        <w:t xml:space="preserve">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4F11A0">
        <w:rPr>
          <w:noProof/>
        </w:rPr>
        <w:drawing>
          <wp:inline distT="0" distB="0" distL="0" distR="0" wp14:anchorId="5ECC9DC1" wp14:editId="6ACCE6DA">
            <wp:extent cx="20193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600325"/>
                    </a:xfrm>
                    <a:prstGeom prst="rect">
                      <a:avLst/>
                    </a:prstGeom>
                    <a:noFill/>
                  </pic:spPr>
                </pic:pic>
              </a:graphicData>
            </a:graphic>
          </wp:inline>
        </w:drawing>
      </w:r>
      <w:r w:rsidR="004F11A0">
        <w:rPr>
          <w:noProof/>
        </w:rPr>
        <w:drawing>
          <wp:inline distT="0" distB="0" distL="0" distR="0" wp14:anchorId="51C12F0F" wp14:editId="7B3721A5">
            <wp:extent cx="1891323" cy="268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159" cy="2687437"/>
                    </a:xfrm>
                    <a:prstGeom prst="rect">
                      <a:avLst/>
                    </a:prstGeom>
                    <a:noFill/>
                  </pic:spPr>
                </pic:pic>
              </a:graphicData>
            </a:graphic>
          </wp:inline>
        </w:drawing>
      </w:r>
      <w:r w:rsidR="004F11A0">
        <w:rPr>
          <w:noProof/>
        </w:rPr>
        <w:drawing>
          <wp:inline distT="0" distB="0" distL="0" distR="0" wp14:anchorId="0D12B6EC" wp14:editId="22003881">
            <wp:extent cx="193357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657475"/>
                    </a:xfrm>
                    <a:prstGeom prst="rect">
                      <a:avLst/>
                    </a:prstGeom>
                    <a:noFill/>
                  </pic:spPr>
                </pic:pic>
              </a:graphicData>
            </a:graphic>
          </wp:inline>
        </w:drawing>
      </w:r>
    </w:p>
    <w:p w:rsidR="005B4EFA" w:rsidRDefault="004F11A0" w:rsidP="004F11A0">
      <w:pPr>
        <w:pStyle w:val="Caption"/>
      </w:pPr>
      <w:r>
        <w:t xml:space="preserve">Figure </w:t>
      </w:r>
      <w:fldSimple w:instr=" SEQ Figure \* ARABIC ">
        <w:r>
          <w:rPr>
            <w:noProof/>
          </w:rPr>
          <w:t>1</w:t>
        </w:r>
      </w:fldSimple>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r>
        <w:rPr>
          <w:rFonts w:ascii="Courier" w:hAnsi="Courier"/>
        </w:rPr>
        <w:t>X.y</w:t>
      </w:r>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In June of 2001, at the Third Workshop on Software Platforms for Systems Biology, Martin Ginkel and Jörg Stelling presented their proposal titled “XML Notation for Modularity”</w:t>
      </w:r>
      <w:r>
        <w:rPr>
          <w:vertAlign w:val="superscript"/>
        </w:rPr>
        <w:footnoteReference w:id="3"/>
      </w:r>
      <w:r>
        <w:t>, complete with an accompanying proposal document and sample XML file, partially in response to deficiencies or missing elements they believed existed in the proposal by Finney.  In their proposal, Ginkel and Stelling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Martin Ginkel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sbml-discuss mailing list.  </w:t>
      </w:r>
      <w:r w:rsidR="00850D2D">
        <w:t>T</w:t>
      </w:r>
      <w:r>
        <w:t>his proposal included a unified, generic approach to making links and references to elements in submodels using XPath.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Ginkel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this new version represented an attempt to synthesize the earlier proposals by Ginkel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XPath-based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XPath-based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Fifth SBML Hackathon</w:t>
      </w:r>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of Connecticut Health Center, hosted by the Virtual Cell group and organized by Ion Moraru and Michael Blinov.  This event produced several artifacts, still available online:</w:t>
      </w:r>
    </w:p>
    <w:p w:rsidR="005B4EFA" w:rsidRDefault="005B4EFA" w:rsidP="00DA1154">
      <w:pPr>
        <w:pStyle w:val="Numberedindent"/>
      </w:pPr>
      <w:r>
        <w:t>Martin Ginkel provided a list of goals for model composition</w:t>
      </w:r>
      <w:r>
        <w:rPr>
          <w:vertAlign w:val="superscript"/>
        </w:rPr>
        <w:footnoteReference w:id="13"/>
      </w:r>
      <w:r>
        <w:t>,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ProMoT’s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1" w:name="GoBack"/>
      <w:bookmarkEnd w:id="1"/>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Wolfram Liebermeister presented his group’s experience with SBMLMerge</w:t>
      </w:r>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On behalf of Ranjit Randhawa, Cliff Shaffer summarized Ranjit’s work in the JigCell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JigCell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Nicolas le Novère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The model composition proposal should cover both designed-ahead-of-time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JigCell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Hackathon in March of 2009 and at the 14</w:t>
      </w:r>
      <w:r>
        <w:rPr>
          <w:vertAlign w:val="superscript"/>
        </w:rPr>
        <w:t>th</w:t>
      </w:r>
      <w:r>
        <w:t xml:space="preserve"> SBML Forum in September of 2009, in a continuing effort to raise interest.</w:t>
      </w:r>
    </w:p>
    <w:p w:rsidR="005B4EFA" w:rsidRDefault="005B4EFA" w:rsidP="009D0FE6">
      <w:r>
        <w:t>Roughly concurrently, Herbert Sauro, one of the original developers of SBML, received a grant to develop a modular human-readable model definition language, and hired Lucian Smith in November of 2007 to work on the project.  Sauro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JigCell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At the 2010 SBML-BioModels.net Hackathon,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sbml-discuss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The message to sbml-discuss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t>indeed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‘xinclude’ construct was used, the separation was not strictly necessary.</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As proposed by Nicolas le Novère</w:t>
      </w:r>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9D0FE6" w:rsidRDefault="009D0FE6" w:rsidP="009D0FE6">
      <w:r>
        <w:t>Previous proposals tended to call ModelDefinitions ‘submodels’.  We avoid the term here because these models must be valid SBML Model objects in and of themselves, and may indeed have started life that way.  (Also, we are using the term ‘submodel’ for the instance of the model inside the containing model.)  Another possible term was ‘ModelTemplate’,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4A126C" w:rsidP="00837F3B">
      <w:pPr>
        <w:jc w:val="center"/>
      </w:pPr>
      <w:r>
        <w:rPr>
          <w:noProof/>
        </w:rPr>
        <w:lastRenderedPageBreak/>
        <w:drawing>
          <wp:inline distT="0" distB="0" distL="0" distR="0" wp14:anchorId="1EA72D58" wp14:editId="0E835D91">
            <wp:extent cx="3108960" cy="2121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153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4F11A0">
        <w:rPr>
          <w:b/>
          <w:noProof/>
        </w:rPr>
        <w:t>2</w:t>
      </w:r>
      <w:r w:rsidRPr="002C486B">
        <w:rPr>
          <w:b/>
        </w:rPr>
        <w:fldChar w:fldCharType="end"/>
      </w:r>
      <w:r>
        <w:t>:  The definition of the extended SBML class, and the new ListOfModelDefinitions class.  We here extend the SBML class by having including a single ListOfModelDefinitions child, which may contain any number of Models.  Note that this package extends Model as well, defined below</w:t>
      </w:r>
      <w:r w:rsidR="000B5F01">
        <w:t>.</w:t>
      </w:r>
    </w:p>
    <w:p w:rsidR="009D0FE6" w:rsidRDefault="009D0FE6" w:rsidP="009D0FE6">
      <w:r>
        <w:t>Because the model definitions are not ‘owned’ by any other model (as they can be instantiated anywhere), we have here pulled them out of the Model entirely, and instead make a new child of the SBML object itself:  a new class, ListOfModelDefinitions, was created to hold them.</w:t>
      </w:r>
    </w:p>
    <w:p w:rsidR="002D6F6D" w:rsidRDefault="009D0FE6" w:rsidP="009D0FE6">
      <w:r>
        <w:t>The Model class is extended in one respect:  to contain a single ListOfSubmodels which, in turn, contain the Submodel objects which will instantiate model definitions inside the containing model.</w:t>
      </w:r>
    </w:p>
    <w:p w:rsidR="009D0FE6" w:rsidRDefault="00054D77" w:rsidP="00837F3B">
      <w:pPr>
        <w:jc w:val="center"/>
      </w:pPr>
      <w:r>
        <w:rPr>
          <w:noProof/>
        </w:rPr>
        <w:drawing>
          <wp:inline distT="0" distB="0" distL="0" distR="0" wp14:anchorId="60A939EC" wp14:editId="5720000E">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4F11A0">
        <w:rPr>
          <w:b/>
          <w:noProof/>
        </w:rPr>
        <w:t>3</w:t>
      </w:r>
      <w:r w:rsidRPr="00C45AC6">
        <w:rPr>
          <w:b/>
        </w:rPr>
        <w:fldChar w:fldCharType="end"/>
      </w:r>
      <w:r>
        <w:t xml:space="preserve">: Definition of the extension of the Model class and of the new ListOfSubmodels class.  The Model class now may contain a single ListOfSubmodels,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drawing>
          <wp:inline distT="0" distB="0" distL="0" distR="0" wp14:anchorId="01AEF374" wp14:editId="2FBE5EDE">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4F11A0">
          <w:rPr>
            <w:noProof/>
          </w:rPr>
          <w:t>4</w:t>
        </w:r>
      </w:fldSimple>
      <w:r>
        <w:t xml:space="preserve">:  Definition of Submodel, ModelRef, ListOfDeletions, and Deletion.  The Submodel object must contain a ModelRef, and may contain any of </w:t>
      </w:r>
      <w:r w:rsidR="00CB5411">
        <w:t>six</w:t>
      </w:r>
      <w:r>
        <w:t xml:space="preserve"> different conversion factor attributes plus a ListOfDeletions object.  The conversion factors, if present, must reference parameter objects from the parent model.  A ModelRef must either contain an SidRef to a model or an xlink:href string attribute, or both, but may not contain neither.  If an xlink:href string is used, the md5 string attribute may be additionally used to ensure the referenced file has not changed.  The ListOfDeletions may contain any number of Deletions, which are of the class Subelement (defined below) with the addition of an optional ‘id’, so that they can be referenced if needed in the parent model.</w:t>
      </w:r>
    </w:p>
    <w:p w:rsidR="009D0FE6" w:rsidRDefault="009D0FE6" w:rsidP="009D0FE6">
      <w:r>
        <w:t>The Submodel’s ID attribute is technically optional, but as this is the only way through which the parent model may refer to the submodel’s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subelements whose units are inherited from the units of the base submodel.  The intricacies of how this works out in practice are complex; for more detail, see the ‘Conversion Factors’ section.</w:t>
      </w:r>
    </w:p>
    <w:p w:rsidR="009D0FE6" w:rsidRDefault="009D0FE6" w:rsidP="009D0FE6">
      <w:r>
        <w:t xml:space="preserve">If a ModelRef refers to another model defined in this file, only the ‘model’ attribute is needed.  If used, the SidRef must be the ‘id’ of any other Model defined in this file, whether one in the </w:t>
      </w:r>
      <w:r>
        <w:lastRenderedPageBreak/>
        <w:t>ListOfModelDefinitions,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ListOfModelDefinitions, for example.</w:t>
      </w:r>
    </w:p>
    <w:p w:rsidR="009D0FE6" w:rsidRDefault="009D0FE6" w:rsidP="009D0FE6">
      <w:r>
        <w:t>If a ModelRef refers to a model defined in a separate file, the ‘xlink:href’ attribute is used.  This is the W3C hyperlink standard, and provides a way to encode both relative and absolute links to other files.  The xlink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‘xlink:href’ attribute, the model in the referenced file with the given ID is imported, whether this is the main model or a model listed in that file’s ListOfDefinedModules.</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t>Subelements</w:t>
      </w:r>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this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‘Subelement’.</w:t>
      </w:r>
    </w:p>
    <w:p w:rsidR="000B5F01" w:rsidRDefault="00F474BC" w:rsidP="000B5F01">
      <w:pPr>
        <w:keepNext/>
        <w:jc w:val="center"/>
      </w:pPr>
      <w:r>
        <w:rPr>
          <w:noProof/>
        </w:rPr>
        <w:lastRenderedPageBreak/>
        <w:drawing>
          <wp:inline distT="0" distB="0" distL="0" distR="0" wp14:anchorId="354A2732" wp14:editId="78CE6AA6">
            <wp:extent cx="2859405" cy="1792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4F11A0">
        <w:rPr>
          <w:b/>
          <w:noProof/>
        </w:rPr>
        <w:t>5</w:t>
      </w:r>
      <w:r w:rsidRPr="00C72822">
        <w:rPr>
          <w:b/>
        </w:rPr>
        <w:fldChar w:fldCharType="end"/>
      </w:r>
      <w:r>
        <w:t xml:space="preserve">:  Definition of Subelement.  A Subelement must contain </w:t>
      </w:r>
      <w:r w:rsidR="00F474BC">
        <w:t xml:space="preserve">a ‘submodel’ SIdRef, and </w:t>
      </w:r>
      <w:r>
        <w:t>exactly one of the attributes ‘port’, ‘symbol, ‘symbolMetaId’, ‘xpath:element’, or ‘deletion’, or else contain a subelement child.</w:t>
      </w:r>
    </w:p>
    <w:p w:rsidR="000B5F01" w:rsidRDefault="000B5F01" w:rsidP="000B5F01">
      <w:r>
        <w:t>A subelement object references an element of a submodel by first pointing to that submodel (with the ‘submodel’ attribute pointing to its SId), and then referencing a particular element in one of several ways.  The multiple options available are because the referenced submodel may belong to an external file beyond the control of the modeler, and the preferred methods of referencing its subobjects may not be available.</w:t>
      </w:r>
    </w:p>
    <w:p w:rsidR="000B5F01" w:rsidRDefault="000B5F01" w:rsidP="000B5F01">
      <w:r>
        <w:t>There are five different ways of referencing a subelement, in order of preference:</w:t>
      </w:r>
    </w:p>
    <w:p w:rsidR="000B5F01" w:rsidRDefault="000B5F01" w:rsidP="000B5F01">
      <w:pPr>
        <w:pStyle w:val="indent1level"/>
      </w:pPr>
      <w:r w:rsidRPr="00EE1D84">
        <w:rPr>
          <w:b/>
        </w:rPr>
        <w:t>By port.</w:t>
      </w:r>
      <w:r>
        <w:t xml:space="preserve">  We will talk about how to set up ports below, but if the element has a port ID,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r>
        <w:rPr>
          <w:b/>
        </w:rPr>
        <w:t>SId</w:t>
      </w:r>
      <w:r>
        <w:t>.  Most elements one would want to replace (such as species and reactions) will have SIds.  If they do not have ports, you can reference them by this.  The SIdRef namespace is the namespace of the submodel, not the parent model.</w:t>
      </w:r>
    </w:p>
    <w:p w:rsidR="000B5F01" w:rsidRDefault="000B5F01" w:rsidP="000B5F01">
      <w:pPr>
        <w:pStyle w:val="indent1level"/>
      </w:pPr>
      <w:r>
        <w:rPr>
          <w:b/>
        </w:rPr>
        <w:t>By MetaI</w:t>
      </w:r>
      <w:r w:rsidRPr="00EE1D84">
        <w:rPr>
          <w:b/>
        </w:rPr>
        <w:t>d</w:t>
      </w:r>
      <w:r>
        <w:t>.  Because some elements never have SIds and for some they are only optional, the modeler may wish to replace or delete an element that has no SId but does have a MetaID.  (Since MetaIDs are optional attributes of SBase, all SBML element have the potential to have a MetaID.)  If the element has no port or SId, you may use the metaID, if present.</w:t>
      </w:r>
    </w:p>
    <w:p w:rsidR="000B5F01" w:rsidRDefault="000B5F01" w:rsidP="000B5F01">
      <w:pPr>
        <w:pStyle w:val="indent1level"/>
      </w:pPr>
      <w:r>
        <w:rPr>
          <w:b/>
        </w:rPr>
        <w:t>By xpath:element</w:t>
      </w:r>
      <w:r w:rsidRPr="00125A2B">
        <w:t>.</w:t>
      </w:r>
      <w:r>
        <w:t xml:space="preserve">  If all else fails, you can reference a subelement by the W3C standard for addressing parts of an XML document, XPath</w:t>
      </w:r>
      <w:r w:rsidR="008D61D4">
        <w:rPr>
          <w:rStyle w:val="FootnoteReference"/>
        </w:rPr>
        <w:footnoteReference w:id="29"/>
      </w:r>
      <w:r>
        <w:t>.  The XPath used should be relative to the ‘model’ object referred to by the ModelRef object in the corresponding Submodel object.</w:t>
      </w:r>
    </w:p>
    <w:p w:rsidR="000B5F01" w:rsidRDefault="000B5F01" w:rsidP="000B5F01">
      <w:pPr>
        <w:pStyle w:val="indent1level"/>
      </w:pPr>
      <w:r w:rsidRPr="00CE1479">
        <w:rPr>
          <w:b/>
        </w:rPr>
        <w:t>By subelement</w:t>
      </w:r>
      <w:r w:rsidRPr="00C3076F">
        <w:t>.</w:t>
      </w:r>
      <w:r>
        <w:t xml:space="preserve"> The above four options will all give you access to elements in the referenced submodel, but cannot give you access to elements in the submodel’s submodels.  Adding a Subelement child to a Subelement with only a ‘submodel’ ID allows you to find elements ‘buried’ in the hierarchy.  The namespace of the child Subelement is the namespace of the submodel referred to in the submodel ID of the parent Subelement.  This can, in turn, refer to a deeper submodel, allowing access to any element of any arbitrary depth using this construct.  This is considered inelegant design:  it is better to </w:t>
      </w:r>
      <w:r>
        <w:lastRenderedPageBreak/>
        <w:t xml:space="preserve">‘promote’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Subelement, including anything replaced or deleted within the submodel. </w:t>
      </w:r>
    </w:p>
    <w:p w:rsidR="000B5F01" w:rsidRDefault="000B5F01" w:rsidP="000B5F01">
      <w:r>
        <w:t>Finally, it is sometimes useful to refer to an element of the submodel that has been deleted.  This will be discussed in the ‘Replacements and Ports’ section, but for now, suffice to say that this is the construct needed to refer to the deleted element.  The SidRef namespace for the ‘deletion’ attribute is the namespace of the *parent* model, not the submodel, as the (optional) SId in question is the one on the Deletion element.  It is illegal to reference an already-deleted element of a submodel other than with this construct.</w:t>
      </w:r>
    </w:p>
    <w:p w:rsidR="000B5F01" w:rsidRDefault="000B5F01" w:rsidP="000B5F01">
      <w:r>
        <w:t>We have already seen the Deletion element in the Submodel discussion, which are a subclass of Subelement, extended to have an optional SId.  As we now know, these ids are there so that they can be referenced by other Subelements, elsewhere in the model.  Any reference to a deleted element, whether in the submodel or in the parent model, and whether to the element’s SId or to its MetaID,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lumped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Here, the concepts of replacements and port-ness are distributed to the individual elements that are replacing others, and/or which are intended to be ports for containing models.  This is accomplished by extending the SBase class itself:</w:t>
      </w:r>
    </w:p>
    <w:p w:rsidR="000B5F01" w:rsidRDefault="004A126C" w:rsidP="000B5F01">
      <w:pPr>
        <w:keepNext/>
        <w:jc w:val="center"/>
      </w:pPr>
      <w:r>
        <w:rPr>
          <w:noProof/>
        </w:rPr>
        <w:lastRenderedPageBreak/>
        <w:drawing>
          <wp:inline distT="0" distB="0" distL="0" distR="0" wp14:anchorId="21DE5911" wp14:editId="6A0BB744">
            <wp:extent cx="2969260" cy="2243455"/>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243455"/>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4F11A0">
          <w:rPr>
            <w:noProof/>
          </w:rPr>
          <w:t>6</w:t>
        </w:r>
      </w:fldSimple>
      <w:r>
        <w:t xml:space="preserve">:  Definition of the SBase extension and the new ListOfReplacements and ReplacedElement classes.  SBase is here extended to have a single new optional attribute (‘portid’), and an optional child, ListOfReplacements, which may contain any number of ReplacedElement children.  The ReplacedElement class inherits from Subelement, with the additional </w:t>
      </w:r>
      <w:r w:rsidR="004A126C">
        <w:t xml:space="preserve">required attribute ‘submodel’, an </w:t>
      </w:r>
      <w:r>
        <w:t>optional Boolean attribute of ‘identical’, and an optional conversionFactor SIdRef.</w:t>
      </w:r>
    </w:p>
    <w:p w:rsidR="000B5F01" w:rsidRDefault="000B5F01" w:rsidP="000B5F01">
      <w:r>
        <w:t xml:space="preserve">The portid referenced type, PId, has the same string restrictions as an SId (see section 3.1.7 of the Level 3 Version 1 SBML core specification), but has its own namespace within its parent model, and thus may be the same as the element’s SId, should one be present.  It makes creating ports extremely simple (simply define the ‘portid’ of the element), and even desirable in those cases where one must link an element with no SId, encouraging port use.  By extending SBase, it allows even elements defined in other SBML packages to immediately develop hierarchical models using their new constructs, as nearly everything in SBML inherits from SBase.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but if the community decided such a flag was important, it, too, could be added as an additional flag to SBase.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In the same way that ports look outward to parent models that contain them, replacements look inward to find submodel elements that are being replaced.  The ListOfReplacements child of the extended SBase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SIds.</w:t>
      </w:r>
    </w:p>
    <w:p w:rsidR="000B5F01" w:rsidRDefault="000B5F01" w:rsidP="000B5F01">
      <w:r>
        <w:lastRenderedPageBreak/>
        <w:t>When a subelement is replaced, all references to that element are now considered to point to the replacement element.  This means that any math in the submodel that contains that subelement’s SId will now refer to the replacement SId (as modified by either this element’s conversionFactor or the relevant submodel conversion factors—see the next section); any Species ID in a Reaction element will now refer to the replacement element; any annotations that refer to the replaced subelement’s metaid will now refer to the replacement element; and anything else that referred either to the SId or MetaID will now point to the replacement element.  This means that when anything refers to a replaced element’s SId or MetaID, the replacing element must itself define its own SId or MetaID.  It also implies that any subelement may appear in exactly one ‘ListOfReplacements’:  otherwise, old references would not know which of the multiple replacements to choose.</w:t>
      </w:r>
    </w:p>
    <w:p w:rsidR="000B5F01" w:rsidRDefault="000B5F01" w:rsidP="000B5F01">
      <w:r>
        <w:t>The ReplacedElement’s conversionFactor may be used to define how to convert this element’s old values in its new context.  If present, it overrides any automatic conversion that may have been performed based on the submodel’s relevant conversion factors.  As this issue quickly gets complicated, it is discussed in detail in the next section.</w:t>
      </w:r>
    </w:p>
    <w:p w:rsidR="000B5F01" w:rsidRDefault="000B5F01" w:rsidP="000B5F01">
      <w:r>
        <w:t>Under this model for replacement, the element in the parent model always takes precedence over elements from the submodels, and no ‘horizontal replacements’ are possible that involve only subelements.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‘SpeciesRef’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indicates that the two linked elements are intended to be the same in every respect, so if the two differ in any attribute or subobject, a validation error is produced.  This means that even if the subelement sets the optional ‘name’ property to one value and the replacing element sets it to a different value, the resulting SBML would not be considered valid.  </w:t>
      </w:r>
      <w:r w:rsidR="00477688">
        <w:t xml:space="preserve">Semantic equivalence is required here, not literal equivalence.  Numerical values of any attributes such as ‘initialValue’ must be equivalent to each other as dictated by any relevant conversion factors (see ‘Conversion Factors’, section 3.5).  Similarly, SIds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 xml:space="preserve">he ‘id’, ‘metaid’, and ‘portid’ </w:t>
      </w:r>
      <w:r>
        <w:lastRenderedPageBreak/>
        <w:t>attributes, which each exist in different namespaces (and may be required to be different, in the metaid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t>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intercompatibility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Subelement that may be listed in more than one ListOfReplacements.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xml:space="preserve">, something must be done to make the model as a </w:t>
      </w:r>
      <w:r>
        <w:lastRenderedPageBreak/>
        <w:t>whole coherent without editing the submodels directly.  However, we likewise cannot rely on implicit conversion based on declared units, but must make everything explicit instead.</w:t>
      </w:r>
    </w:p>
    <w:p w:rsidR="000B5F01" w:rsidRDefault="000B5F01" w:rsidP="000B5F01">
      <w:r>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rsidR="000B5F01" w:rsidRDefault="000B5F01" w:rsidP="000B5F01">
      <w:r>
        <w:t>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InitialAssignment of 4x+3, and has a conversion factor of CF, the InitialAssignment become CF*(4x+3).  The same is true for AssignmentRules, Rat</w:t>
      </w:r>
      <w:r w:rsidR="005E2E5B">
        <w:t>eRules, and even AlgebraicRules</w:t>
      </w:r>
      <w:r>
        <w:t xml:space="preserve"> when used to assign a value to the given element.  Also included are KineticLaws, EventAssignments, and the implied rates of change of species as calculated from kinetic laws, as described in section 4.11.7 of the core specification.</w:t>
      </w:r>
    </w:p>
    <w:p w:rsidR="000B5F01" w:rsidRDefault="000B5F01" w:rsidP="000B5F01">
      <w:r>
        <w:t>Conversely, any time the SId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CFx, that InitialAssignment would become ‘4(x/CFx)+3’.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“CFx*(4(x/CFx) + 3)”.   (Note that this simplifies to “4x + 3*CFx”,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w:t>
      </w:r>
      <w:r>
        <w:lastRenderedPageBreak/>
        <w:t xml:space="preserve">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substanceConversionFactor divided by the timeConversionFactor</w:t>
      </w:r>
      <w:r w:rsidR="00B51E30">
        <w:t>, after being converted (if necessary) by any internal conversionFactors,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conversionFactor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‘substanceConversionFactor’ is defined but ‘</w:t>
      </w:r>
      <w:r>
        <w:t>area</w:t>
      </w:r>
      <w:r w:rsidR="000B5F01">
        <w:t>ConversionFactor’ is not, species concentrations from compartments of dimension 2 are still converted according to the substanceConversionFactor, ‘divided by 1’.</w:t>
      </w:r>
    </w:p>
    <w:p w:rsidR="000B5F01" w:rsidRDefault="000B5F01" w:rsidP="000B5F01">
      <w:r>
        <w:t>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math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Submodel’s timeConversionFactor to act as the overall conversion factor for the RateRule’s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w:t>
      </w:r>
      <w:r>
        <w:lastRenderedPageBreak/>
        <w:t>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t>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Unreplaced species are still converted, but if they were in amounts before, they remain in amounts afterwards and likewise when in concentrations.</w:t>
      </w:r>
    </w:p>
    <w:p w:rsidR="000B5F01" w:rsidRDefault="000B5F01" w:rsidP="000B5F01">
      <w:r>
        <w:t>Any math not directly associated with a replaced element and that does not have a defined unit type is assumed to exist in the same scale as all other similar elements across all submodels.  The only example of this in the Level 3 core is the math associated with the Priority subelement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(‘newPackageUnitTypeConversionFactor’) that could be used to automatically convert all such elements in the submodel with that unit type.  (If anyone really cared, they could do this for Priority objects, too, and define a priorityConversionFactor.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r>
        <w:t xml:space="preserve">Table </w:t>
      </w:r>
      <w:fldSimple w:instr=" SEQ Table \* ARABIC ">
        <w:r w:rsidR="00D323C8">
          <w:rPr>
            <w:noProof/>
          </w:rPr>
          <w:t>1</w:t>
        </w:r>
      </w:fldSimple>
      <w:r>
        <w:t>:  A list of all core SBML elements containing math elements, and which conversion factors (if any) are used for them.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AlgebraicRule</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AssignmentRule</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[none--boolean]</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EventAssignment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FunctionDefinition</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InitialAssignment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RateRule</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[none--boolean]</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 xml:space="preserve">This package has no dependencies on any other package.  It is also designed to work seamlessly with other packages, so one could seamlessly create a set of hierarchical models using Groups </w:t>
      </w:r>
      <w:r>
        <w:lastRenderedPageBreak/>
        <w:t>or Layout or Spatial (for example).  If any incompatibilities are found, please contact the authors of this package.</w:t>
      </w:r>
    </w:p>
    <w:p w:rsidR="00DA1154" w:rsidRDefault="00DA1154" w:rsidP="00DA1154">
      <w:pPr>
        <w:pStyle w:val="Heading11"/>
      </w:pPr>
      <w:r>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&lt;?xml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&lt;sbml xmlns="http://www.sbml.org/sbml/level3/version1/core"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comp:required="true"&gt;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&lt;listOfModelDefinitions xmlns="http://www.sbml.org/sbml/level3/version1/comp/version1"&gt;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&lt;modelDefinition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&lt;listOfCompartments&gt;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&lt;/listOfCompartments&gt;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&lt;listOfSpecies&gt;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hasOnlySubstanceUnits="false" boundaryCondition="false"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hasOnlySubstanceUnits="false" boundaryCondition="false"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hasOnlySubstanceUnits="false" boundaryCondition="false"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hasOnlySubstanceUnits="false" boundaryCondition="false"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&lt;/listOfSpecies&gt;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&lt;listOfReactions&gt;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&lt;/listOfReactions&gt;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&lt;/modelDefinition&gt;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&lt;/listOfModelDefinitions&gt;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&lt;listOfSubmodels xmlns="http://www.sbml.org/sbml/level3/version1/comp/version1"&gt;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&lt;modelRef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&lt;modelRef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&lt;/listOfSubmodels&gt;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&lt;/sbml&gt;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lastRenderedPageBreak/>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r>
        <w:t>&lt;?xml version="1.0" encoding="UTF-8"?&gt;</w:t>
      </w:r>
    </w:p>
    <w:p w:rsidR="00DA1154" w:rsidRDefault="00DA1154" w:rsidP="00DA1154">
      <w:pPr>
        <w:pStyle w:val="text"/>
      </w:pPr>
      <w:r>
        <w:t>&lt;sbml xmlns="http://www.sbml.org/sbml/level3/version1/core"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comp:required="true"&gt;</w:t>
      </w:r>
    </w:p>
    <w:p w:rsidR="00DA1154" w:rsidRDefault="00DA1154" w:rsidP="00DA1154">
      <w:pPr>
        <w:pStyle w:val="text"/>
      </w:pPr>
    </w:p>
    <w:p w:rsidR="00DA1154" w:rsidRDefault="00DA1154" w:rsidP="00DA1154">
      <w:pPr>
        <w:pStyle w:val="text"/>
      </w:pPr>
      <w:r>
        <w:t xml:space="preserve">  &lt;model id="onespecies" xmlns:xlink="http://www.w3.org/1999/xlink" xmlns="http://www.sbml.org/sbml/level3/version1/comp/version1"&gt;</w:t>
      </w:r>
    </w:p>
    <w:p w:rsidR="00DA1154" w:rsidRDefault="00DA1154" w:rsidP="00DA1154">
      <w:pPr>
        <w:pStyle w:val="text"/>
      </w:pPr>
      <w:r>
        <w:t xml:space="preserve">    &lt;listOfSubmodels&gt;</w:t>
      </w:r>
    </w:p>
    <w:p w:rsidR="00DA1154" w:rsidRDefault="00DA1154" w:rsidP="00DA1154">
      <w:pPr>
        <w:pStyle w:val="text"/>
      </w:pPr>
      <w:r>
        <w:t xml:space="preserve">       &lt;submodel id="A"&gt;</w:t>
      </w:r>
    </w:p>
    <w:p w:rsidR="00DA1154" w:rsidRDefault="00DA1154" w:rsidP="00DA1154">
      <w:pPr>
        <w:pStyle w:val="text"/>
      </w:pPr>
      <w:r>
        <w:t xml:space="preserve">         &lt;modelRef xlink:href="enzyme_model.xml"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&lt;modelRef xlink:href="enzyme_model.xml" model="enzyme" /&gt;</w:t>
      </w:r>
    </w:p>
    <w:p w:rsidR="00DA1154" w:rsidRDefault="00DA1154" w:rsidP="00DA1154">
      <w:pPr>
        <w:pStyle w:val="text"/>
      </w:pPr>
      <w:r>
        <w:t xml:space="preserve">       &lt;/submodel&gt;</w:t>
      </w:r>
    </w:p>
    <w:p w:rsidR="00DA1154" w:rsidRDefault="00DA1154" w:rsidP="00DA1154">
      <w:pPr>
        <w:pStyle w:val="text"/>
      </w:pPr>
      <w:r>
        <w:t xml:space="preserve">    &lt;/listOfSubmodels&gt;</w:t>
      </w:r>
    </w:p>
    <w:p w:rsidR="00DA1154" w:rsidRDefault="00DA1154" w:rsidP="00DA1154">
      <w:pPr>
        <w:pStyle w:val="text"/>
      </w:pPr>
      <w:r>
        <w:t xml:space="preserve">    &lt;listOfCompartments&gt;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&lt;replaces&gt;</w:t>
      </w:r>
    </w:p>
    <w:p w:rsidR="00DA1154" w:rsidRDefault="00DA1154" w:rsidP="00DA1154">
      <w:pPr>
        <w:pStyle w:val="text"/>
      </w:pPr>
      <w:r>
        <w:t xml:space="preserve">          &lt;subelement submodel="A" symbol="comp" identical="true" /&gt;</w:t>
      </w:r>
    </w:p>
    <w:p w:rsidR="00DA1154" w:rsidRDefault="00DA1154" w:rsidP="00DA1154">
      <w:pPr>
        <w:pStyle w:val="text"/>
      </w:pPr>
      <w:r>
        <w:t xml:space="preserve">          &lt;subelement submodel="B"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&lt;/listOfCompartments&gt;</w:t>
      </w:r>
    </w:p>
    <w:p w:rsidR="00DA1154" w:rsidRDefault="00DA1154" w:rsidP="00DA1154">
      <w:pPr>
        <w:pStyle w:val="text"/>
      </w:pPr>
      <w:r>
        <w:t xml:space="preserve">    &lt;listOfSpecies&gt;</w:t>
      </w:r>
    </w:p>
    <w:p w:rsidR="00DA1154" w:rsidRDefault="00DA1154" w:rsidP="00DA1154">
      <w:pPr>
        <w:pStyle w:val="text"/>
      </w:pPr>
      <w:r>
        <w:t xml:space="preserve">      &lt;species id="S" compartment="comp" hasOnlySubstanceUnits="false" boundaryCondition="false" constant="false"&gt;</w:t>
      </w:r>
    </w:p>
    <w:p w:rsidR="00DA1154" w:rsidRDefault="00DA1154" w:rsidP="00DA1154">
      <w:pPr>
        <w:pStyle w:val="text"/>
      </w:pPr>
      <w:r>
        <w:t xml:space="preserve">        &lt;replaces&gt;</w:t>
      </w:r>
    </w:p>
    <w:p w:rsidR="00DA1154" w:rsidRDefault="00DA1154" w:rsidP="00DA1154">
      <w:pPr>
        <w:pStyle w:val="text"/>
      </w:pPr>
      <w:r>
        <w:t xml:space="preserve">          &lt;subelement submodel="A" symbol="S" identical="true" /&gt;</w:t>
      </w:r>
    </w:p>
    <w:p w:rsidR="00DA1154" w:rsidRDefault="00DA1154" w:rsidP="00DA1154">
      <w:pPr>
        <w:pStyle w:val="text"/>
      </w:pPr>
      <w:r>
        <w:t xml:space="preserve">          &lt;subelement submodel="B"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&lt;/listOfSpecies&gt;</w:t>
      </w:r>
    </w:p>
    <w:p w:rsidR="00DA1154" w:rsidRDefault="00DA1154" w:rsidP="00DA1154">
      <w:pPr>
        <w:pStyle w:val="text"/>
      </w:pPr>
      <w:r>
        <w:t xml:space="preserve">  &lt;/model&gt;</w:t>
      </w:r>
    </w:p>
    <w:p w:rsidR="00DA1154" w:rsidRDefault="00DA1154" w:rsidP="00DA1154">
      <w:pPr>
        <w:pStyle w:val="text"/>
      </w:pPr>
      <w:r>
        <w:t>&lt;/sbml&gt;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r>
        <w:t>&lt;?xml version="1.0" encoding="UTF-8"?&gt;</w:t>
      </w:r>
    </w:p>
    <w:p w:rsidR="00DA1154" w:rsidRDefault="00DA1154" w:rsidP="00DA1154">
      <w:pPr>
        <w:pStyle w:val="text"/>
      </w:pPr>
      <w:r>
        <w:t>&lt;sbml xmlns="http://www.sbml.org/sbml/level3/version1/core"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comp:required="true"&gt;</w:t>
      </w:r>
    </w:p>
    <w:p w:rsidR="00DA1154" w:rsidRDefault="00DA1154" w:rsidP="00DA1154">
      <w:pPr>
        <w:pStyle w:val="text"/>
      </w:pPr>
    </w:p>
    <w:p w:rsidR="00DA1154" w:rsidRDefault="00DA1154" w:rsidP="00DA1154">
      <w:pPr>
        <w:pStyle w:val="text"/>
      </w:pPr>
      <w:r>
        <w:t xml:space="preserve">  &lt;listOfModelDefinitions xmlns="http://www.sbml.org/sbml/level3/version1/comp/version1"&gt;</w:t>
      </w:r>
    </w:p>
    <w:p w:rsidR="00DA1154" w:rsidRDefault="00DA1154" w:rsidP="00DA1154">
      <w:pPr>
        <w:pStyle w:val="text"/>
      </w:pPr>
      <w:r>
        <w:t xml:space="preserve">    &lt;modelDefinition id="simple" name="simple"&gt;</w:t>
      </w:r>
    </w:p>
    <w:p w:rsidR="00DA1154" w:rsidRDefault="00DA1154" w:rsidP="00DA1154">
      <w:pPr>
        <w:pStyle w:val="text"/>
      </w:pPr>
      <w:r>
        <w:t xml:space="preserve">      &lt;listOfCompartments&gt;</w:t>
      </w:r>
    </w:p>
    <w:p w:rsidR="00DA1154" w:rsidRDefault="00DA1154" w:rsidP="00DA1154">
      <w:pPr>
        <w:pStyle w:val="text"/>
      </w:pPr>
      <w:r>
        <w:t xml:space="preserve">        &lt;compartment id="comp" size="1" spatialDimensions="3" constant="true" portID="comp_port"/&gt;</w:t>
      </w:r>
    </w:p>
    <w:p w:rsidR="00DA1154" w:rsidRDefault="00DA1154" w:rsidP="00DA1154">
      <w:pPr>
        <w:pStyle w:val="text"/>
      </w:pPr>
      <w:r>
        <w:t xml:space="preserve">      &lt;/listOfCompartments&gt;</w:t>
      </w:r>
    </w:p>
    <w:p w:rsidR="00DA1154" w:rsidRDefault="00DA1154" w:rsidP="00DA1154">
      <w:pPr>
        <w:pStyle w:val="text"/>
      </w:pPr>
      <w:r>
        <w:t xml:space="preserve">      &lt;listOfSpecies&gt;</w:t>
      </w:r>
    </w:p>
    <w:p w:rsidR="00DA1154" w:rsidRDefault="00DA1154" w:rsidP="00DA1154">
      <w:pPr>
        <w:pStyle w:val="text"/>
      </w:pPr>
      <w:r>
        <w:t xml:space="preserve">        &lt;species id="S" initialConcentration="5" compartment="comp" hasOnlySubstanceUnits="false" boundaryCondition="false" constant="false" portID="S_port"/&gt;</w:t>
      </w:r>
    </w:p>
    <w:p w:rsidR="00DA1154" w:rsidRDefault="00DA1154" w:rsidP="00DA1154">
      <w:pPr>
        <w:pStyle w:val="text"/>
      </w:pPr>
      <w:r>
        <w:t xml:space="preserve">        &lt;species id="D" initialConcentration="10" compartment="comp" hasOnlySubstanceUnits="false" boundaryCondition="false" constant="false" portID="D_port"/&gt;</w:t>
      </w:r>
    </w:p>
    <w:p w:rsidR="00DA1154" w:rsidRDefault="00DA1154" w:rsidP="00DA1154">
      <w:pPr>
        <w:pStyle w:val="text"/>
      </w:pPr>
      <w:r>
        <w:t xml:space="preserve">      &lt;/listOfSpecies&gt;</w:t>
      </w:r>
    </w:p>
    <w:p w:rsidR="00DA1154" w:rsidRDefault="00DA1154" w:rsidP="00DA1154">
      <w:pPr>
        <w:pStyle w:val="text"/>
      </w:pPr>
      <w:r>
        <w:t xml:space="preserve">      &lt;listOfReactions&gt;</w:t>
      </w:r>
    </w:p>
    <w:p w:rsidR="00DA1154" w:rsidRDefault="00DA1154" w:rsidP="00DA1154">
      <w:pPr>
        <w:pStyle w:val="text"/>
      </w:pPr>
      <w:r>
        <w:lastRenderedPageBreak/>
        <w:t xml:space="preserve">        &lt;reaction id="J0" reversible="true" fast="false" portID="J0_port"&gt;</w:t>
      </w:r>
    </w:p>
    <w:p w:rsidR="00DA1154" w:rsidRDefault="00DA1154" w:rsidP="00DA1154">
      <w:pPr>
        <w:pStyle w:val="text"/>
      </w:pPr>
      <w:r>
        <w:t xml:space="preserve">          &lt;listOfReactants&gt;</w:t>
      </w:r>
    </w:p>
    <w:p w:rsidR="00DA1154" w:rsidRDefault="00DA1154" w:rsidP="00DA1154">
      <w:pPr>
        <w:pStyle w:val="text"/>
      </w:pPr>
      <w:r>
        <w:t xml:space="preserve">            &lt;speciesReference species="S" stoichiometry="1" constant="false"/&gt;</w:t>
      </w:r>
    </w:p>
    <w:p w:rsidR="00DA1154" w:rsidRDefault="00DA1154" w:rsidP="00DA1154">
      <w:pPr>
        <w:pStyle w:val="text"/>
      </w:pPr>
      <w:r>
        <w:t xml:space="preserve">          &lt;/listOfReactants&gt;</w:t>
      </w:r>
    </w:p>
    <w:p w:rsidR="00DA1154" w:rsidRDefault="00DA1154" w:rsidP="00DA1154">
      <w:pPr>
        <w:pStyle w:val="text"/>
      </w:pPr>
      <w:r>
        <w:t xml:space="preserve">          &lt;listOfProducts&gt;</w:t>
      </w:r>
    </w:p>
    <w:p w:rsidR="00DA1154" w:rsidRDefault="00DA1154" w:rsidP="00DA1154">
      <w:pPr>
        <w:pStyle w:val="text"/>
      </w:pPr>
      <w:r>
        <w:t xml:space="preserve">            &lt;speciesReference species="D" stoichiometry="1" constant="false"/&gt;</w:t>
      </w:r>
    </w:p>
    <w:p w:rsidR="00DA1154" w:rsidRDefault="00DA1154" w:rsidP="00DA1154">
      <w:pPr>
        <w:pStyle w:val="text"/>
      </w:pPr>
      <w:r>
        <w:t xml:space="preserve">          &lt;/listOfProducts&gt;</w:t>
      </w:r>
    </w:p>
    <w:p w:rsidR="00DA1154" w:rsidRDefault="00DA1154" w:rsidP="00DA1154">
      <w:pPr>
        <w:pStyle w:val="text"/>
      </w:pPr>
      <w:r>
        <w:t xml:space="preserve">        &lt;/reaction&gt;</w:t>
      </w:r>
    </w:p>
    <w:p w:rsidR="00DA1154" w:rsidRDefault="00DA1154" w:rsidP="00DA1154">
      <w:pPr>
        <w:pStyle w:val="text"/>
      </w:pPr>
      <w:r>
        <w:t xml:space="preserve">      &lt;/listOfReactions&gt;</w:t>
      </w:r>
    </w:p>
    <w:p w:rsidR="00DA1154" w:rsidRDefault="00DA1154" w:rsidP="00DA1154">
      <w:pPr>
        <w:pStyle w:val="text"/>
      </w:pPr>
      <w:r>
        <w:t xml:space="preserve">    &lt;/modelDefinition&gt;</w:t>
      </w:r>
    </w:p>
    <w:p w:rsidR="00DA1154" w:rsidRDefault="00DA1154" w:rsidP="00DA1154">
      <w:pPr>
        <w:pStyle w:val="text"/>
      </w:pPr>
      <w:r>
        <w:t xml:space="preserve">  &lt;/listOfModelDefinitions&gt;</w:t>
      </w:r>
    </w:p>
    <w:p w:rsidR="00DA1154" w:rsidRDefault="00DA1154" w:rsidP="00DA1154">
      <w:pPr>
        <w:pStyle w:val="text"/>
      </w:pPr>
    </w:p>
    <w:p w:rsidR="00DA1154" w:rsidRDefault="00DA1154" w:rsidP="00DA1154">
      <w:pPr>
        <w:pStyle w:val="text"/>
      </w:pPr>
      <w:r>
        <w:t xml:space="preserve">  &lt;model id="complexified" xmlns="http://www.sbml.org/sbml/level3/version1/comp/version1"&gt;</w:t>
      </w:r>
    </w:p>
    <w:p w:rsidR="00DA1154" w:rsidRDefault="00DA1154" w:rsidP="00DA1154">
      <w:pPr>
        <w:pStyle w:val="text"/>
      </w:pPr>
      <w:r>
        <w:t xml:space="preserve">    &lt;listOfSubmodels&gt;</w:t>
      </w:r>
    </w:p>
    <w:p w:rsidR="00DA1154" w:rsidRDefault="00DA1154" w:rsidP="00DA1154">
      <w:pPr>
        <w:pStyle w:val="text"/>
      </w:pPr>
      <w:r>
        <w:t xml:space="preserve">       &lt;submodel id="simple"&gt;</w:t>
      </w:r>
    </w:p>
    <w:p w:rsidR="00DA1154" w:rsidRDefault="00DA1154" w:rsidP="00DA1154">
      <w:pPr>
        <w:pStyle w:val="text"/>
      </w:pPr>
      <w:r>
        <w:t xml:space="preserve">         &lt;modelRef model="simple" /&gt;</w:t>
      </w:r>
    </w:p>
    <w:p w:rsidR="00DA1154" w:rsidRDefault="00DA1154" w:rsidP="00DA1154">
      <w:pPr>
        <w:pStyle w:val="text"/>
      </w:pPr>
      <w:r>
        <w:t xml:space="preserve">         &lt;listOfDeletions&gt;</w:t>
      </w:r>
    </w:p>
    <w:p w:rsidR="00DA1154" w:rsidRDefault="00DA1154" w:rsidP="00DA1154">
      <w:pPr>
        <w:pStyle w:val="text"/>
      </w:pPr>
      <w:r>
        <w:t xml:space="preserve">           &lt;deletion id="oldrxn" port="J0_port" /&gt;</w:t>
      </w:r>
    </w:p>
    <w:p w:rsidR="00DA1154" w:rsidRDefault="00DA1154" w:rsidP="00DA1154">
      <w:pPr>
        <w:pStyle w:val="text"/>
      </w:pPr>
      <w:r>
        <w:t xml:space="preserve">         &lt;/listOfDeletions&gt;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&lt;modelRef model="enzyme" /&gt;</w:t>
      </w:r>
    </w:p>
    <w:p w:rsidR="00DA1154" w:rsidRDefault="00DA1154" w:rsidP="00DA1154">
      <w:pPr>
        <w:pStyle w:val="text"/>
      </w:pPr>
      <w:r>
        <w:t xml:space="preserve">       &lt;/submodel&gt;</w:t>
      </w:r>
    </w:p>
    <w:p w:rsidR="00DA1154" w:rsidRDefault="00DA1154" w:rsidP="00DA1154">
      <w:pPr>
        <w:pStyle w:val="text"/>
      </w:pPr>
      <w:r>
        <w:t xml:space="preserve">    &lt;/listOfSubmodels&gt;</w:t>
      </w:r>
    </w:p>
    <w:p w:rsidR="00DA1154" w:rsidRDefault="00DA1154" w:rsidP="00DA1154">
      <w:pPr>
        <w:pStyle w:val="text"/>
      </w:pPr>
      <w:r>
        <w:t xml:space="preserve">    &lt;listOfCompartments&gt;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&lt;listOfReplacements xmlns="http://www.sbml.org/sbml/level3/version1/comp/version1"&gt;</w:t>
      </w:r>
    </w:p>
    <w:p w:rsidR="00DA1154" w:rsidRDefault="00DA1154" w:rsidP="00DA1154">
      <w:pPr>
        <w:pStyle w:val="text"/>
      </w:pPr>
      <w:r>
        <w:t xml:space="preserve">          &lt;replace submodel="simple" port="comp_port"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&lt;/listOfReplacements&gt;</w:t>
      </w:r>
    </w:p>
    <w:p w:rsidR="00DA1154" w:rsidRDefault="00DA1154" w:rsidP="00DA1154">
      <w:pPr>
        <w:pStyle w:val="text"/>
      </w:pPr>
      <w:r>
        <w:t xml:space="preserve">      &lt;/compartment&gt;</w:t>
      </w:r>
    </w:p>
    <w:p w:rsidR="00DA1154" w:rsidRDefault="00DA1154" w:rsidP="00DA1154">
      <w:pPr>
        <w:pStyle w:val="text"/>
      </w:pPr>
      <w:r>
        <w:t xml:space="preserve">    &lt;/listOfCompartments&gt;</w:t>
      </w:r>
    </w:p>
    <w:p w:rsidR="00DA1154" w:rsidRDefault="00DA1154" w:rsidP="00DA1154">
      <w:pPr>
        <w:pStyle w:val="text"/>
      </w:pPr>
      <w:r>
        <w:t xml:space="preserve">    &lt;listOfSpecies&gt;</w:t>
      </w:r>
    </w:p>
    <w:p w:rsidR="00DA1154" w:rsidRDefault="00DA1154" w:rsidP="00DA1154">
      <w:pPr>
        <w:pStyle w:val="text"/>
      </w:pPr>
      <w:r>
        <w:t xml:space="preserve">      &lt;species id="S" compartment="comp" initialConcentration="5" hasOnlySubstanceUnits="false" boundaryCondition="false" constant="false"&gt;</w:t>
      </w:r>
    </w:p>
    <w:p w:rsidR="00DA1154" w:rsidRDefault="00DA1154" w:rsidP="00DA1154">
      <w:pPr>
        <w:pStyle w:val="text"/>
      </w:pPr>
      <w:r>
        <w:t xml:space="preserve">        &lt;listOfReplacements xmlns="http://www.sbml.org/sbml/level3/version1/comp/version1"&gt;</w:t>
      </w:r>
    </w:p>
    <w:p w:rsidR="00DA1154" w:rsidRDefault="00DA1154" w:rsidP="00DA1154">
      <w:pPr>
        <w:pStyle w:val="text"/>
      </w:pPr>
      <w:r>
        <w:t xml:space="preserve">          &lt;replace submodel="simple" port="S_port"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&lt;/listOfReplacements&gt;</w:t>
      </w:r>
    </w:p>
    <w:p w:rsidR="00DA1154" w:rsidRDefault="00DA1154" w:rsidP="00DA1154">
      <w:pPr>
        <w:pStyle w:val="text"/>
      </w:pPr>
      <w:r>
        <w:t xml:space="preserve">      &lt;/species&gt;</w:t>
      </w:r>
    </w:p>
    <w:p w:rsidR="00DA1154" w:rsidRDefault="00DA1154" w:rsidP="00DA1154">
      <w:pPr>
        <w:pStyle w:val="text"/>
      </w:pPr>
      <w:r>
        <w:t xml:space="preserve">      &lt;species id="D" compartment="comp" initialConcentration="10" hasOnlySubstanceUnits="false" boundaryCondition="false" constant="false"&gt;</w:t>
      </w:r>
    </w:p>
    <w:p w:rsidR="00DA1154" w:rsidRDefault="00DA1154" w:rsidP="00DA1154">
      <w:pPr>
        <w:pStyle w:val="text"/>
      </w:pPr>
      <w:r>
        <w:t xml:space="preserve">        &lt;listOfReplacements xmlns="http://www.sbml.org/sbml/level3/version1/comp/version1"&gt;</w:t>
      </w:r>
    </w:p>
    <w:p w:rsidR="00DA1154" w:rsidRDefault="00DA1154" w:rsidP="00DA1154">
      <w:pPr>
        <w:pStyle w:val="text"/>
      </w:pPr>
      <w:r>
        <w:t xml:space="preserve">          &lt;replace submodel="simple" port="D_port"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&lt;/listOfReplacements&gt;</w:t>
      </w:r>
    </w:p>
    <w:p w:rsidR="00DA1154" w:rsidRDefault="00DA1154" w:rsidP="00DA1154">
      <w:pPr>
        <w:pStyle w:val="text"/>
      </w:pPr>
      <w:r>
        <w:t xml:space="preserve">      &lt;/species&gt;</w:t>
      </w:r>
    </w:p>
    <w:p w:rsidR="00DA1154" w:rsidRDefault="00DA1154" w:rsidP="00DA1154">
      <w:pPr>
        <w:pStyle w:val="text"/>
      </w:pPr>
      <w:r>
        <w:t xml:space="preserve">    &lt;/listOfSpecies&gt;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&lt;/sbml&gt;</w:t>
      </w:r>
    </w:p>
    <w:p w:rsidR="00DA1154" w:rsidRDefault="00DA1154" w:rsidP="00DA1154">
      <w:pPr>
        <w:pStyle w:val="text"/>
      </w:pPr>
    </w:p>
    <w:p w:rsidR="00DA1154" w:rsidRDefault="00DA1154" w:rsidP="00DA1154">
      <w:r>
        <w:t>In “simple”, we give ports to the compartment, the two species, and the reaction.  Then, in “complexified”,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“complexified”.  Also note that since “simple” defined ports, the ‘port’ attribute was used for the subelements that referenced “simple” model elements, but “symbol” still had to be used for subelements referencing “enzyme”.</w:t>
      </w:r>
    </w:p>
    <w:p w:rsidR="00DA1154" w:rsidRDefault="00DA1154" w:rsidP="00DA1154">
      <w:r>
        <w:lastRenderedPageBreak/>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r>
        <w:t>&lt;?xml version="1.0" encoding="UTF-8"?&gt;</w:t>
      </w:r>
    </w:p>
    <w:p w:rsidR="00354F9A" w:rsidRDefault="00354F9A" w:rsidP="00354F9A">
      <w:pPr>
        <w:pStyle w:val="text"/>
      </w:pPr>
      <w:r>
        <w:t>&lt;sbml xmlns="http://www.sbml.org/sbml/level3/version1/core"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comp:required="true"&gt;</w:t>
      </w:r>
    </w:p>
    <w:p w:rsidR="00354F9A" w:rsidRDefault="00354F9A" w:rsidP="00354F9A">
      <w:pPr>
        <w:pStyle w:val="text"/>
      </w:pPr>
    </w:p>
    <w:p w:rsidR="00354F9A" w:rsidRDefault="00354F9A" w:rsidP="00354F9A">
      <w:pPr>
        <w:pStyle w:val="text"/>
      </w:pPr>
      <w:r>
        <w:t>&lt;listOfModelDefinitions xmlns="http://www.sbml.org/sbml/level3/version1/comp/version1"&gt;</w:t>
      </w:r>
    </w:p>
    <w:p w:rsidR="00354F9A" w:rsidRDefault="00354F9A" w:rsidP="00354F9A">
      <w:pPr>
        <w:pStyle w:val="text"/>
      </w:pPr>
      <w:r>
        <w:t xml:space="preserve">  &lt;modelDefinition id="simple" name="simple"&gt;</w:t>
      </w:r>
    </w:p>
    <w:p w:rsidR="00354F9A" w:rsidRDefault="00354F9A" w:rsidP="00354F9A">
      <w:pPr>
        <w:pStyle w:val="text"/>
      </w:pPr>
      <w:r>
        <w:t xml:space="preserve">    &lt;listOfCompartments&gt;</w:t>
      </w:r>
    </w:p>
    <w:p w:rsidR="00354F9A" w:rsidRDefault="00354F9A" w:rsidP="00354F9A">
      <w:pPr>
        <w:pStyle w:val="text"/>
      </w:pPr>
      <w:r>
        <w:t xml:space="preserve">      &lt;compartment id="comp" size="1" constant="true" spatialDimensions="3" portid="comp"/&gt;</w:t>
      </w:r>
    </w:p>
    <w:p w:rsidR="00354F9A" w:rsidRDefault="00354F9A" w:rsidP="00354F9A">
      <w:pPr>
        <w:pStyle w:val="text"/>
      </w:pPr>
      <w:r>
        <w:t xml:space="preserve">    &lt;/listOfCompartments&gt;</w:t>
      </w:r>
    </w:p>
    <w:p w:rsidR="00354F9A" w:rsidRDefault="00354F9A" w:rsidP="00354F9A">
      <w:pPr>
        <w:pStyle w:val="text"/>
      </w:pPr>
      <w:r>
        <w:t xml:space="preserve">    &lt;listOfSpecies&gt;</w:t>
      </w:r>
    </w:p>
    <w:p w:rsidR="00354F9A" w:rsidRDefault="00354F9A" w:rsidP="00354F9A">
      <w:pPr>
        <w:pStyle w:val="text"/>
      </w:pPr>
      <w:r>
        <w:t xml:space="preserve">      &lt;species id="S" compartment="comp" initialConcentration="5" hasOnlySubstanceUnits="false" boundaryCondition="false" constant="false" portid="S_port"/&gt;</w:t>
      </w:r>
    </w:p>
    <w:p w:rsidR="00354F9A" w:rsidRDefault="00354F9A" w:rsidP="00354F9A">
      <w:pPr>
        <w:pStyle w:val="text"/>
      </w:pPr>
      <w:r>
        <w:t xml:space="preserve">      &lt;species id="D" compartment="comp" initialConcentration="10" hasOnlySubstanceUnits="false" boundaryCondition="false" constant="false" portid="D_port"/&gt;</w:t>
      </w:r>
    </w:p>
    <w:p w:rsidR="00354F9A" w:rsidRDefault="00354F9A" w:rsidP="00354F9A">
      <w:pPr>
        <w:pStyle w:val="text"/>
      </w:pPr>
      <w:r>
        <w:t xml:space="preserve">    &lt;/listOfSpecies&gt;</w:t>
      </w:r>
    </w:p>
    <w:p w:rsidR="00354F9A" w:rsidRDefault="00354F9A" w:rsidP="00354F9A">
      <w:pPr>
        <w:pStyle w:val="text"/>
      </w:pPr>
      <w:r>
        <w:t xml:space="preserve">    &lt;listOfReactions&gt;</w:t>
      </w:r>
    </w:p>
    <w:p w:rsidR="00354F9A" w:rsidRDefault="00354F9A" w:rsidP="00354F9A">
      <w:pPr>
        <w:pStyle w:val="text"/>
      </w:pPr>
      <w:r>
        <w:t xml:space="preserve">      &lt;reaction id="J0" reversible="true" fast="false" portid="J0_port"&gt;</w:t>
      </w:r>
    </w:p>
    <w:p w:rsidR="00354F9A" w:rsidRDefault="00354F9A" w:rsidP="00354F9A">
      <w:pPr>
        <w:pStyle w:val="text"/>
      </w:pPr>
      <w:r>
        <w:t xml:space="preserve">        &lt;listOfReactants&gt;</w:t>
      </w:r>
    </w:p>
    <w:p w:rsidR="00354F9A" w:rsidRDefault="00354F9A" w:rsidP="00354F9A">
      <w:pPr>
        <w:pStyle w:val="text"/>
      </w:pPr>
      <w:r>
        <w:t xml:space="preserve">          &lt;speciesReference species="S" stoichiometry="1" constant="false"/&gt;</w:t>
      </w:r>
    </w:p>
    <w:p w:rsidR="00354F9A" w:rsidRDefault="00354F9A" w:rsidP="00354F9A">
      <w:pPr>
        <w:pStyle w:val="text"/>
      </w:pPr>
      <w:r>
        <w:t xml:space="preserve">        &lt;/listOfReactants&gt;</w:t>
      </w:r>
    </w:p>
    <w:p w:rsidR="00354F9A" w:rsidRDefault="00354F9A" w:rsidP="00354F9A">
      <w:pPr>
        <w:pStyle w:val="text"/>
      </w:pPr>
      <w:r>
        <w:t xml:space="preserve">        &lt;listOfProducts&gt;</w:t>
      </w:r>
    </w:p>
    <w:p w:rsidR="00354F9A" w:rsidRDefault="00354F9A" w:rsidP="00354F9A">
      <w:pPr>
        <w:pStyle w:val="text"/>
      </w:pPr>
      <w:r>
        <w:t xml:space="preserve">          &lt;speciesReference species="D" stoichiometry="1" constant="false"/&gt;</w:t>
      </w:r>
    </w:p>
    <w:p w:rsidR="00354F9A" w:rsidRDefault="00354F9A" w:rsidP="00354F9A">
      <w:pPr>
        <w:pStyle w:val="text"/>
      </w:pPr>
      <w:r>
        <w:t xml:space="preserve">        &lt;/listOfProducts&gt;</w:t>
      </w:r>
    </w:p>
    <w:p w:rsidR="00354F9A" w:rsidRDefault="00354F9A" w:rsidP="00354F9A">
      <w:pPr>
        <w:pStyle w:val="text"/>
      </w:pPr>
      <w:r>
        <w:t xml:space="preserve">      &lt;/reaction&gt;</w:t>
      </w:r>
    </w:p>
    <w:p w:rsidR="00354F9A" w:rsidRDefault="00354F9A" w:rsidP="00354F9A">
      <w:pPr>
        <w:pStyle w:val="text"/>
      </w:pPr>
      <w:r>
        <w:t xml:space="preserve">    &lt;/listOfReactions&gt;</w:t>
      </w:r>
    </w:p>
    <w:p w:rsidR="00354F9A" w:rsidRDefault="00354F9A" w:rsidP="00354F9A">
      <w:pPr>
        <w:pStyle w:val="text"/>
      </w:pPr>
      <w:r>
        <w:t xml:space="preserve">  &lt;/modelDefinition&gt;</w:t>
      </w:r>
    </w:p>
    <w:p w:rsidR="00354F9A" w:rsidRDefault="00354F9A" w:rsidP="00354F9A">
      <w:pPr>
        <w:pStyle w:val="text"/>
      </w:pPr>
      <w:r>
        <w:t xml:space="preserve">  &lt;modelDefinition id="enzyme" name="enzyme"&gt;</w:t>
      </w:r>
    </w:p>
    <w:p w:rsidR="00354F9A" w:rsidRDefault="00354F9A" w:rsidP="00354F9A">
      <w:pPr>
        <w:pStyle w:val="text"/>
      </w:pPr>
      <w:r>
        <w:t xml:space="preserve">    &lt;listOfCompartments&gt;</w:t>
      </w:r>
    </w:p>
    <w:p w:rsidR="00354F9A" w:rsidRDefault="00354F9A" w:rsidP="00354F9A">
      <w:pPr>
        <w:pStyle w:val="text"/>
      </w:pPr>
      <w:r>
        <w:t xml:space="preserve">      &lt;compartment id="comp" size="1" constant="true" spatialDimensions="3" portid="comp_port"/&gt;</w:t>
      </w:r>
    </w:p>
    <w:p w:rsidR="00354F9A" w:rsidRDefault="00354F9A" w:rsidP="00354F9A">
      <w:pPr>
        <w:pStyle w:val="text"/>
      </w:pPr>
      <w:r>
        <w:t xml:space="preserve">    &lt;/listOfCompartments&gt;</w:t>
      </w:r>
    </w:p>
    <w:p w:rsidR="00354F9A" w:rsidRDefault="00354F9A" w:rsidP="00354F9A">
      <w:pPr>
        <w:pStyle w:val="text"/>
      </w:pPr>
      <w:r>
        <w:t xml:space="preserve">    &lt;listOfSpecies&gt;</w:t>
      </w:r>
    </w:p>
    <w:p w:rsidR="00354F9A" w:rsidRDefault="00354F9A" w:rsidP="00354F9A">
      <w:pPr>
        <w:pStyle w:val="text"/>
      </w:pPr>
      <w:r>
        <w:t xml:space="preserve">      &lt;species id="S" compartment="comp" hasOnlySubstanceUnits="false" boundaryCondition="false" constant="false" portid="S_port"/&gt;</w:t>
      </w:r>
    </w:p>
    <w:p w:rsidR="00354F9A" w:rsidRDefault="00354F9A" w:rsidP="00354F9A">
      <w:pPr>
        <w:pStyle w:val="text"/>
      </w:pPr>
      <w:r>
        <w:t xml:space="preserve">      &lt;species id="E" compartment="comp" hasOnlySubstanceUnits="false" boundaryCondition="false" constant="false" portid="E_port"/&gt;</w:t>
      </w:r>
    </w:p>
    <w:p w:rsidR="00354F9A" w:rsidRDefault="00354F9A" w:rsidP="00354F9A">
      <w:pPr>
        <w:pStyle w:val="text"/>
      </w:pPr>
      <w:r>
        <w:t xml:space="preserve">      &lt;species id="D" compartment="comp" hasOnlySubstanceUnits="false" boundaryCondition="false" constant="false" portid="D_port"/&gt;</w:t>
      </w:r>
    </w:p>
    <w:p w:rsidR="00354F9A" w:rsidRDefault="00354F9A" w:rsidP="00354F9A">
      <w:pPr>
        <w:pStyle w:val="text"/>
      </w:pPr>
      <w:r>
        <w:t xml:space="preserve">      &lt;species id="ES" compartment="comp" hasOnlySubstanceUnits="false" boundaryCondition="false" constant="false" portid="ES_port"/&gt;</w:t>
      </w:r>
    </w:p>
    <w:p w:rsidR="00354F9A" w:rsidRDefault="00354F9A" w:rsidP="00354F9A">
      <w:pPr>
        <w:pStyle w:val="text"/>
      </w:pPr>
      <w:r>
        <w:t xml:space="preserve">    &lt;/listOfSpecies&gt;</w:t>
      </w:r>
    </w:p>
    <w:p w:rsidR="00354F9A" w:rsidRDefault="00354F9A" w:rsidP="00354F9A">
      <w:pPr>
        <w:pStyle w:val="text"/>
      </w:pPr>
      <w:r>
        <w:t xml:space="preserve">    &lt;listOfReactions&gt;</w:t>
      </w:r>
    </w:p>
    <w:p w:rsidR="00354F9A" w:rsidRDefault="00354F9A" w:rsidP="00354F9A">
      <w:pPr>
        <w:pStyle w:val="text"/>
      </w:pPr>
      <w:r>
        <w:t xml:space="preserve">      &lt;reaction id="J0" reversible="true" fast="false" portid="J0_port"&gt;</w:t>
      </w:r>
    </w:p>
    <w:p w:rsidR="00354F9A" w:rsidRDefault="00354F9A" w:rsidP="00354F9A">
      <w:pPr>
        <w:pStyle w:val="text"/>
      </w:pPr>
      <w:r>
        <w:t xml:space="preserve">        &lt;listOfReactants&gt;</w:t>
      </w:r>
    </w:p>
    <w:p w:rsidR="00354F9A" w:rsidRDefault="00354F9A" w:rsidP="00354F9A">
      <w:pPr>
        <w:pStyle w:val="text"/>
      </w:pPr>
      <w:r>
        <w:t xml:space="preserve">          &lt;speciesReference species="S" stoichiometry="1" constant="false"/&gt;</w:t>
      </w:r>
    </w:p>
    <w:p w:rsidR="00354F9A" w:rsidRDefault="00354F9A" w:rsidP="00354F9A">
      <w:pPr>
        <w:pStyle w:val="text"/>
      </w:pPr>
      <w:r>
        <w:t xml:space="preserve">          &lt;speciesReference species="E" stoichiometry="1" constant="false"/&gt;</w:t>
      </w:r>
    </w:p>
    <w:p w:rsidR="00354F9A" w:rsidRDefault="00354F9A" w:rsidP="00354F9A">
      <w:pPr>
        <w:pStyle w:val="text"/>
      </w:pPr>
      <w:r>
        <w:t xml:space="preserve">        &lt;/listOfReactants&gt;</w:t>
      </w:r>
    </w:p>
    <w:p w:rsidR="00354F9A" w:rsidRDefault="00354F9A" w:rsidP="00354F9A">
      <w:pPr>
        <w:pStyle w:val="text"/>
      </w:pPr>
      <w:r>
        <w:t xml:space="preserve">        &lt;listOfProducts&gt;</w:t>
      </w:r>
    </w:p>
    <w:p w:rsidR="00354F9A" w:rsidRDefault="00354F9A" w:rsidP="00354F9A">
      <w:pPr>
        <w:pStyle w:val="text"/>
      </w:pPr>
      <w:r>
        <w:t xml:space="preserve">          &lt;speciesReference species="ES" stoichiometry="1" constant="false"/&gt;</w:t>
      </w:r>
    </w:p>
    <w:p w:rsidR="00354F9A" w:rsidRDefault="00354F9A" w:rsidP="00354F9A">
      <w:pPr>
        <w:pStyle w:val="text"/>
      </w:pPr>
      <w:r>
        <w:t xml:space="preserve">        &lt;/listOfProducts&gt;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portid="J1_port"&gt;</w:t>
      </w:r>
    </w:p>
    <w:p w:rsidR="00354F9A" w:rsidRDefault="00354F9A" w:rsidP="00354F9A">
      <w:pPr>
        <w:pStyle w:val="text"/>
      </w:pPr>
      <w:r>
        <w:t xml:space="preserve">        &lt;listOfReactants&gt;</w:t>
      </w:r>
    </w:p>
    <w:p w:rsidR="00354F9A" w:rsidRDefault="00354F9A" w:rsidP="00354F9A">
      <w:pPr>
        <w:pStyle w:val="text"/>
      </w:pPr>
      <w:r>
        <w:t xml:space="preserve">          &lt;speciesReference species="ES" stoichiometry="1" constant="false"/&gt;</w:t>
      </w:r>
    </w:p>
    <w:p w:rsidR="00354F9A" w:rsidRDefault="00354F9A" w:rsidP="00354F9A">
      <w:pPr>
        <w:pStyle w:val="text"/>
      </w:pPr>
      <w:r>
        <w:t xml:space="preserve">        &lt;/listOfReactants&gt;</w:t>
      </w:r>
    </w:p>
    <w:p w:rsidR="00354F9A" w:rsidRDefault="00354F9A" w:rsidP="00354F9A">
      <w:pPr>
        <w:pStyle w:val="text"/>
      </w:pPr>
      <w:r>
        <w:t xml:space="preserve">        &lt;listOfProducts&gt;</w:t>
      </w:r>
    </w:p>
    <w:p w:rsidR="00354F9A" w:rsidRDefault="00354F9A" w:rsidP="00354F9A">
      <w:pPr>
        <w:pStyle w:val="text"/>
      </w:pPr>
      <w:r>
        <w:lastRenderedPageBreak/>
        <w:t xml:space="preserve">          &lt;speciesReference species="D" stoichiometry="1" constant="false"/&gt;</w:t>
      </w:r>
    </w:p>
    <w:p w:rsidR="00354F9A" w:rsidRDefault="00354F9A" w:rsidP="00354F9A">
      <w:pPr>
        <w:pStyle w:val="text"/>
      </w:pPr>
      <w:r>
        <w:t xml:space="preserve">          &lt;speciesReference species="E" stoichiometry="1" constant="false"/&gt;</w:t>
      </w:r>
    </w:p>
    <w:p w:rsidR="00354F9A" w:rsidRDefault="00354F9A" w:rsidP="00354F9A">
      <w:pPr>
        <w:pStyle w:val="text"/>
      </w:pPr>
      <w:r>
        <w:t xml:space="preserve">        &lt;/listOfProducts&gt;</w:t>
      </w:r>
    </w:p>
    <w:p w:rsidR="00354F9A" w:rsidRDefault="00354F9A" w:rsidP="00354F9A">
      <w:pPr>
        <w:pStyle w:val="text"/>
      </w:pPr>
      <w:r>
        <w:t xml:space="preserve">      &lt;/reaction&gt;</w:t>
      </w:r>
    </w:p>
    <w:p w:rsidR="00354F9A" w:rsidRDefault="00354F9A" w:rsidP="00354F9A">
      <w:pPr>
        <w:pStyle w:val="text"/>
      </w:pPr>
      <w:r>
        <w:t xml:space="preserve">    &lt;/listOfReactions&gt;</w:t>
      </w:r>
    </w:p>
    <w:p w:rsidR="00354F9A" w:rsidRDefault="00354F9A" w:rsidP="00354F9A">
      <w:pPr>
        <w:pStyle w:val="text"/>
      </w:pPr>
      <w:r>
        <w:t xml:space="preserve">  &lt;/modelDefinition&gt;</w:t>
      </w:r>
    </w:p>
    <w:p w:rsidR="00354F9A" w:rsidRDefault="00354F9A" w:rsidP="00354F9A">
      <w:pPr>
        <w:pStyle w:val="text"/>
      </w:pPr>
      <w:r>
        <w:t xml:space="preserve">  &lt;/listOfModelDefinitions&gt;</w:t>
      </w:r>
    </w:p>
    <w:p w:rsidR="00354F9A" w:rsidRDefault="00354F9A" w:rsidP="00354F9A">
      <w:pPr>
        <w:pStyle w:val="text"/>
      </w:pPr>
    </w:p>
    <w:p w:rsidR="00354F9A" w:rsidRDefault="00354F9A" w:rsidP="00354F9A">
      <w:pPr>
        <w:pStyle w:val="text"/>
      </w:pPr>
      <w:r>
        <w:t xml:space="preserve">  &lt;model id="complexified" xmlns="http://www.sbml.org/sbml/level3/version1/comp/version1"&gt;</w:t>
      </w:r>
    </w:p>
    <w:p w:rsidR="00354F9A" w:rsidRDefault="00354F9A" w:rsidP="00354F9A">
      <w:pPr>
        <w:pStyle w:val="text"/>
      </w:pPr>
      <w:r>
        <w:t xml:space="preserve">    &lt;listOfSubmodels&gt;</w:t>
      </w:r>
    </w:p>
    <w:p w:rsidR="00354F9A" w:rsidRDefault="00354F9A" w:rsidP="00354F9A">
      <w:pPr>
        <w:pStyle w:val="text"/>
      </w:pPr>
      <w:r>
        <w:t xml:space="preserve">       &lt;submodel id="simple"&gt;</w:t>
      </w:r>
    </w:p>
    <w:p w:rsidR="00354F9A" w:rsidRDefault="00354F9A" w:rsidP="00354F9A">
      <w:pPr>
        <w:pStyle w:val="text"/>
      </w:pPr>
      <w:r>
        <w:t xml:space="preserve">         &lt;modelRef model="simple" /&gt;</w:t>
      </w:r>
    </w:p>
    <w:p w:rsidR="00354F9A" w:rsidRDefault="00354F9A" w:rsidP="00354F9A">
      <w:pPr>
        <w:pStyle w:val="text"/>
      </w:pPr>
      <w:r>
        <w:t xml:space="preserve">         &lt;listOfDeletions&gt;</w:t>
      </w:r>
    </w:p>
    <w:p w:rsidR="00354F9A" w:rsidRDefault="00354F9A" w:rsidP="00354F9A">
      <w:pPr>
        <w:pStyle w:val="text"/>
      </w:pPr>
      <w:r>
        <w:t xml:space="preserve">           &lt;deletion id="oldrxn" port="J0_port" /&gt;</w:t>
      </w:r>
    </w:p>
    <w:p w:rsidR="00354F9A" w:rsidRDefault="00354F9A" w:rsidP="00354F9A">
      <w:pPr>
        <w:pStyle w:val="text"/>
      </w:pPr>
      <w:r>
        <w:t xml:space="preserve">         &lt;/listOfDeletions&gt;</w:t>
      </w:r>
    </w:p>
    <w:p w:rsidR="00354F9A" w:rsidRDefault="00354F9A" w:rsidP="00354F9A">
      <w:pPr>
        <w:pStyle w:val="text"/>
      </w:pPr>
      <w:r>
        <w:t xml:space="preserve">       &lt;/submodel&gt;</w:t>
      </w:r>
    </w:p>
    <w:p w:rsidR="00354F9A" w:rsidRDefault="00354F9A" w:rsidP="00354F9A">
      <w:pPr>
        <w:pStyle w:val="text"/>
      </w:pPr>
      <w:r>
        <w:t xml:space="preserve">       &lt;submodel id="enzyme"&gt;</w:t>
      </w:r>
    </w:p>
    <w:p w:rsidR="00354F9A" w:rsidRDefault="00354F9A" w:rsidP="00354F9A">
      <w:pPr>
        <w:pStyle w:val="text"/>
      </w:pPr>
      <w:r>
        <w:t xml:space="preserve">         &lt;modelRef model="enzyme" /&gt;</w:t>
      </w:r>
    </w:p>
    <w:p w:rsidR="00354F9A" w:rsidRDefault="00354F9A" w:rsidP="00354F9A">
      <w:pPr>
        <w:pStyle w:val="text"/>
      </w:pPr>
      <w:r>
        <w:t xml:space="preserve">       &lt;/submodel&gt;</w:t>
      </w:r>
    </w:p>
    <w:p w:rsidR="00354F9A" w:rsidRDefault="00354F9A" w:rsidP="00354F9A">
      <w:pPr>
        <w:pStyle w:val="text"/>
      </w:pPr>
      <w:r>
        <w:t xml:space="preserve">    &lt;/listOfSubmodels&gt;</w:t>
      </w:r>
    </w:p>
    <w:p w:rsidR="00354F9A" w:rsidRDefault="00354F9A" w:rsidP="00354F9A">
      <w:pPr>
        <w:pStyle w:val="text"/>
      </w:pPr>
      <w:r>
        <w:t xml:space="preserve">    &lt;listOfReactions&gt;</w:t>
      </w:r>
    </w:p>
    <w:p w:rsidR="00354F9A" w:rsidRDefault="00354F9A" w:rsidP="00354F9A">
      <w:pPr>
        <w:pStyle w:val="text"/>
      </w:pPr>
      <w:r>
        <w:t xml:space="preserve">      &lt;reaction id="J0" reversible="true" fast="false"&gt;</w:t>
      </w:r>
    </w:p>
    <w:p w:rsidR="00354F9A" w:rsidRDefault="00354F9A" w:rsidP="00354F9A">
      <w:pPr>
        <w:pStyle w:val="text"/>
      </w:pPr>
      <w:r>
        <w:t xml:space="preserve">        &lt;replaces&gt;</w:t>
      </w:r>
    </w:p>
    <w:p w:rsidR="00354F9A" w:rsidRDefault="00354F9A" w:rsidP="00354F9A">
      <w:pPr>
        <w:pStyle w:val="text"/>
      </w:pPr>
      <w:r>
        <w:t xml:space="preserve">          &lt;subelement submodel="simple" deletion="oldrxn" /&gt;</w:t>
      </w:r>
    </w:p>
    <w:p w:rsidR="00354F9A" w:rsidRDefault="00354F9A" w:rsidP="00354F9A">
      <w:pPr>
        <w:pStyle w:val="text"/>
      </w:pPr>
      <w:r>
        <w:t xml:space="preserve">          &lt;subelement submodel="enzyme" port="J0_port" identical="true" /&gt;</w:t>
      </w:r>
    </w:p>
    <w:p w:rsidR="00354F9A" w:rsidRDefault="00354F9A" w:rsidP="00354F9A">
      <w:pPr>
        <w:pStyle w:val="text"/>
      </w:pPr>
      <w:r>
        <w:t xml:space="preserve">        &lt;/replaces&gt;</w:t>
      </w:r>
    </w:p>
    <w:p w:rsidR="00354F9A" w:rsidRDefault="00354F9A" w:rsidP="00354F9A">
      <w:pPr>
        <w:pStyle w:val="text"/>
      </w:pPr>
      <w:r>
        <w:t xml:space="preserve">        &lt;listOfReactants&gt;</w:t>
      </w:r>
    </w:p>
    <w:p w:rsidR="00354F9A" w:rsidRDefault="00354F9A" w:rsidP="00354F9A">
      <w:pPr>
        <w:pStyle w:val="text"/>
      </w:pPr>
      <w:r>
        <w:t xml:space="preserve">          &lt;speciesReference species="S" stoichiometry="1" constant="false"/&gt;</w:t>
      </w:r>
    </w:p>
    <w:p w:rsidR="00354F9A" w:rsidRDefault="00354F9A" w:rsidP="00354F9A">
      <w:pPr>
        <w:pStyle w:val="text"/>
      </w:pPr>
      <w:r>
        <w:t xml:space="preserve">          &lt;speciesReference species="E" stoichiometry="1" constant="false"/&gt;</w:t>
      </w:r>
    </w:p>
    <w:p w:rsidR="00354F9A" w:rsidRDefault="00354F9A" w:rsidP="00354F9A">
      <w:pPr>
        <w:pStyle w:val="text"/>
      </w:pPr>
      <w:r>
        <w:t xml:space="preserve">        &lt;/listOfReactants&gt;</w:t>
      </w:r>
    </w:p>
    <w:p w:rsidR="00354F9A" w:rsidRDefault="00354F9A" w:rsidP="00354F9A">
      <w:pPr>
        <w:pStyle w:val="text"/>
      </w:pPr>
      <w:r>
        <w:t xml:space="preserve">        &lt;listOfProducts&gt;</w:t>
      </w:r>
    </w:p>
    <w:p w:rsidR="00354F9A" w:rsidRDefault="00354F9A" w:rsidP="00354F9A">
      <w:pPr>
        <w:pStyle w:val="text"/>
      </w:pPr>
      <w:r>
        <w:t xml:space="preserve">          &lt;speciesReference species="ES" stoichiometry="1" constant="false"/&gt;</w:t>
      </w:r>
    </w:p>
    <w:p w:rsidR="00354F9A" w:rsidRDefault="00354F9A" w:rsidP="00354F9A">
      <w:pPr>
        <w:pStyle w:val="text"/>
      </w:pPr>
      <w:r>
        <w:t xml:space="preserve">        &lt;/listOfProducts&gt;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&lt;replaces&gt;</w:t>
      </w:r>
    </w:p>
    <w:p w:rsidR="00354F9A" w:rsidRDefault="00354F9A" w:rsidP="00354F9A">
      <w:pPr>
        <w:pStyle w:val="text"/>
      </w:pPr>
      <w:r>
        <w:t xml:space="preserve">          &lt;subelement submodel="simple" deletion="oldrxn" /&gt;</w:t>
      </w:r>
    </w:p>
    <w:p w:rsidR="00354F9A" w:rsidRDefault="00354F9A" w:rsidP="00354F9A">
      <w:pPr>
        <w:pStyle w:val="text"/>
      </w:pPr>
      <w:r>
        <w:t xml:space="preserve">          &lt;subelement submodel="enzyme" port="J1_port" identical="true" /&gt;</w:t>
      </w:r>
    </w:p>
    <w:p w:rsidR="00354F9A" w:rsidRDefault="00354F9A" w:rsidP="00354F9A">
      <w:pPr>
        <w:pStyle w:val="text"/>
      </w:pPr>
      <w:r>
        <w:t xml:space="preserve">        &lt;/replaces&gt;</w:t>
      </w:r>
    </w:p>
    <w:p w:rsidR="00354F9A" w:rsidRDefault="00354F9A" w:rsidP="00354F9A">
      <w:pPr>
        <w:pStyle w:val="text"/>
      </w:pPr>
      <w:r>
        <w:t xml:space="preserve">        &lt;listOfReactants&gt;</w:t>
      </w:r>
    </w:p>
    <w:p w:rsidR="00354F9A" w:rsidRDefault="00354F9A" w:rsidP="00354F9A">
      <w:pPr>
        <w:pStyle w:val="text"/>
      </w:pPr>
      <w:r>
        <w:t xml:space="preserve">          &lt;speciesReference species="ES" stoichiometry="1" constant="false"/&gt;</w:t>
      </w:r>
    </w:p>
    <w:p w:rsidR="00354F9A" w:rsidRDefault="00354F9A" w:rsidP="00354F9A">
      <w:pPr>
        <w:pStyle w:val="text"/>
      </w:pPr>
      <w:r>
        <w:t xml:space="preserve">        &lt;/listOfReactants&gt;</w:t>
      </w:r>
    </w:p>
    <w:p w:rsidR="00354F9A" w:rsidRDefault="00354F9A" w:rsidP="00354F9A">
      <w:pPr>
        <w:pStyle w:val="text"/>
      </w:pPr>
      <w:r>
        <w:t xml:space="preserve">        &lt;listOfProducts&gt;</w:t>
      </w:r>
    </w:p>
    <w:p w:rsidR="00354F9A" w:rsidRDefault="00354F9A" w:rsidP="00354F9A">
      <w:pPr>
        <w:pStyle w:val="text"/>
      </w:pPr>
      <w:r>
        <w:t xml:space="preserve">          &lt;speciesReference species="D" stoichiometry="1" constant="false"/&gt;</w:t>
      </w:r>
    </w:p>
    <w:p w:rsidR="00354F9A" w:rsidRDefault="00354F9A" w:rsidP="00354F9A">
      <w:pPr>
        <w:pStyle w:val="text"/>
      </w:pPr>
      <w:r>
        <w:t xml:space="preserve">        &lt;/listOfProducts&gt;</w:t>
      </w:r>
    </w:p>
    <w:p w:rsidR="00354F9A" w:rsidRDefault="00354F9A" w:rsidP="00354F9A">
      <w:pPr>
        <w:pStyle w:val="text"/>
      </w:pPr>
      <w:r>
        <w:t xml:space="preserve">      &lt;/reaction&gt;</w:t>
      </w:r>
    </w:p>
    <w:p w:rsidR="00354F9A" w:rsidRDefault="00354F9A" w:rsidP="00354F9A">
      <w:pPr>
        <w:pStyle w:val="text"/>
      </w:pPr>
      <w:r>
        <w:t xml:space="preserve">    &lt;/listOfReactions&gt;</w:t>
      </w:r>
    </w:p>
    <w:p w:rsidR="00354F9A" w:rsidRDefault="00354F9A" w:rsidP="00354F9A">
      <w:pPr>
        <w:pStyle w:val="text"/>
      </w:pPr>
      <w:r>
        <w:t xml:space="preserve">    &lt;listOfCompartments&gt;</w:t>
      </w:r>
    </w:p>
    <w:p w:rsidR="00354F9A" w:rsidRDefault="00354F9A" w:rsidP="00354F9A">
      <w:pPr>
        <w:pStyle w:val="text"/>
      </w:pPr>
      <w:r>
        <w:t xml:space="preserve">      &lt;compartment id="comp" size="1" constant="true" spatialDimensions="3"&gt;</w:t>
      </w:r>
    </w:p>
    <w:p w:rsidR="00354F9A" w:rsidRDefault="00354F9A" w:rsidP="00354F9A">
      <w:pPr>
        <w:pStyle w:val="text"/>
      </w:pPr>
      <w:r>
        <w:t xml:space="preserve">        &lt;replaces&gt;</w:t>
      </w:r>
    </w:p>
    <w:p w:rsidR="00354F9A" w:rsidRDefault="00354F9A" w:rsidP="00354F9A">
      <w:pPr>
        <w:pStyle w:val="text"/>
      </w:pPr>
      <w:r>
        <w:t xml:space="preserve">          &lt;subelement submodel="simple" port="comp_port" identical="true" /&gt;</w:t>
      </w:r>
    </w:p>
    <w:p w:rsidR="00354F9A" w:rsidRDefault="00354F9A" w:rsidP="00354F9A">
      <w:pPr>
        <w:pStyle w:val="text"/>
      </w:pPr>
      <w:r>
        <w:t xml:space="preserve">          &lt;subelement submodel="enzyme" port="comp_port"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&lt;/listOfCompartments&gt;</w:t>
      </w:r>
    </w:p>
    <w:p w:rsidR="00354F9A" w:rsidRDefault="00354F9A" w:rsidP="00354F9A">
      <w:pPr>
        <w:pStyle w:val="text"/>
      </w:pPr>
      <w:r>
        <w:t xml:space="preserve">    &lt;listOfSpecies&gt;</w:t>
      </w:r>
    </w:p>
    <w:p w:rsidR="00354F9A" w:rsidRDefault="00354F9A" w:rsidP="00354F9A">
      <w:pPr>
        <w:pStyle w:val="text"/>
      </w:pPr>
      <w:r>
        <w:t xml:space="preserve">      &lt;species id="S" compartment="comp" initialConcentration="5" hasOnlySubstanceUnits="false" boundaryCondition="false" constant="false"&gt;</w:t>
      </w:r>
    </w:p>
    <w:p w:rsidR="00354F9A" w:rsidRDefault="00354F9A" w:rsidP="00354F9A">
      <w:pPr>
        <w:pStyle w:val="text"/>
      </w:pPr>
      <w:r>
        <w:t xml:space="preserve">        &lt;replaces&gt;</w:t>
      </w:r>
    </w:p>
    <w:p w:rsidR="00354F9A" w:rsidRDefault="00354F9A" w:rsidP="00354F9A">
      <w:pPr>
        <w:pStyle w:val="text"/>
      </w:pPr>
      <w:r>
        <w:t xml:space="preserve">          &lt;subelement submodel="simple" port="S_port" identical="true" /&gt;</w:t>
      </w:r>
    </w:p>
    <w:p w:rsidR="00354F9A" w:rsidRDefault="00354F9A" w:rsidP="00354F9A">
      <w:pPr>
        <w:pStyle w:val="text"/>
      </w:pPr>
      <w:r>
        <w:t xml:space="preserve">          &lt;subelement submodel="enzyme" port="S_port"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initialConcentration="10" hasOnlySubstanceUnits="false" boundaryCondition="false" constant="false"&gt;</w:t>
      </w:r>
    </w:p>
    <w:p w:rsidR="00354F9A" w:rsidRDefault="00354F9A" w:rsidP="00354F9A">
      <w:pPr>
        <w:pStyle w:val="text"/>
      </w:pPr>
      <w:r>
        <w:t xml:space="preserve">        &lt;replaces&gt;</w:t>
      </w:r>
    </w:p>
    <w:p w:rsidR="00354F9A" w:rsidRDefault="00354F9A" w:rsidP="00354F9A">
      <w:pPr>
        <w:pStyle w:val="text"/>
      </w:pPr>
      <w:r>
        <w:t xml:space="preserve">          &lt;subelement submodel="simple" port="D_port" identical="true" /&gt;</w:t>
      </w:r>
    </w:p>
    <w:p w:rsidR="00354F9A" w:rsidRDefault="00354F9A" w:rsidP="00354F9A">
      <w:pPr>
        <w:pStyle w:val="text"/>
      </w:pPr>
      <w:r>
        <w:t xml:space="preserve">          &lt;subelement submodel="enzyme" port="D_port"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lastRenderedPageBreak/>
        <w:t xml:space="preserve">      &lt;species id="E" compartment="comp" hasOnlySubstanceUnits="false" boundaryCondition="false" constant="false"&gt;</w:t>
      </w:r>
    </w:p>
    <w:p w:rsidR="00354F9A" w:rsidRDefault="00354F9A" w:rsidP="00354F9A">
      <w:pPr>
        <w:pStyle w:val="text"/>
      </w:pPr>
      <w:r>
        <w:t xml:space="preserve">        &lt;replaces&gt;</w:t>
      </w:r>
    </w:p>
    <w:p w:rsidR="00354F9A" w:rsidRDefault="00354F9A" w:rsidP="00354F9A">
      <w:pPr>
        <w:pStyle w:val="text"/>
      </w:pPr>
      <w:r>
        <w:t xml:space="preserve">          &lt;subelement submodel="simple" deletion="oldrxn" /&gt;</w:t>
      </w:r>
    </w:p>
    <w:p w:rsidR="00354F9A" w:rsidRDefault="00354F9A" w:rsidP="00354F9A">
      <w:pPr>
        <w:pStyle w:val="text"/>
      </w:pPr>
      <w:r>
        <w:t xml:space="preserve">          &lt;subelement submodel="enzyme" port="E_port"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hasOnlySubstanceUnits="false" boundaryCondition="false" constant="false"&gt;</w:t>
      </w:r>
    </w:p>
    <w:p w:rsidR="00354F9A" w:rsidRDefault="00354F9A" w:rsidP="00354F9A">
      <w:pPr>
        <w:pStyle w:val="text"/>
      </w:pPr>
      <w:r>
        <w:t xml:space="preserve">        &lt;replaces&gt;</w:t>
      </w:r>
    </w:p>
    <w:p w:rsidR="00354F9A" w:rsidRDefault="00354F9A" w:rsidP="00354F9A">
      <w:pPr>
        <w:pStyle w:val="text"/>
      </w:pPr>
      <w:r>
        <w:t xml:space="preserve">          &lt;subelement submodel="simple" deletion="oldrxn" /&gt;</w:t>
      </w:r>
    </w:p>
    <w:p w:rsidR="00354F9A" w:rsidRDefault="00354F9A" w:rsidP="00354F9A">
      <w:pPr>
        <w:pStyle w:val="text"/>
      </w:pPr>
      <w:r>
        <w:t xml:space="preserve">          &lt;subelement submodel="enzyme" port="ES_port"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&lt;/listOfSpecies&gt;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&lt;/sbml&gt;</w:t>
      </w:r>
    </w:p>
    <w:p w:rsidR="00354F9A" w:rsidRDefault="00354F9A" w:rsidP="00354F9A">
      <w:pPr>
        <w:pStyle w:val="text"/>
      </w:pPr>
    </w:p>
    <w:p w:rsidR="00F4463E" w:rsidRDefault="00DA1154" w:rsidP="009D0FE6">
      <w:r>
        <w:t xml:space="preserve">Here, we have recreated “enzyme” so as to give it ports, then recreated basically the entire model in the parent “complexified” so we can reference the deleted “oldrxn”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There are two steps to validating a hierarchical model.  First, the aggregation and synchronization rules are checked to see if they are well-formed, and if the elements they reference exist.  Referenced files and models must exist; ‘ports’ must reference portIDs in the relevant namespace of the referenced model; xpaths must point to real elements.  These sorts of validation rules are discussed in the main document under the relevant constructs.</w:t>
      </w:r>
    </w:p>
    <w:p w:rsidR="00DA1154" w:rsidRDefault="00DA1154" w:rsidP="00DA1154">
      <w:r>
        <w:t>Second, if one follows the rules of aggregation and synchronization for each model in the SBML file to create a ‘flattened’ model with no hierarchical structure, the resulting model and modelDefintions must all be valid SBML.  The one caveat here is namespace issues:  if two submodels containing elements with the same SId or metaID (if they came from different files) are aggregated into the same containing model, they may exist peacefully together in the flattened model.</w:t>
      </w:r>
    </w:p>
    <w:p w:rsidR="00DA1154" w:rsidRDefault="00DA1154" w:rsidP="00DA1154">
      <w:r>
        <w:t>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unparseable,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(modelDefinition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metaID *begins* with “[modelID]_”.  If it does, add an underscore to the modelID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subelements.  Every SId will become ‘[modelID]_[originalID]’, and every metaID will become ‘[modelID]_[originalMetaID]’.  </w:t>
      </w:r>
    </w:p>
    <w:p w:rsidR="00DA1154" w:rsidRDefault="00DA1154" w:rsidP="00DA1154">
      <w:pPr>
        <w:pStyle w:val="Numberedindent"/>
        <w:ind w:left="361" w:hangingChars="164" w:hanging="361"/>
      </w:pPr>
      <w:r>
        <w:t>Rename all SIdRefs and metaIdRefs remaining in the submodel.  Every IdRef that pointed to an element that was not removed, replace with ‘[modelID]_[originalID]’.  Every IdRef that pointed to a replaced element, replace with the SId of the replacement element.  This is the purpose of ensuring no element in the containing model began with the modelID and an underscore—if they had, we might overlap here, or at least be confusing.  If any IdRefs are found that point to a deleted element,</w:t>
      </w:r>
      <w:r w:rsidR="005F14B1">
        <w:t xml:space="preserve"> t</w:t>
      </w:r>
      <w:r>
        <w:t>he model is invalid, as it contains a reference to a nonexistent element.  Note that because containing models may reference sub-subelements directly by using the subelement-child-of-a-subelement construct, the SId or MetaId thus referenced may have been mangled by this algorithm.  Be sure to be able to find these new sub-subelement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(ListOfSpecies, ListOfReactions, etc.), and be sure to include all remaining annotations.  If any other packages have defined their own ListOfX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libSBML implementation next, and to incorporate that into the next version of Antimony within the year.  However, Antimony and JigCell provide ways to modularize and combine existing SBML models in ways very similar to those proposed here, and the curious and anxious </w:t>
      </w:r>
      <w:r>
        <w:lastRenderedPageBreak/>
        <w:t>modeler is encouraged to experiment with those programs in anticipation of a libSBML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‘modelDefinition’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CE8" w:rsidRDefault="00250CE8" w:rsidP="009D0FE6">
      <w:r>
        <w:separator/>
      </w:r>
    </w:p>
  </w:endnote>
  <w:endnote w:type="continuationSeparator" w:id="0">
    <w:p w:rsidR="00250CE8" w:rsidRDefault="00250CE8"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CE8" w:rsidRDefault="00250CE8" w:rsidP="009D0FE6">
      <w:r>
        <w:separator/>
      </w:r>
    </w:p>
  </w:footnote>
  <w:footnote w:type="continuationSeparator" w:id="0">
    <w:p w:rsidR="00250CE8" w:rsidRDefault="00250CE8" w:rsidP="009D0FE6">
      <w:r>
        <w:continuationSeparator/>
      </w:r>
    </w:p>
  </w:footnote>
  <w:footnote w:id="1">
    <w:p w:rsidR="00241A9C" w:rsidRDefault="00241A9C" w:rsidP="005B4EFA">
      <w:pPr>
        <w:pStyle w:val="FootnoteText1"/>
        <w:rPr>
          <w:rFonts w:ascii="Times New Roman" w:eastAsia="Times New Roman" w:hAnsi="Times New Roman"/>
          <w:color w:val="auto"/>
          <w:sz w:val="20"/>
          <w:lang w:bidi="x-none"/>
        </w:rPr>
      </w:pPr>
      <w:r>
        <w:rPr>
          <w:sz w:val="16"/>
        </w:rPr>
        <w:footnoteRef/>
      </w:r>
      <w:r>
        <w:t xml:space="preserve"> “XHTML 1.1—Module-based XHTML”, </w:t>
      </w:r>
      <w:hyperlink r:id="rId1" w:history="1">
        <w:r>
          <w:rPr>
            <w:rStyle w:val="Hyperlink1"/>
          </w:rPr>
          <w:t>http://www.w3.org/TR/xhtml11/</w:t>
        </w:r>
      </w:hyperlink>
      <w:r>
        <w:t>, W3C, 31 May 2001.</w:t>
      </w:r>
    </w:p>
  </w:footnote>
  <w:footnote w:id="2">
    <w:p w:rsidR="00241A9C" w:rsidRDefault="00241A9C"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241A9C" w:rsidRDefault="00241A9C"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241A9C" w:rsidRDefault="00241A9C"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241A9C" w:rsidRDefault="00241A9C"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241A9C" w:rsidRDefault="00241A9C"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Posted to sbml-discuss, </w:t>
      </w:r>
      <w:hyperlink r:id="rId11" w:history="1">
        <w:r>
          <w:rPr>
            <w:rStyle w:val="Hyperlink1"/>
          </w:rPr>
          <w:t>http://sbml.org/Forums/index.php?t=msg&amp;th=234&amp;rid=0#msg_683</w:t>
        </w:r>
      </w:hyperlink>
    </w:p>
  </w:footnote>
  <w:footnote w:id="10">
    <w:p w:rsidR="00241A9C" w:rsidRDefault="00241A9C"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241A9C" w:rsidRDefault="00241A9C"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241A9C" w:rsidRDefault="00241A9C">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241A9C" w:rsidRDefault="00241A9C">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241A9C" w:rsidRDefault="00241A9C"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A9C" w:rsidRDefault="00241A9C">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241A9C" w:rsidRDefault="00241A9C">
        <w:pPr>
          <w:pStyle w:val="Header"/>
          <w:jc w:val="right"/>
        </w:pPr>
        <w:r>
          <w:fldChar w:fldCharType="begin"/>
        </w:r>
        <w:r>
          <w:instrText xml:space="preserve"> PAGE   \* MERGEFORMAT </w:instrText>
        </w:r>
        <w:r>
          <w:fldChar w:fldCharType="separate"/>
        </w:r>
        <w:r w:rsidR="00002D82">
          <w:rPr>
            <w:noProof/>
          </w:rPr>
          <w:t>4</w:t>
        </w:r>
        <w:r>
          <w:rPr>
            <w:noProof/>
          </w:rPr>
          <w:fldChar w:fldCharType="end"/>
        </w:r>
      </w:p>
    </w:sdtContent>
  </w:sdt>
  <w:p w:rsidR="00241A9C" w:rsidRDefault="00241A9C"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6033"/>
    <w:rsid w:val="000B5F01"/>
    <w:rsid w:val="000E3BDE"/>
    <w:rsid w:val="00112210"/>
    <w:rsid w:val="00166EB4"/>
    <w:rsid w:val="001F43DC"/>
    <w:rsid w:val="00241A9C"/>
    <w:rsid w:val="00250CE8"/>
    <w:rsid w:val="002D6F6D"/>
    <w:rsid w:val="00324C86"/>
    <w:rsid w:val="00354F9A"/>
    <w:rsid w:val="00443AD9"/>
    <w:rsid w:val="00461E99"/>
    <w:rsid w:val="00470ADC"/>
    <w:rsid w:val="00477688"/>
    <w:rsid w:val="004A126C"/>
    <w:rsid w:val="004F11A0"/>
    <w:rsid w:val="005303C0"/>
    <w:rsid w:val="0054030D"/>
    <w:rsid w:val="005A332D"/>
    <w:rsid w:val="005B4EFA"/>
    <w:rsid w:val="005E2E5B"/>
    <w:rsid w:val="005F14B1"/>
    <w:rsid w:val="00605FB6"/>
    <w:rsid w:val="0067468F"/>
    <w:rsid w:val="007979FD"/>
    <w:rsid w:val="00837F3B"/>
    <w:rsid w:val="00850D2D"/>
    <w:rsid w:val="008D61D4"/>
    <w:rsid w:val="00952219"/>
    <w:rsid w:val="00955806"/>
    <w:rsid w:val="009D0FE6"/>
    <w:rsid w:val="00B02FDC"/>
    <w:rsid w:val="00B51E30"/>
    <w:rsid w:val="00B80E1A"/>
    <w:rsid w:val="00C00477"/>
    <w:rsid w:val="00C5090F"/>
    <w:rsid w:val="00CB5411"/>
    <w:rsid w:val="00CF19E1"/>
    <w:rsid w:val="00D064F3"/>
    <w:rsid w:val="00D323C8"/>
    <w:rsid w:val="00DA1154"/>
    <w:rsid w:val="00DA4601"/>
    <w:rsid w:val="00DB5A1E"/>
    <w:rsid w:val="00DD67E3"/>
    <w:rsid w:val="00E41A9C"/>
    <w:rsid w:val="00EC23C6"/>
    <w:rsid w:val="00F4463E"/>
    <w:rsid w:val="00F474BC"/>
    <w:rsid w:val="00F71F15"/>
    <w:rsid w:val="00FB3509"/>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0B53B-2374-4EC4-8118-A5EFF705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Pages>
  <Words>12926</Words>
  <Characters>73680</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19</cp:revision>
  <cp:lastPrinted>2010-10-07T17:02:00Z</cp:lastPrinted>
  <dcterms:created xsi:type="dcterms:W3CDTF">2010-10-01T21:32:00Z</dcterms:created>
  <dcterms:modified xsi:type="dcterms:W3CDTF">2010-10-28T22:50:00Z</dcterms:modified>
</cp:coreProperties>
</file>