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93"/>
          <w:sz w:val="40"/>
          <w:szCs w:val="40"/>
        </w:rPr>
        <w:t xml:space="preserve">CONTRATO DE PRESTACIÓN DE SERVICIOS</w:t>
      </w:r>
    </w:p>
    <w:p>
      <w:pPr>
        <w:spacing w:after="800"/>
        <w:jc w:val="center"/>
      </w:pPr>
      <w:r>
        <w:rPr>
          <w:rFonts w:ascii="Calibri" w:cs="Calibri" w:eastAsia="Calibri" w:hAnsi="Calibri"/>
          <w:b/>
          <w:bCs/>
          <w:color w:val="1F3A93"/>
          <w:sz w:val="40"/>
          <w:szCs w:val="40"/>
        </w:rPr>
        <w:t xml:space="preserve">DE SOFTWARE COMO SERVICIO (SaaS)</w:t>
      </w:r>
    </w:p>
    <w:p>
      <w:pPr>
        <w:spacing w:after="600"/>
        <w:jc w:val="center"/>
      </w:pPr>
      <w:r>
        <w:rPr>
          <w:rFonts w:ascii="Calibri" w:cs="Calibri" w:eastAsia="Calibri" w:hAnsi="Calibri"/>
          <w:b/>
          <w:bCs/>
          <w:sz w:val="36"/>
          <w:szCs w:val="36"/>
        </w:rPr>
        <w:t xml:space="preserve">AirTec Assist</w:t>
      </w:r>
    </w:p>
    <w:p>
      <w:pPr>
        <w:spacing w:after="1200"/>
        <w:jc w:val="center"/>
      </w:pPr>
      <w:r>
        <w:rPr>
          <w:rFonts w:ascii="Calibri" w:cs="Calibri" w:eastAsia="Calibri" w:hAnsi="Calibri"/>
          <w:i/>
          <w:iCs/>
          <w:color w:val="555555"/>
          <w:sz w:val="26"/>
          <w:szCs w:val="26"/>
        </w:rPr>
        <w:t xml:space="preserve">Sistema de Gestión de Operaciones en Tierra para Aerolíneas</w:t>
      </w:r>
    </w:p>
    <w:p>
      <w:pPr>
        <w:spacing w:after="200"/>
        <w:jc w:val="center"/>
      </w:pPr>
      <w:r>
        <w:rPr>
          <w:rFonts w:ascii="Calibri" w:cs="Calibri" w:eastAsia="Calibri" w:hAnsi="Calibri"/>
          <w:sz w:val="24"/>
          <w:szCs w:val="24"/>
        </w:rPr>
        <w:t xml:space="preserve">Entre</w:t>
      </w:r>
    </w:p>
    <w:p>
      <w:pPr>
        <w:spacing w:after="200"/>
        <w:jc w:val="center"/>
      </w:pPr>
      <w:r>
        <w:rPr>
          <w:rFonts w:ascii="Calibri" w:cs="Calibri" w:eastAsia="Calibri" w:hAnsi="Calibri"/>
          <w:b/>
          <w:bCs/>
          <w:sz w:val="26"/>
          <w:szCs w:val="26"/>
        </w:rPr>
        <w:t xml:space="preserve">[PROVEEDOR]</w:t>
      </w:r>
    </w:p>
    <w:p>
      <w:pPr>
        <w:spacing w:after="200"/>
        <w:jc w:val="center"/>
      </w:pPr>
      <w:r>
        <w:rPr>
          <w:rFonts w:ascii="Calibri" w:cs="Calibri" w:eastAsia="Calibri" w:hAnsi="Calibri"/>
          <w:sz w:val="24"/>
          <w:szCs w:val="24"/>
        </w:rPr>
        <w:t xml:space="preserve">y</w:t>
      </w:r>
    </w:p>
    <w:p>
      <w:pPr>
        <w:spacing w:after="1200"/>
        <w:jc w:val="center"/>
      </w:pPr>
      <w:r>
        <w:rPr>
          <w:rFonts w:ascii="Calibri" w:cs="Calibri" w:eastAsia="Calibri" w:hAnsi="Calibri"/>
          <w:b/>
          <w:bCs/>
          <w:sz w:val="26"/>
          <w:szCs w:val="26"/>
        </w:rPr>
        <w:t xml:space="preserve">[CLIENTE]</w:t>
      </w:r>
    </w:p>
    <w:p>
      <w:pPr>
        <w:spacing w:after="200"/>
        <w:jc w:val="center"/>
      </w:pPr>
      <w:r>
        <w:rPr>
          <w:rFonts w:ascii="Calibri" w:cs="Calibri" w:eastAsia="Calibri" w:hAnsi="Calibri"/>
          <w:i/>
          <w:iCs/>
          <w:color w:val="888888"/>
          <w:sz w:val="20"/>
          <w:szCs w:val="20"/>
        </w:rPr>
        <w:t xml:space="preserve">Versión 1.0 — Plantilla genérica</w:t>
      </w:r>
    </w:p>
    <w:p>
      <w:pPr>
        <w:spacing w:after="200"/>
        <w:jc w:val="center"/>
      </w:pPr>
      <w:r>
        <w:rPr>
          <w:rFonts w:ascii="Calibri" w:cs="Calibri" w:eastAsia="Calibri" w:hAnsi="Calibri"/>
          <w:i/>
          <w:iCs/>
          <w:color w:val="888888"/>
          <w:sz w:val="20"/>
          <w:szCs w:val="20"/>
        </w:rPr>
        <w:t xml:space="preserve">Documento confidencial</w:t>
      </w:r>
    </w:p>
    <w:p>
      <w:r>
        <w:br w:type="page"/>
      </w:r>
    </w:p>
    <w:p>
      <w:pPr>
        <w:pStyle w:val="Heading1"/>
        <w:spacing w:after="200" w:before="360"/>
      </w:pPr>
      <w:r>
        <w:rPr>
          <w:rFonts w:ascii="Calibri" w:cs="Calibri" w:eastAsia="Calibri" w:hAnsi="Calibri"/>
          <w:b/>
          <w:bCs/>
          <w:color w:val="1F3A93"/>
          <w:sz w:val="28"/>
          <w:szCs w:val="28"/>
        </w:rPr>
        <w:t xml:space="preserve">COMPARECIENTES</w:t>
      </w:r>
    </w:p>
    <w:p>
      <w:pPr>
        <w:spacing w:after="120" w:line="300"/>
        <w:jc w:val="both"/>
      </w:pPr>
      <w:r>
        <w:rPr>
          <w:rFonts w:ascii="Calibri" w:cs="Calibri" w:eastAsia="Calibri" w:hAnsi="Calibri"/>
          <w:b w:val="false"/>
          <w:bCs w:val="false"/>
          <w:i w:val="false"/>
          <w:iCs w:val="false"/>
          <w:sz w:val="22"/>
          <w:szCs w:val="22"/>
        </w:rPr>
        <w:t xml:space="preserve">En la ciudad de </w:t>
      </w:r>
      <w:r>
        <w:rPr>
          <w:rFonts w:ascii="Calibri" w:cs="Calibri" w:eastAsia="Calibri" w:hAnsi="Calibri"/>
          <w:b/>
          <w:bCs/>
          <w:i w:val="false"/>
          <w:iCs w:val="false"/>
          <w:sz w:val="22"/>
          <w:szCs w:val="22"/>
        </w:rPr>
        <w:t xml:space="preserve">[Ciudad]</w:t>
      </w:r>
      <w:r>
        <w:rPr>
          <w:rFonts w:ascii="Calibri" w:cs="Calibri" w:eastAsia="Calibri" w:hAnsi="Calibri"/>
          <w:b w:val="false"/>
          <w:bCs w:val="false"/>
          <w:i w:val="false"/>
          <w:iCs w:val="false"/>
          <w:sz w:val="22"/>
          <w:szCs w:val="22"/>
        </w:rPr>
        <w:t xml:space="preserve">, a los [___] días del mes de [___________] del año [____], comparecen:</w:t>
      </w:r>
    </w:p>
    <w:p>
      <w:pPr>
        <w:spacing w:after="120" w:line="300"/>
        <w:jc w:val="both"/>
      </w:pPr>
      <w:r>
        <w:rPr>
          <w:rFonts w:ascii="Calibri" w:cs="Calibri" w:eastAsia="Calibri" w:hAnsi="Calibri"/>
          <w:b/>
          <w:bCs/>
          <w:i w:val="false"/>
          <w:iCs w:val="false"/>
          <w:sz w:val="22"/>
          <w:szCs w:val="22"/>
        </w:rPr>
        <w:t xml:space="preserve">DE UNA PARTE: </w:t>
      </w:r>
      <w:r>
        <w:rPr>
          <w:rFonts w:ascii="Calibri" w:cs="Calibri" w:eastAsia="Calibri" w:hAnsi="Calibri"/>
          <w:b/>
          <w:bCs/>
          <w:i w:val="false"/>
          <w:iCs w:val="false"/>
          <w:sz w:val="22"/>
          <w:szCs w:val="22"/>
        </w:rPr>
        <w:t xml:space="preserve">[PROVEEDOR], </w:t>
      </w:r>
      <w:r>
        <w:rPr>
          <w:rFonts w:ascii="Calibri" w:cs="Calibri" w:eastAsia="Calibri" w:hAnsi="Calibri"/>
          <w:b w:val="false"/>
          <w:bCs w:val="false"/>
          <w:i w:val="false"/>
          <w:iCs w:val="false"/>
          <w:sz w:val="22"/>
          <w:szCs w:val="22"/>
        </w:rPr>
        <w:t xml:space="preserve">[indicar tipo de persona jurídica / forma social], debidamente constituida bajo las leyes de [País], con domicilio social en [Dirección], inscrita en el Registro Mercantil bajo el número [____], con identificación tributaria [RNC / Tax ID] [_______], representada en este acto por [Nombre del Representante Legal], mayor de edad, titular de [identificación oficial], en su calidad de [cargo], debidamente facultado para suscribir el presente contrato, en lo adelante denominada el </w:t>
      </w:r>
      <w:r>
        <w:rPr>
          <w:rFonts w:ascii="Calibri" w:cs="Calibri" w:eastAsia="Calibri" w:hAnsi="Calibri"/>
          <w:b/>
          <w:bCs/>
          <w:i w:val="false"/>
          <w:iCs w:val="false"/>
          <w:sz w:val="22"/>
          <w:szCs w:val="22"/>
        </w:rPr>
        <w:t xml:space="preserve">"PROVEEDOR"</w:t>
      </w:r>
      <w:r>
        <w:rPr>
          <w:rFonts w:ascii="Calibri" w:cs="Calibri" w:eastAsia="Calibri" w:hAnsi="Calibri"/>
          <w:b w:val="false"/>
          <w:bCs w:val="false"/>
          <w:i w:val="false"/>
          <w:iCs w:val="false"/>
          <w:sz w:val="22"/>
          <w:szCs w:val="22"/>
        </w:rPr>
        <w:t xml:space="preserve"> o </w:t>
      </w:r>
      <w:r>
        <w:rPr>
          <w:rFonts w:ascii="Calibri" w:cs="Calibri" w:eastAsia="Calibri" w:hAnsi="Calibri"/>
          <w:b/>
          <w:bCs/>
          <w:i w:val="false"/>
          <w:iCs w:val="false"/>
          <w:sz w:val="22"/>
          <w:szCs w:val="22"/>
        </w:rPr>
        <w:t xml:space="preserve">"AirTec Assist"</w:t>
      </w:r>
      <w:r>
        <w:rPr>
          <w:rFonts w:ascii="Calibri" w:cs="Calibri" w:eastAsia="Calibri" w:hAnsi="Calibri"/>
          <w:b w:val="false"/>
          <w:bCs w:val="false"/>
          <w:i w:val="false"/>
          <w:iCs w:val="false"/>
          <w:sz w:val="22"/>
          <w:szCs w:val="22"/>
        </w:rPr>
        <w:t xml:space="preserve">.</w:t>
      </w:r>
    </w:p>
    <w:p>
      <w:pPr>
        <w:spacing w:after="120" w:line="300"/>
        <w:jc w:val="both"/>
      </w:pPr>
      <w:r>
        <w:rPr>
          <w:rFonts w:ascii="Calibri" w:cs="Calibri" w:eastAsia="Calibri" w:hAnsi="Calibri"/>
          <w:b/>
          <w:bCs/>
          <w:i w:val="false"/>
          <w:iCs w:val="false"/>
          <w:sz w:val="22"/>
          <w:szCs w:val="22"/>
        </w:rPr>
        <w:t xml:space="preserve">DE LA OTRA PARTE: </w:t>
      </w:r>
      <w:r>
        <w:rPr>
          <w:rFonts w:ascii="Calibri" w:cs="Calibri" w:eastAsia="Calibri" w:hAnsi="Calibri"/>
          <w:b/>
          <w:bCs/>
          <w:i w:val="false"/>
          <w:iCs w:val="false"/>
          <w:sz w:val="22"/>
          <w:szCs w:val="22"/>
        </w:rPr>
        <w:t xml:space="preserve">[CLIENTE], </w:t>
      </w:r>
      <w:r>
        <w:rPr>
          <w:rFonts w:ascii="Calibri" w:cs="Calibri" w:eastAsia="Calibri" w:hAnsi="Calibri"/>
          <w:b w:val="false"/>
          <w:bCs w:val="false"/>
          <w:i w:val="false"/>
          <w:iCs w:val="false"/>
          <w:sz w:val="22"/>
          <w:szCs w:val="22"/>
        </w:rPr>
        <w:t xml:space="preserve">[tipo de persona jurídica], constituida bajo las leyes de [País], con domicilio social en [Dirección], inscrita en el Registro Mercantil bajo el número [____], con identificación tributaria [RNC / Tax ID] [_______], representada en este acto por [Nombre del Representante Legal], mayor de edad, titular de [identificación oficial], en su calidad de [cargo], debidamente facultado, en lo adelante denominada el </w:t>
      </w:r>
      <w:r>
        <w:rPr>
          <w:rFonts w:ascii="Calibri" w:cs="Calibri" w:eastAsia="Calibri" w:hAnsi="Calibri"/>
          <w:b/>
          <w:bCs/>
          <w:i w:val="false"/>
          <w:iCs w:val="false"/>
          <w:sz w:val="22"/>
          <w:szCs w:val="22"/>
        </w:rPr>
        <w:t xml:space="preserve">"CLIENTE"</w:t>
      </w:r>
      <w:r>
        <w:rPr>
          <w:rFonts w:ascii="Calibri" w:cs="Calibri" w:eastAsia="Calibri" w:hAnsi="Calibri"/>
          <w:b w:val="false"/>
          <w:bCs w:val="false"/>
          <w:i w:val="false"/>
          <w:iCs w:val="false"/>
          <w:sz w:val="22"/>
          <w:szCs w:val="22"/>
        </w:rPr>
        <w:t xml:space="preserve">.</w:t>
      </w:r>
    </w:p>
    <w:p>
      <w:pPr>
        <w:spacing w:after="120" w:line="300"/>
        <w:jc w:val="both"/>
      </w:pPr>
      <w:r>
        <w:rPr>
          <w:rFonts w:ascii="Calibri" w:cs="Calibri" w:eastAsia="Calibri" w:hAnsi="Calibri"/>
          <w:b w:val="false"/>
          <w:bCs w:val="false"/>
          <w:i w:val="false"/>
          <w:iCs w:val="false"/>
          <w:sz w:val="22"/>
          <w:szCs w:val="22"/>
        </w:rPr>
        <w:t xml:space="preserve">El PROVEEDOR y el CLIENTE podrán ser denominados conjuntamente como las "PARTES" e individualmente como una "PARTE".</w:t>
      </w:r>
    </w:p>
    <w:p>
      <w:pPr>
        <w:pStyle w:val="Heading1"/>
        <w:spacing w:after="200" w:before="360"/>
      </w:pPr>
      <w:r>
        <w:rPr>
          <w:rFonts w:ascii="Calibri" w:cs="Calibri" w:eastAsia="Calibri" w:hAnsi="Calibri"/>
          <w:b/>
          <w:bCs/>
          <w:color w:val="1F3A93"/>
          <w:sz w:val="28"/>
          <w:szCs w:val="28"/>
        </w:rPr>
        <w:t xml:space="preserve">ANTECEDENTES</w:t>
      </w:r>
    </w:p>
    <w:p>
      <w:pPr>
        <w:spacing w:after="120" w:line="300"/>
        <w:jc w:val="both"/>
      </w:pPr>
      <w:r>
        <w:rPr>
          <w:rFonts w:ascii="Calibri" w:cs="Calibri" w:eastAsia="Calibri" w:hAnsi="Calibri"/>
          <w:b/>
          <w:bCs/>
          <w:i w:val="false"/>
          <w:iCs w:val="false"/>
          <w:sz w:val="22"/>
          <w:szCs w:val="22"/>
        </w:rPr>
        <w:t xml:space="preserve">I. </w:t>
      </w:r>
      <w:r>
        <w:rPr>
          <w:rFonts w:ascii="Calibri" w:cs="Calibri" w:eastAsia="Calibri" w:hAnsi="Calibri"/>
          <w:b w:val="false"/>
          <w:bCs w:val="false"/>
          <w:i w:val="false"/>
          <w:iCs w:val="false"/>
          <w:sz w:val="22"/>
          <w:szCs w:val="22"/>
        </w:rPr>
        <w:t xml:space="preserve">El PROVEEDOR es titular de los derechos sobre la plataforma de software denominada </w:t>
      </w:r>
      <w:r>
        <w:rPr>
          <w:rFonts w:ascii="Calibri" w:cs="Calibri" w:eastAsia="Calibri" w:hAnsi="Calibri"/>
          <w:b/>
          <w:bCs/>
          <w:i w:val="false"/>
          <w:iCs w:val="false"/>
          <w:sz w:val="22"/>
          <w:szCs w:val="22"/>
        </w:rPr>
        <w:t xml:space="preserve">AirTec Assist</w:t>
      </w:r>
      <w:r>
        <w:rPr>
          <w:rFonts w:ascii="Calibri" w:cs="Calibri" w:eastAsia="Calibri" w:hAnsi="Calibri"/>
          <w:b w:val="false"/>
          <w:bCs w:val="false"/>
          <w:i w:val="false"/>
          <w:iCs w:val="false"/>
          <w:sz w:val="22"/>
          <w:szCs w:val="22"/>
        </w:rPr>
        <w:t xml:space="preserve">, una aplicación web progresiva (PWA) destinada a la gestión de operaciones de mantenimiento en tierra de aerolíneas, incluyendo, entre otros módulos: Gantt de operaciones, control multi-base (MCC), auto-asignación de técnicos, dashboard analítico, planificación de tareas, gestión de flota, horarios de personal y sistema de aeronaves fuera de servicio (AOG).</w:t>
      </w:r>
    </w:p>
    <w:p>
      <w:pPr>
        <w:spacing w:after="120" w:line="300"/>
        <w:jc w:val="both"/>
      </w:pPr>
      <w:r>
        <w:rPr>
          <w:rFonts w:ascii="Calibri" w:cs="Calibri" w:eastAsia="Calibri" w:hAnsi="Calibri"/>
          <w:b/>
          <w:bCs/>
          <w:i w:val="false"/>
          <w:iCs w:val="false"/>
          <w:sz w:val="22"/>
          <w:szCs w:val="22"/>
        </w:rPr>
        <w:t xml:space="preserve">II. </w:t>
      </w:r>
      <w:r>
        <w:rPr>
          <w:rFonts w:ascii="Calibri" w:cs="Calibri" w:eastAsia="Calibri" w:hAnsi="Calibri"/>
          <w:b w:val="false"/>
          <w:bCs w:val="false"/>
          <w:i w:val="false"/>
          <w:iCs w:val="false"/>
          <w:sz w:val="22"/>
          <w:szCs w:val="22"/>
        </w:rPr>
        <w:t xml:space="preserve">El CLIENTE es una [aerolínea / operador aéreo / proveedor de servicios MRO] interesado en contratar la prestación del Servicio descrito en el presente contrato para la gestión de sus operaciones de mantenimiento en tierra.</w:t>
      </w:r>
    </w:p>
    <w:p>
      <w:pPr>
        <w:spacing w:after="120" w:line="300"/>
        <w:jc w:val="both"/>
      </w:pPr>
      <w:r>
        <w:rPr>
          <w:rFonts w:ascii="Calibri" w:cs="Calibri" w:eastAsia="Calibri" w:hAnsi="Calibri"/>
          <w:b/>
          <w:bCs/>
          <w:i w:val="false"/>
          <w:iCs w:val="false"/>
          <w:sz w:val="22"/>
          <w:szCs w:val="22"/>
        </w:rPr>
        <w:t xml:space="preserve">III. </w:t>
      </w:r>
      <w:r>
        <w:rPr>
          <w:rFonts w:ascii="Calibri" w:cs="Calibri" w:eastAsia="Calibri" w:hAnsi="Calibri"/>
          <w:b w:val="false"/>
          <w:bCs w:val="false"/>
          <w:i w:val="false"/>
          <w:iCs w:val="false"/>
          <w:sz w:val="22"/>
          <w:szCs w:val="22"/>
        </w:rPr>
        <w:t xml:space="preserve">Las PARTES, reconociéndose mutuamente la capacidad legal necesaria, han convenido en suscribir el presente Contrato de Prestación de Servicios de Software como Servicio (en lo adelante, el </w:t>
      </w:r>
      <w:r>
        <w:rPr>
          <w:rFonts w:ascii="Calibri" w:cs="Calibri" w:eastAsia="Calibri" w:hAnsi="Calibri"/>
          <w:b/>
          <w:bCs/>
          <w:i w:val="false"/>
          <w:iCs w:val="false"/>
          <w:sz w:val="22"/>
          <w:szCs w:val="22"/>
        </w:rPr>
        <w:t xml:space="preserve">"Contrato"</w:t>
      </w:r>
      <w:r>
        <w:rPr>
          <w:rFonts w:ascii="Calibri" w:cs="Calibri" w:eastAsia="Calibri" w:hAnsi="Calibri"/>
          <w:b w:val="false"/>
          <w:bCs w:val="false"/>
          <w:i w:val="false"/>
          <w:iCs w:val="false"/>
          <w:sz w:val="22"/>
          <w:szCs w:val="22"/>
        </w:rPr>
        <w:t xml:space="preserve">), conforme a las siguientes:</w:t>
      </w:r>
    </w:p>
    <w:p>
      <w:pPr>
        <w:spacing w:after="200" w:before="200"/>
        <w:jc w:val="center"/>
      </w:pPr>
      <w:r>
        <w:rPr>
          <w:rFonts w:ascii="Calibri" w:cs="Calibri" w:eastAsia="Calibri" w:hAnsi="Calibri"/>
          <w:b/>
          <w:bCs/>
          <w:color w:val="1F3A93"/>
          <w:sz w:val="28"/>
          <w:szCs w:val="28"/>
        </w:rPr>
        <w:t xml:space="preserve">CLÁUSULAS</w:t>
      </w:r>
    </w:p>
    <w:p>
      <w:pPr>
        <w:pStyle w:val="Heading2"/>
        <w:spacing w:after="140" w:before="280"/>
      </w:pPr>
      <w:r>
        <w:rPr>
          <w:rFonts w:ascii="Calibri" w:cs="Calibri" w:eastAsia="Calibri" w:hAnsi="Calibri"/>
          <w:b/>
          <w:bCs/>
          <w:color w:val="1F3A93"/>
          <w:sz w:val="24"/>
          <w:szCs w:val="24"/>
        </w:rPr>
        <w:t xml:space="preserve">PRIMERA. DEFINICIONES</w:t>
      </w:r>
    </w:p>
    <w:p>
      <w:pPr>
        <w:spacing w:after="120" w:line="300"/>
        <w:jc w:val="both"/>
      </w:pPr>
      <w:r>
        <w:rPr>
          <w:rFonts w:ascii="Calibri" w:cs="Calibri" w:eastAsia="Calibri" w:hAnsi="Calibri"/>
          <w:b w:val="false"/>
          <w:bCs w:val="false"/>
          <w:i w:val="false"/>
          <w:iCs w:val="false"/>
          <w:sz w:val="22"/>
          <w:szCs w:val="22"/>
        </w:rPr>
        <w:t xml:space="preserve">Para los efectos de este Contrato, los términos siguientes tendrán el significado que se les atribuye a continuación, sin perjuicio de otros términos definidos en el cuerpo del Contrato:</w:t>
      </w:r>
    </w:p>
    <w:p>
      <w:pPr>
        <w:spacing w:after="80" w:line="300"/>
        <w:jc w:val="both"/>
      </w:pPr>
      <w:r>
        <w:rPr>
          <w:rFonts w:ascii="Calibri" w:cs="Calibri" w:eastAsia="Calibri" w:hAnsi="Calibri"/>
          <w:b/>
          <w:bCs/>
          <w:i w:val="false"/>
          <w:iCs w:val="false"/>
          <w:sz w:val="22"/>
          <w:szCs w:val="22"/>
        </w:rPr>
        <w:t xml:space="preserve">Servicio: </w:t>
      </w:r>
      <w:r>
        <w:rPr>
          <w:rFonts w:ascii="Calibri" w:cs="Calibri" w:eastAsia="Calibri" w:hAnsi="Calibri"/>
          <w:b w:val="false"/>
          <w:bCs w:val="false"/>
          <w:i w:val="false"/>
          <w:iCs w:val="false"/>
          <w:sz w:val="22"/>
          <w:szCs w:val="22"/>
        </w:rPr>
        <w:t xml:space="preserve">se refiere a la plataforma AirTec Assist, en su modalidad de Software como Servicio (SaaS), accesible mediante navegador web o instalación como aplicación web progresiva (PWA), incluyendo todos sus módulos, funcionalidades, actualizaciones y mejoras.</w:t>
      </w:r>
    </w:p>
    <w:p>
      <w:pPr>
        <w:spacing w:after="80" w:line="300"/>
        <w:jc w:val="both"/>
      </w:pPr>
      <w:r>
        <w:rPr>
          <w:rFonts w:ascii="Calibri" w:cs="Calibri" w:eastAsia="Calibri" w:hAnsi="Calibri"/>
          <w:b/>
          <w:bCs/>
          <w:i w:val="false"/>
          <w:iCs w:val="false"/>
          <w:sz w:val="22"/>
          <w:szCs w:val="22"/>
        </w:rPr>
        <w:t xml:space="preserve">Plataforma: </w:t>
      </w:r>
      <w:r>
        <w:rPr>
          <w:rFonts w:ascii="Calibri" w:cs="Calibri" w:eastAsia="Calibri" w:hAnsi="Calibri"/>
          <w:b w:val="false"/>
          <w:bCs w:val="false"/>
          <w:i w:val="false"/>
          <w:iCs w:val="false"/>
          <w:sz w:val="22"/>
          <w:szCs w:val="22"/>
        </w:rPr>
        <w:t xml:space="preserve">el entorno tecnológico provisto por el PROVEEDOR mediante el cual el CLIENTE accede al Servicio.</w:t>
      </w:r>
    </w:p>
    <w:p>
      <w:pPr>
        <w:spacing w:after="80" w:line="300"/>
        <w:jc w:val="both"/>
      </w:pPr>
      <w:r>
        <w:rPr>
          <w:rFonts w:ascii="Calibri" w:cs="Calibri" w:eastAsia="Calibri" w:hAnsi="Calibri"/>
          <w:b/>
          <w:bCs/>
          <w:i w:val="false"/>
          <w:iCs w:val="false"/>
          <w:sz w:val="22"/>
          <w:szCs w:val="22"/>
        </w:rPr>
        <w:t xml:space="preserve">Usuario Autorizado: </w:t>
      </w:r>
      <w:r>
        <w:rPr>
          <w:rFonts w:ascii="Calibri" w:cs="Calibri" w:eastAsia="Calibri" w:hAnsi="Calibri"/>
          <w:b w:val="false"/>
          <w:bCs w:val="false"/>
          <w:i w:val="false"/>
          <w:iCs w:val="false"/>
          <w:sz w:val="22"/>
          <w:szCs w:val="22"/>
        </w:rPr>
        <w:t xml:space="preserve">toda persona física designada por el CLIENTE a quien éste otorgue credenciales de acceso al Servicio, conforme a los roles definidos en el Anexo A (Superadmin, Supervisor/Admin, Técnico, MCC).</w:t>
      </w:r>
    </w:p>
    <w:p>
      <w:pPr>
        <w:spacing w:after="80" w:line="300"/>
        <w:jc w:val="both"/>
      </w:pPr>
      <w:r>
        <w:rPr>
          <w:rFonts w:ascii="Calibri" w:cs="Calibri" w:eastAsia="Calibri" w:hAnsi="Calibri"/>
          <w:b/>
          <w:bCs/>
          <w:i w:val="false"/>
          <w:iCs w:val="false"/>
          <w:sz w:val="22"/>
          <w:szCs w:val="22"/>
        </w:rPr>
        <w:t xml:space="preserve">Datos del Cliente: </w:t>
      </w:r>
      <w:r>
        <w:rPr>
          <w:rFonts w:ascii="Calibri" w:cs="Calibri" w:eastAsia="Calibri" w:hAnsi="Calibri"/>
          <w:b w:val="false"/>
          <w:bCs w:val="false"/>
          <w:i w:val="false"/>
          <w:iCs w:val="false"/>
          <w:sz w:val="22"/>
          <w:szCs w:val="22"/>
        </w:rPr>
        <w:t xml:space="preserve">toda información, contenido o material que el CLIENTE o sus Usuarios Autorizados carguen, generen o procesen a través del Servicio, incluyendo, sin limitarse a: órdenes de trabajo, datos de aeronaves, registros de mantenimiento, horarios de personal y adjuntos.</w:t>
      </w:r>
    </w:p>
    <w:p>
      <w:pPr>
        <w:spacing w:after="80" w:line="300"/>
        <w:jc w:val="both"/>
      </w:pPr>
      <w:r>
        <w:rPr>
          <w:rFonts w:ascii="Calibri" w:cs="Calibri" w:eastAsia="Calibri" w:hAnsi="Calibri"/>
          <w:b/>
          <w:bCs/>
          <w:i w:val="false"/>
          <w:iCs w:val="false"/>
          <w:sz w:val="22"/>
          <w:szCs w:val="22"/>
        </w:rPr>
        <w:t xml:space="preserve">AIRLINE_ID: </w:t>
      </w:r>
      <w:r>
        <w:rPr>
          <w:rFonts w:ascii="Calibri" w:cs="Calibri" w:eastAsia="Calibri" w:hAnsi="Calibri"/>
          <w:b w:val="false"/>
          <w:bCs w:val="false"/>
          <w:i w:val="false"/>
          <w:iCs w:val="false"/>
          <w:sz w:val="22"/>
          <w:szCs w:val="22"/>
        </w:rPr>
        <w:t xml:space="preserve">identificador único asignado por el PROVEEDOR al CLIENTE que separa lógicamente sus datos de los de otros clientes en la arquitectura SaaS multi-cliente.</w:t>
      </w:r>
    </w:p>
    <w:p>
      <w:pPr>
        <w:spacing w:after="80" w:line="300"/>
        <w:jc w:val="both"/>
      </w:pPr>
      <w:r>
        <w:rPr>
          <w:rFonts w:ascii="Calibri" w:cs="Calibri" w:eastAsia="Calibri" w:hAnsi="Calibri"/>
          <w:b/>
          <w:bCs/>
          <w:i w:val="false"/>
          <w:iCs w:val="false"/>
          <w:sz w:val="22"/>
          <w:szCs w:val="22"/>
        </w:rPr>
        <w:t xml:space="preserve">Tarifas: </w:t>
      </w:r>
      <w:r>
        <w:rPr>
          <w:rFonts w:ascii="Calibri" w:cs="Calibri" w:eastAsia="Calibri" w:hAnsi="Calibri"/>
          <w:b w:val="false"/>
          <w:bCs w:val="false"/>
          <w:i w:val="false"/>
          <w:iCs w:val="false"/>
          <w:sz w:val="22"/>
          <w:szCs w:val="22"/>
        </w:rPr>
        <w:t xml:space="preserve">los honorarios y demás cargos que el CLIENTE debe pagar al PROVEEDOR por el Servicio, conforme al Anexo C.</w:t>
      </w:r>
    </w:p>
    <w:p>
      <w:pPr>
        <w:spacing w:after="80" w:line="300"/>
        <w:jc w:val="both"/>
      </w:pPr>
      <w:r>
        <w:rPr>
          <w:rFonts w:ascii="Calibri" w:cs="Calibri" w:eastAsia="Calibri" w:hAnsi="Calibri"/>
          <w:b/>
          <w:bCs/>
          <w:i w:val="false"/>
          <w:iCs w:val="false"/>
          <w:sz w:val="22"/>
          <w:szCs w:val="22"/>
        </w:rPr>
        <w:t xml:space="preserve">SLA: </w:t>
      </w:r>
      <w:r>
        <w:rPr>
          <w:rFonts w:ascii="Calibri" w:cs="Calibri" w:eastAsia="Calibri" w:hAnsi="Calibri"/>
          <w:b w:val="false"/>
          <w:bCs w:val="false"/>
          <w:i w:val="false"/>
          <w:iCs w:val="false"/>
          <w:sz w:val="22"/>
          <w:szCs w:val="22"/>
        </w:rPr>
        <w:t xml:space="preserve">el Acuerdo de Nivel de Servicio descrito en el Anexo B.</w:t>
      </w:r>
    </w:p>
    <w:p>
      <w:pPr>
        <w:spacing w:after="80" w:line="300"/>
        <w:jc w:val="both"/>
      </w:pPr>
      <w:r>
        <w:rPr>
          <w:rFonts w:ascii="Calibri" w:cs="Calibri" w:eastAsia="Calibri" w:hAnsi="Calibri"/>
          <w:b/>
          <w:bCs/>
          <w:i w:val="false"/>
          <w:iCs w:val="false"/>
          <w:sz w:val="22"/>
          <w:szCs w:val="22"/>
        </w:rPr>
        <w:t xml:space="preserve">AOG (Aircraft on Ground): </w:t>
      </w:r>
      <w:r>
        <w:rPr>
          <w:rFonts w:ascii="Calibri" w:cs="Calibri" w:eastAsia="Calibri" w:hAnsi="Calibri"/>
          <w:b w:val="false"/>
          <w:bCs w:val="false"/>
          <w:i w:val="false"/>
          <w:iCs w:val="false"/>
          <w:sz w:val="22"/>
          <w:szCs w:val="22"/>
        </w:rPr>
        <w:t xml:space="preserve">estado de una aeronave que se encuentra fuera de servicio por motivos de mantenimiento.</w:t>
      </w:r>
    </w:p>
    <w:p>
      <w:pPr>
        <w:spacing w:after="80" w:line="300"/>
        <w:jc w:val="both"/>
      </w:pPr>
      <w:r>
        <w:rPr>
          <w:rFonts w:ascii="Calibri" w:cs="Calibri" w:eastAsia="Calibri" w:hAnsi="Calibri"/>
          <w:b/>
          <w:bCs/>
          <w:i w:val="false"/>
          <w:iCs w:val="false"/>
          <w:sz w:val="22"/>
          <w:szCs w:val="22"/>
        </w:rPr>
        <w:t xml:space="preserve">AMM: </w:t>
      </w:r>
      <w:r>
        <w:rPr>
          <w:rFonts w:ascii="Calibri" w:cs="Calibri" w:eastAsia="Calibri" w:hAnsi="Calibri"/>
          <w:b w:val="false"/>
          <w:bCs w:val="false"/>
          <w:i w:val="false"/>
          <w:iCs w:val="false"/>
          <w:sz w:val="22"/>
          <w:szCs w:val="22"/>
        </w:rPr>
        <w:t xml:space="preserve">Manual de Mantenimiento de Aeronave (Aircraft Maintenance Manual).</w:t>
      </w:r>
    </w:p>
    <w:p>
      <w:pPr>
        <w:spacing w:after="80" w:line="300"/>
        <w:jc w:val="both"/>
      </w:pPr>
      <w:r>
        <w:rPr>
          <w:rFonts w:ascii="Calibri" w:cs="Calibri" w:eastAsia="Calibri" w:hAnsi="Calibri"/>
          <w:b/>
          <w:bCs/>
          <w:i w:val="false"/>
          <w:iCs w:val="false"/>
          <w:sz w:val="22"/>
          <w:szCs w:val="22"/>
        </w:rPr>
        <w:t xml:space="preserve">Información Confidencial: </w:t>
      </w:r>
      <w:r>
        <w:rPr>
          <w:rFonts w:ascii="Calibri" w:cs="Calibri" w:eastAsia="Calibri" w:hAnsi="Calibri"/>
          <w:b w:val="false"/>
          <w:bCs w:val="false"/>
          <w:i w:val="false"/>
          <w:iCs w:val="false"/>
          <w:sz w:val="22"/>
          <w:szCs w:val="22"/>
        </w:rPr>
        <w:t xml:space="preserve">toda información de naturaleza técnica, comercial, financiera, operativa o de cualquier otra índole, que una PARTE comunique a la otra en relación con este Contrato, ya sea de forma verbal, escrita, electrónica o por cualquier otro medio.</w:t>
      </w:r>
    </w:p>
    <w:p>
      <w:pPr>
        <w:spacing w:after="80" w:line="300"/>
        <w:jc w:val="both"/>
      </w:pPr>
      <w:r>
        <w:rPr>
          <w:rFonts w:ascii="Calibri" w:cs="Calibri" w:eastAsia="Calibri" w:hAnsi="Calibri"/>
          <w:b/>
          <w:bCs/>
          <w:i w:val="false"/>
          <w:iCs w:val="false"/>
          <w:sz w:val="22"/>
          <w:szCs w:val="22"/>
        </w:rPr>
        <w:t xml:space="preserve">Tiempo de Inactividad Planificado: </w:t>
      </w:r>
      <w:r>
        <w:rPr>
          <w:rFonts w:ascii="Calibri" w:cs="Calibri" w:eastAsia="Calibri" w:hAnsi="Calibri"/>
          <w:b w:val="false"/>
          <w:bCs w:val="false"/>
          <w:i w:val="false"/>
          <w:iCs w:val="false"/>
          <w:sz w:val="22"/>
          <w:szCs w:val="22"/>
        </w:rPr>
        <w:t xml:space="preserve">interrupciones del Servicio previamente notificadas al CLIENTE para fines de mantenimiento, actualización o mejora.</w:t>
      </w:r>
    </w:p>
    <w:p>
      <w:pPr>
        <w:spacing w:after="80" w:line="300"/>
        <w:jc w:val="both"/>
      </w:pPr>
      <w:r>
        <w:rPr>
          <w:rFonts w:ascii="Calibri" w:cs="Calibri" w:eastAsia="Calibri" w:hAnsi="Calibri"/>
          <w:b/>
          <w:bCs/>
          <w:i w:val="false"/>
          <w:iCs w:val="false"/>
          <w:sz w:val="22"/>
          <w:szCs w:val="22"/>
        </w:rPr>
        <w:t xml:space="preserve">Tiempo de Inactividad No Planificado: </w:t>
      </w:r>
      <w:r>
        <w:rPr>
          <w:rFonts w:ascii="Calibri" w:cs="Calibri" w:eastAsia="Calibri" w:hAnsi="Calibri"/>
          <w:b w:val="false"/>
          <w:bCs w:val="false"/>
          <w:i w:val="false"/>
          <w:iCs w:val="false"/>
          <w:sz w:val="22"/>
          <w:szCs w:val="22"/>
        </w:rPr>
        <w:t xml:space="preserve">cualquier interrupción del Servicio no atribuible a Tiempo de Inactividad Planificado, eventos de fuerza mayor o causas imputables al CLIENTE.</w:t>
      </w:r>
    </w:p>
    <w:p>
      <w:pPr>
        <w:pStyle w:val="Heading2"/>
        <w:spacing w:after="140" w:before="280"/>
      </w:pPr>
      <w:r>
        <w:rPr>
          <w:rFonts w:ascii="Calibri" w:cs="Calibri" w:eastAsia="Calibri" w:hAnsi="Calibri"/>
          <w:b/>
          <w:bCs/>
          <w:color w:val="1F3A93"/>
          <w:sz w:val="24"/>
          <w:szCs w:val="24"/>
        </w:rPr>
        <w:t xml:space="preserve">SEGUNDA. OBJETO DEL CONTRATO</w:t>
      </w:r>
    </w:p>
    <w:p>
      <w:pPr>
        <w:spacing w:after="80" w:before="160"/>
      </w:pPr>
      <w:r>
        <w:rPr>
          <w:rFonts w:ascii="Calibri" w:cs="Calibri" w:eastAsia="Calibri" w:hAnsi="Calibri"/>
          <w:b/>
          <w:bCs/>
          <w:sz w:val="22"/>
          <w:szCs w:val="22"/>
        </w:rPr>
        <w:t xml:space="preserve">2.1 Objeto principal.</w:t>
      </w:r>
    </w:p>
    <w:p>
      <w:pPr>
        <w:spacing w:after="120" w:line="300"/>
        <w:jc w:val="both"/>
      </w:pPr>
      <w:r>
        <w:rPr>
          <w:rFonts w:ascii="Calibri" w:cs="Calibri" w:eastAsia="Calibri" w:hAnsi="Calibri"/>
          <w:b w:val="false"/>
          <w:bCs w:val="false"/>
          <w:i w:val="false"/>
          <w:iCs w:val="false"/>
          <w:sz w:val="22"/>
          <w:szCs w:val="22"/>
        </w:rPr>
        <w:t xml:space="preserve">Por el presente Contrato, el PROVEEDOR se obliga a poner a disposición del CLIENTE, en modalidad de Software como Servicio (SaaS), el Servicio AirTec Assist, conforme a las funcionalidades descritas en el Anexo A, durante la vigencia del Contrato y a cambio del pago de las Tarifas pactadas en el Anexo C.</w:t>
      </w:r>
    </w:p>
    <w:p>
      <w:pPr>
        <w:spacing w:after="80" w:before="160"/>
      </w:pPr>
      <w:r>
        <w:rPr>
          <w:rFonts w:ascii="Calibri" w:cs="Calibri" w:eastAsia="Calibri" w:hAnsi="Calibri"/>
          <w:b/>
          <w:bCs/>
          <w:sz w:val="22"/>
          <w:szCs w:val="22"/>
        </w:rPr>
        <w:t xml:space="preserve">2.2 Alcance.</w:t>
      </w:r>
    </w:p>
    <w:p>
      <w:pPr>
        <w:spacing w:after="120" w:line="300"/>
        <w:jc w:val="both"/>
      </w:pPr>
      <w:r>
        <w:rPr>
          <w:rFonts w:ascii="Calibri" w:cs="Calibri" w:eastAsia="Calibri" w:hAnsi="Calibri"/>
          <w:b w:val="false"/>
          <w:bCs w:val="false"/>
          <w:i w:val="false"/>
          <w:iCs w:val="false"/>
          <w:sz w:val="22"/>
          <w:szCs w:val="22"/>
        </w:rPr>
        <w:t xml:space="preserve">El Servicio incluye el acceso remoto a la Plataforma, el alojamiento de los Datos del Cliente, las actualizaciones generales del Servicio, el soporte técnico conforme al Anexo B y las prestaciones complementarias expresamente pactadas en este Contrato o en sus Anexos.</w:t>
      </w:r>
    </w:p>
    <w:p>
      <w:pPr>
        <w:spacing w:after="80" w:before="160"/>
      </w:pPr>
      <w:r>
        <w:rPr>
          <w:rFonts w:ascii="Calibri" w:cs="Calibri" w:eastAsia="Calibri" w:hAnsi="Calibri"/>
          <w:b/>
          <w:bCs/>
          <w:sz w:val="22"/>
          <w:szCs w:val="22"/>
        </w:rPr>
        <w:t xml:space="preserve">2.3 Exclusiones.</w:t>
      </w:r>
    </w:p>
    <w:p>
      <w:pPr>
        <w:spacing w:after="120" w:line="300"/>
        <w:jc w:val="both"/>
      </w:pPr>
      <w:r>
        <w:rPr>
          <w:rFonts w:ascii="Calibri" w:cs="Calibri" w:eastAsia="Calibri" w:hAnsi="Calibri"/>
          <w:b w:val="false"/>
          <w:bCs w:val="false"/>
          <w:i w:val="false"/>
          <w:iCs w:val="false"/>
          <w:sz w:val="22"/>
          <w:szCs w:val="22"/>
        </w:rPr>
        <w:t xml:space="preserve">Salvo pacto expreso en contrario, no forman parte del objeto del Contrato: (i) el suministro de hardware, dispositivos o tablets; (ii) la conectividad a Internet del CLIENTE; (iii) servicios de consultoría operativa, certificación aeronáutica o auditoría regulatoria; (iv) desarrollos a medida no previstos en el Anexo A; (v) la elaboración de manuales técnicos de aeronave o el suministro de licencias de manuales AMM/IPC/SB de los fabricantes.</w:t>
      </w:r>
    </w:p>
    <w:p>
      <w:pPr>
        <w:pStyle w:val="Heading2"/>
        <w:spacing w:after="140" w:before="280"/>
      </w:pPr>
      <w:r>
        <w:rPr>
          <w:rFonts w:ascii="Calibri" w:cs="Calibri" w:eastAsia="Calibri" w:hAnsi="Calibri"/>
          <w:b/>
          <w:bCs/>
          <w:color w:val="1F3A93"/>
          <w:sz w:val="24"/>
          <w:szCs w:val="24"/>
        </w:rPr>
        <w:t xml:space="preserve">TERCERA. OTORGAMIENTO DE LICENCIA DE USO</w:t>
      </w:r>
    </w:p>
    <w:p>
      <w:pPr>
        <w:spacing w:after="80" w:before="160"/>
      </w:pPr>
      <w:r>
        <w:rPr>
          <w:rFonts w:ascii="Calibri" w:cs="Calibri" w:eastAsia="Calibri" w:hAnsi="Calibri"/>
          <w:b/>
          <w:bCs/>
          <w:sz w:val="22"/>
          <w:szCs w:val="22"/>
        </w:rPr>
        <w:t xml:space="preserve">3.1 Licencia.</w:t>
      </w:r>
    </w:p>
    <w:p>
      <w:pPr>
        <w:spacing w:after="120" w:line="300"/>
        <w:jc w:val="both"/>
      </w:pPr>
      <w:r>
        <w:rPr>
          <w:rFonts w:ascii="Calibri" w:cs="Calibri" w:eastAsia="Calibri" w:hAnsi="Calibri"/>
          <w:b w:val="false"/>
          <w:bCs w:val="false"/>
          <w:i w:val="false"/>
          <w:iCs w:val="false"/>
          <w:sz w:val="22"/>
          <w:szCs w:val="22"/>
        </w:rPr>
        <w:t xml:space="preserve">Sujeto al cumplimiento de las obligaciones del CLIENTE bajo este Contrato, el PROVEEDOR otorga al CLIENTE una licencia limitada, no exclusiva, no transferible, no sublicenciable y revocable, para acceder y usar el Servicio durante la vigencia del Contrato, exclusivamente para sus operaciones internas y conforme al número de Usuarios Autorizados y bases operativas pactadas.</w:t>
      </w:r>
    </w:p>
    <w:p>
      <w:pPr>
        <w:spacing w:after="80" w:before="160"/>
      </w:pPr>
      <w:r>
        <w:rPr>
          <w:rFonts w:ascii="Calibri" w:cs="Calibri" w:eastAsia="Calibri" w:hAnsi="Calibri"/>
          <w:b/>
          <w:bCs/>
          <w:sz w:val="22"/>
          <w:szCs w:val="22"/>
        </w:rPr>
        <w:t xml:space="preserve">3.2 Reserva de derechos.</w:t>
      </w:r>
    </w:p>
    <w:p>
      <w:pPr>
        <w:spacing w:after="120" w:line="300"/>
        <w:jc w:val="both"/>
      </w:pPr>
      <w:r>
        <w:rPr>
          <w:rFonts w:ascii="Calibri" w:cs="Calibri" w:eastAsia="Calibri" w:hAnsi="Calibri"/>
          <w:b w:val="false"/>
          <w:bCs w:val="false"/>
          <w:i w:val="false"/>
          <w:iCs w:val="false"/>
          <w:sz w:val="22"/>
          <w:szCs w:val="22"/>
        </w:rPr>
        <w:t xml:space="preserve">Todos los derechos no expresamente otorgados al CLIENTE quedan reservados al PROVEEDOR. Nada en este Contrato se interpretará como una transmisión de propiedad sobre el Servicio o cualquier elemento de propiedad intelectual del PROVEEDOR.</w:t>
      </w:r>
    </w:p>
    <w:p>
      <w:pPr>
        <w:spacing w:after="80" w:before="160"/>
      </w:pPr>
      <w:r>
        <w:rPr>
          <w:rFonts w:ascii="Calibri" w:cs="Calibri" w:eastAsia="Calibri" w:hAnsi="Calibri"/>
          <w:b/>
          <w:bCs/>
          <w:sz w:val="22"/>
          <w:szCs w:val="22"/>
        </w:rPr>
        <w:t xml:space="preserve">3.3 Restricciones de uso.</w:t>
      </w:r>
    </w:p>
    <w:p>
      <w:pPr>
        <w:spacing w:after="120" w:line="300"/>
        <w:jc w:val="both"/>
      </w:pPr>
      <w:r>
        <w:rPr>
          <w:rFonts w:ascii="Calibri" w:cs="Calibri" w:eastAsia="Calibri" w:hAnsi="Calibri"/>
          <w:b w:val="false"/>
          <w:bCs w:val="false"/>
          <w:i w:val="false"/>
          <w:iCs w:val="false"/>
          <w:sz w:val="22"/>
          <w:szCs w:val="22"/>
        </w:rPr>
        <w:t xml:space="preserve">El CLIENTE no podrá, directamente ni a través de terceros: (i) realizar ingeniería inversa, descompilar o intentar acceder al código fuente del Servicio; (ii) revender, sublicenciar, alquilar o ceder el acceso al Servicio; (iii) usar el Servicio para fines ilícitos o contrarios a la moral; (iv) introducir virus, malware o código malicioso; (v) eludir medidas de seguridad o autenticación; (vi) usar el Servicio para benchmarks o pruebas comparativas con fines comerciales sin autorización escrita; (vii) crear obras derivadas del Servicio.</w:t>
      </w:r>
    </w:p>
    <w:p>
      <w:pPr>
        <w:pStyle w:val="Heading2"/>
        <w:spacing w:after="140" w:before="280"/>
      </w:pPr>
      <w:r>
        <w:rPr>
          <w:rFonts w:ascii="Calibri" w:cs="Calibri" w:eastAsia="Calibri" w:hAnsi="Calibri"/>
          <w:b/>
          <w:bCs/>
          <w:color w:val="1F3A93"/>
          <w:sz w:val="24"/>
          <w:szCs w:val="24"/>
        </w:rPr>
        <w:t xml:space="preserve">CUARTA. IMPLEMENTACIÓN Y ONBOARDING</w:t>
      </w:r>
    </w:p>
    <w:p>
      <w:pPr>
        <w:spacing w:after="80" w:before="160"/>
      </w:pPr>
      <w:r>
        <w:rPr>
          <w:rFonts w:ascii="Calibri" w:cs="Calibri" w:eastAsia="Calibri" w:hAnsi="Calibri"/>
          <w:b/>
          <w:bCs/>
          <w:sz w:val="22"/>
          <w:szCs w:val="22"/>
        </w:rPr>
        <w:t xml:space="preserve">4.1 Instancia del Cliente.</w:t>
      </w:r>
    </w:p>
    <w:p>
      <w:pPr>
        <w:spacing w:after="120" w:line="300"/>
        <w:jc w:val="both"/>
      </w:pPr>
      <w:r>
        <w:rPr>
          <w:rFonts w:ascii="Calibri" w:cs="Calibri" w:eastAsia="Calibri" w:hAnsi="Calibri"/>
          <w:b w:val="false"/>
          <w:bCs w:val="false"/>
          <w:i w:val="false"/>
          <w:iCs w:val="false"/>
          <w:sz w:val="22"/>
          <w:szCs w:val="22"/>
        </w:rPr>
        <w:t xml:space="preserve">El PROVEEDOR asignará al CLIENTE un AIRLINE_ID único y generará una instancia dedicada del Servicio que separa lógicamente sus datos de los de otros clientes, conforme a la arquitectura SaaS multi-cliente del PROVEEDOR.</w:t>
      </w:r>
    </w:p>
    <w:p>
      <w:pPr>
        <w:spacing w:after="80" w:before="160"/>
      </w:pPr>
      <w:r>
        <w:rPr>
          <w:rFonts w:ascii="Calibri" w:cs="Calibri" w:eastAsia="Calibri" w:hAnsi="Calibri"/>
          <w:b/>
          <w:bCs/>
          <w:sz w:val="22"/>
          <w:szCs w:val="22"/>
        </w:rPr>
        <w:t xml:space="preserve">4.2 Plazo de implementación.</w:t>
      </w:r>
    </w:p>
    <w:p>
      <w:pPr>
        <w:spacing w:after="120" w:line="300"/>
        <w:jc w:val="both"/>
      </w:pPr>
      <w:r>
        <w:rPr>
          <w:rFonts w:ascii="Calibri" w:cs="Calibri" w:eastAsia="Calibri" w:hAnsi="Calibri"/>
          <w:b w:val="false"/>
          <w:bCs w:val="false"/>
          <w:i w:val="false"/>
          <w:iCs w:val="false"/>
          <w:sz w:val="22"/>
          <w:szCs w:val="22"/>
        </w:rPr>
        <w:t xml:space="preserve">La implementación inicial incluirá: (i) creación de la instancia y AIRLINE_ID; (ii) configuración de las bases operativas (estaciones), flota (matrículas, modelos, MSN) y catálogo de tareas; (iii) creación del usuario Superadmin del CLIENTE; (iv) capacitación remota inicial. El plazo estimado de implementación es de [___] días hábiles a partir de la firma del Contrato y del suministro por parte del CLIENTE de la información necesaria.</w:t>
      </w:r>
    </w:p>
    <w:p>
      <w:pPr>
        <w:spacing w:after="80" w:before="160"/>
      </w:pPr>
      <w:r>
        <w:rPr>
          <w:rFonts w:ascii="Calibri" w:cs="Calibri" w:eastAsia="Calibri" w:hAnsi="Calibri"/>
          <w:b/>
          <w:bCs/>
          <w:sz w:val="22"/>
          <w:szCs w:val="22"/>
        </w:rPr>
        <w:t xml:space="preserve">4.3 Carga inicial de datos.</w:t>
      </w:r>
    </w:p>
    <w:p>
      <w:pPr>
        <w:spacing w:after="120" w:line="300"/>
        <w:jc w:val="both"/>
      </w:pPr>
      <w:r>
        <w:rPr>
          <w:rFonts w:ascii="Calibri" w:cs="Calibri" w:eastAsia="Calibri" w:hAnsi="Calibri"/>
          <w:b w:val="false"/>
          <w:bCs w:val="false"/>
          <w:i w:val="false"/>
          <w:iCs w:val="false"/>
          <w:sz w:val="22"/>
          <w:szCs w:val="22"/>
        </w:rPr>
        <w:t xml:space="preserve">El CLIENTE será responsable de proveer, en los formatos solicitados, los datos iniciales requeridos para la puesta en marcha (flota, estaciones, técnicos, horarios). El PROVEEDOR podrá ofrecer asistencia para la carga conforme al alcance pactado o a un Statement of Work (SOW) separado.</w:t>
      </w:r>
    </w:p>
    <w:p>
      <w:pPr>
        <w:pStyle w:val="Heading2"/>
        <w:spacing w:after="140" w:before="280"/>
      </w:pPr>
      <w:r>
        <w:rPr>
          <w:rFonts w:ascii="Calibri" w:cs="Calibri" w:eastAsia="Calibri" w:hAnsi="Calibri"/>
          <w:b/>
          <w:bCs/>
          <w:color w:val="1F3A93"/>
          <w:sz w:val="24"/>
          <w:szCs w:val="24"/>
        </w:rPr>
        <w:t xml:space="preserve">QUINTA. POLÍTICA DE USO ACEPTABLE</w:t>
      </w:r>
    </w:p>
    <w:p>
      <w:pPr>
        <w:spacing w:after="120" w:line="300"/>
        <w:jc w:val="both"/>
      </w:pPr>
      <w:r>
        <w:rPr>
          <w:rFonts w:ascii="Calibri" w:cs="Calibri" w:eastAsia="Calibri" w:hAnsi="Calibri"/>
          <w:b w:val="false"/>
          <w:bCs w:val="false"/>
          <w:i w:val="false"/>
          <w:iCs w:val="false"/>
          <w:sz w:val="22"/>
          <w:szCs w:val="22"/>
        </w:rPr>
        <w:t xml:space="preserve">El CLIENTE se obliga, y se obliga a hacer cumplir a sus Usuarios Autorizados, las siguientes condiciones:</w:t>
      </w:r>
    </w:p>
    <w:p>
      <w:pPr>
        <w:pStyle w:val="ListParagraph"/>
        <w:numPr>
          <w:ilvl w:val="0"/>
          <w:numId w:val="2"/>
        </w:numPr>
        <w:spacing w:after="80" w:line="300"/>
        <w:jc w:val="both"/>
      </w:pPr>
      <w:r>
        <w:rPr>
          <w:rFonts w:ascii="Calibri" w:cs="Calibri" w:eastAsia="Calibri" w:hAnsi="Calibri"/>
          <w:sz w:val="22"/>
          <w:szCs w:val="22"/>
        </w:rPr>
        <w:t xml:space="preserve">Usar el Servicio únicamente para sus actividades aeronáuticas legítimas, conforme a las regulaciones aplicables al sector.</w:t>
      </w:r>
    </w:p>
    <w:p>
      <w:pPr>
        <w:pStyle w:val="ListParagraph"/>
        <w:numPr>
          <w:ilvl w:val="0"/>
          <w:numId w:val="2"/>
        </w:numPr>
        <w:spacing w:after="80" w:line="300"/>
        <w:jc w:val="both"/>
      </w:pPr>
      <w:r>
        <w:rPr>
          <w:rFonts w:ascii="Calibri" w:cs="Calibri" w:eastAsia="Calibri" w:hAnsi="Calibri"/>
          <w:sz w:val="22"/>
          <w:szCs w:val="22"/>
        </w:rPr>
        <w:t xml:space="preserve">Custodiar las credenciales de acceso, no compartirlas y notificar al PROVEEDOR de cualquier acceso no autorizado conocido.</w:t>
      </w:r>
    </w:p>
    <w:p>
      <w:pPr>
        <w:pStyle w:val="ListParagraph"/>
        <w:numPr>
          <w:ilvl w:val="0"/>
          <w:numId w:val="2"/>
        </w:numPr>
        <w:spacing w:after="80" w:line="300"/>
        <w:jc w:val="both"/>
      </w:pPr>
      <w:r>
        <w:rPr>
          <w:rFonts w:ascii="Calibri" w:cs="Calibri" w:eastAsia="Calibri" w:hAnsi="Calibri"/>
          <w:sz w:val="22"/>
          <w:szCs w:val="22"/>
        </w:rPr>
        <w:t xml:space="preserve">No almacenar a través del Servicio información de categorías especiales (datos de salud, biométricos, etc.) salvo cuando sea estrictamente necesario para la operación y conforme a la normativa aplicable.</w:t>
      </w:r>
    </w:p>
    <w:p>
      <w:pPr>
        <w:pStyle w:val="ListParagraph"/>
        <w:numPr>
          <w:ilvl w:val="0"/>
          <w:numId w:val="2"/>
        </w:numPr>
        <w:spacing w:after="80" w:line="300"/>
        <w:jc w:val="both"/>
      </w:pPr>
      <w:r>
        <w:rPr>
          <w:rFonts w:ascii="Calibri" w:cs="Calibri" w:eastAsia="Calibri" w:hAnsi="Calibri"/>
          <w:sz w:val="22"/>
          <w:szCs w:val="22"/>
        </w:rPr>
        <w:t xml:space="preserve">No cargar contenido que infrinja derechos de terceros.</w:t>
      </w:r>
    </w:p>
    <w:p>
      <w:pPr>
        <w:pStyle w:val="ListParagraph"/>
        <w:numPr>
          <w:ilvl w:val="0"/>
          <w:numId w:val="2"/>
        </w:numPr>
        <w:spacing w:after="80" w:line="300"/>
        <w:jc w:val="both"/>
      </w:pPr>
      <w:r>
        <w:rPr>
          <w:rFonts w:ascii="Calibri" w:cs="Calibri" w:eastAsia="Calibri" w:hAnsi="Calibri"/>
          <w:sz w:val="22"/>
          <w:szCs w:val="22"/>
        </w:rPr>
        <w:t xml:space="preserve">Cumplir con los volúmenes y límites técnicos pactados en el Anexo A.</w:t>
      </w:r>
    </w:p>
    <w:p>
      <w:pPr>
        <w:spacing w:after="120" w:line="300"/>
        <w:jc w:val="both"/>
      </w:pPr>
      <w:r>
        <w:rPr>
          <w:rFonts w:ascii="Calibri" w:cs="Calibri" w:eastAsia="Calibri" w:hAnsi="Calibri"/>
          <w:b w:val="false"/>
          <w:bCs w:val="false"/>
          <w:i w:val="false"/>
          <w:iCs w:val="false"/>
          <w:sz w:val="22"/>
          <w:szCs w:val="22"/>
        </w:rPr>
        <w:t xml:space="preserve">El incumplimiento grave o reiterado de esta política habilitará al PROVEEDOR a suspender el Servicio conforme a la Cláusula Décima Sexta.</w:t>
      </w:r>
    </w:p>
    <w:p>
      <w:pPr>
        <w:pStyle w:val="Heading2"/>
        <w:spacing w:after="140" w:before="280"/>
      </w:pPr>
      <w:r>
        <w:rPr>
          <w:rFonts w:ascii="Calibri" w:cs="Calibri" w:eastAsia="Calibri" w:hAnsi="Calibri"/>
          <w:b/>
          <w:bCs/>
          <w:color w:val="1F3A93"/>
          <w:sz w:val="24"/>
          <w:szCs w:val="24"/>
        </w:rPr>
        <w:t xml:space="preserve">SEXTA. NIVEL DE SERVICIO Y SOPORTE</w:t>
      </w:r>
    </w:p>
    <w:p>
      <w:pPr>
        <w:spacing w:after="80" w:before="160"/>
      </w:pPr>
      <w:r>
        <w:rPr>
          <w:rFonts w:ascii="Calibri" w:cs="Calibri" w:eastAsia="Calibri" w:hAnsi="Calibri"/>
          <w:b/>
          <w:bCs/>
          <w:sz w:val="22"/>
          <w:szCs w:val="22"/>
        </w:rPr>
        <w:t xml:space="preserve">6.1 Disponibilidad.</w:t>
      </w:r>
    </w:p>
    <w:p>
      <w:pPr>
        <w:spacing w:after="120" w:line="300"/>
        <w:jc w:val="both"/>
      </w:pPr>
      <w:r>
        <w:rPr>
          <w:rFonts w:ascii="Calibri" w:cs="Calibri" w:eastAsia="Calibri" w:hAnsi="Calibri"/>
          <w:b w:val="false"/>
          <w:bCs w:val="false"/>
          <w:i w:val="false"/>
          <w:iCs w:val="false"/>
          <w:sz w:val="22"/>
          <w:szCs w:val="22"/>
        </w:rPr>
        <w:t xml:space="preserve">El PROVEEDOR procurará una disponibilidad mensual del Servicio del [99.5]% (noventa y nueve punto cinco por ciento), medida sobre base mensual calendario, excluyendo Tiempo de Inactividad Planificado, fuerza mayor y causas imputables al CLIENTE o a terceros proveedores no controlados por el PROVEEDOR.</w:t>
      </w:r>
    </w:p>
    <w:p>
      <w:pPr>
        <w:spacing w:after="80" w:before="160"/>
      </w:pPr>
      <w:r>
        <w:rPr>
          <w:rFonts w:ascii="Calibri" w:cs="Calibri" w:eastAsia="Calibri" w:hAnsi="Calibri"/>
          <w:b/>
          <w:bCs/>
          <w:sz w:val="22"/>
          <w:szCs w:val="22"/>
        </w:rPr>
        <w:t xml:space="preserve">6.2 Mantenimiento planificado.</w:t>
      </w:r>
    </w:p>
    <w:p>
      <w:pPr>
        <w:spacing w:after="120" w:line="300"/>
        <w:jc w:val="both"/>
      </w:pPr>
      <w:r>
        <w:rPr>
          <w:rFonts w:ascii="Calibri" w:cs="Calibri" w:eastAsia="Calibri" w:hAnsi="Calibri"/>
          <w:b w:val="false"/>
          <w:bCs w:val="false"/>
          <w:i w:val="false"/>
          <w:iCs w:val="false"/>
          <w:sz w:val="22"/>
          <w:szCs w:val="22"/>
        </w:rPr>
        <w:t xml:space="preserve">El PROVEEDOR notificará al CLIENTE, con al menos [48] horas de antelación, los Tiempos de Inactividad Planificados, los cuales se procurará realizar en horarios de baja operación.</w:t>
      </w:r>
    </w:p>
    <w:p>
      <w:pPr>
        <w:spacing w:after="80" w:before="160"/>
      </w:pPr>
      <w:r>
        <w:rPr>
          <w:rFonts w:ascii="Calibri" w:cs="Calibri" w:eastAsia="Calibri" w:hAnsi="Calibri"/>
          <w:b/>
          <w:bCs/>
          <w:sz w:val="22"/>
          <w:szCs w:val="22"/>
        </w:rPr>
        <w:t xml:space="preserve">6.3 Soporte técnico.</w:t>
      </w:r>
    </w:p>
    <w:p>
      <w:pPr>
        <w:spacing w:after="120" w:line="300"/>
        <w:jc w:val="both"/>
      </w:pPr>
      <w:r>
        <w:rPr>
          <w:rFonts w:ascii="Calibri" w:cs="Calibri" w:eastAsia="Calibri" w:hAnsi="Calibri"/>
          <w:b w:val="false"/>
          <w:bCs w:val="false"/>
          <w:i w:val="false"/>
          <w:iCs w:val="false"/>
          <w:sz w:val="22"/>
          <w:szCs w:val="22"/>
        </w:rPr>
        <w:t xml:space="preserve">El soporte técnico se prestará conforme al Anexo B (SLA), incluyendo canales de atención, tiempos de respuesta por nivel de severidad y horarios de cobertura.</w:t>
      </w:r>
    </w:p>
    <w:p>
      <w:pPr>
        <w:spacing w:after="80" w:before="160"/>
      </w:pPr>
      <w:r>
        <w:rPr>
          <w:rFonts w:ascii="Calibri" w:cs="Calibri" w:eastAsia="Calibri" w:hAnsi="Calibri"/>
          <w:b/>
          <w:bCs/>
          <w:sz w:val="22"/>
          <w:szCs w:val="22"/>
        </w:rPr>
        <w:t xml:space="preserve">6.4 Créditos por incumplimiento.</w:t>
      </w:r>
    </w:p>
    <w:p>
      <w:pPr>
        <w:spacing w:after="120" w:line="300"/>
        <w:jc w:val="both"/>
      </w:pPr>
      <w:r>
        <w:rPr>
          <w:rFonts w:ascii="Calibri" w:cs="Calibri" w:eastAsia="Calibri" w:hAnsi="Calibri"/>
          <w:b w:val="false"/>
          <w:bCs w:val="false"/>
          <w:i w:val="false"/>
          <w:iCs w:val="false"/>
          <w:sz w:val="22"/>
          <w:szCs w:val="22"/>
        </w:rPr>
        <w:t xml:space="preserve">En caso de incumplimiento del SLA, el CLIENTE tendrá derecho a los créditos de servicio descritos en el Anexo B, los cuales constituyen el remedio único y exclusivo por dichos incumplimientos.</w:t>
      </w:r>
    </w:p>
    <w:p>
      <w:pPr>
        <w:pStyle w:val="Heading2"/>
        <w:spacing w:after="140" w:before="280"/>
      </w:pPr>
      <w:r>
        <w:rPr>
          <w:rFonts w:ascii="Calibri" w:cs="Calibri" w:eastAsia="Calibri" w:hAnsi="Calibri"/>
          <w:b/>
          <w:bCs/>
          <w:color w:val="1F3A93"/>
          <w:sz w:val="24"/>
          <w:szCs w:val="24"/>
        </w:rPr>
        <w:t xml:space="preserve">SÉPTIMA. TARIFAS, FACTURACIÓN Y PAGO</w:t>
      </w:r>
    </w:p>
    <w:p>
      <w:pPr>
        <w:spacing w:after="80" w:before="160"/>
      </w:pPr>
      <w:r>
        <w:rPr>
          <w:rFonts w:ascii="Calibri" w:cs="Calibri" w:eastAsia="Calibri" w:hAnsi="Calibri"/>
          <w:b/>
          <w:bCs/>
          <w:sz w:val="22"/>
          <w:szCs w:val="22"/>
        </w:rPr>
        <w:t xml:space="preserve">7.1 Modalidad.</w:t>
      </w:r>
    </w:p>
    <w:p>
      <w:pPr>
        <w:spacing w:after="120" w:line="300"/>
        <w:jc w:val="both"/>
      </w:pPr>
      <w:r>
        <w:rPr>
          <w:rFonts w:ascii="Calibri" w:cs="Calibri" w:eastAsia="Calibri" w:hAnsi="Calibri"/>
          <w:b w:val="false"/>
          <w:bCs w:val="false"/>
          <w:i w:val="false"/>
          <w:iCs w:val="false"/>
          <w:sz w:val="22"/>
          <w:szCs w:val="22"/>
        </w:rPr>
        <w:t xml:space="preserve">El Servicio se prestará bajo modalidad de suscripción mensual o anual, según se acuerde en el Anexo C. Las Tarifas específicas, moneda, ciclo de facturación, descuentos y condiciones de pago serán los establecidos en dicho Anexo.</w:t>
      </w:r>
    </w:p>
    <w:p>
      <w:pPr>
        <w:spacing w:after="80" w:before="160"/>
      </w:pPr>
      <w:r>
        <w:rPr>
          <w:rFonts w:ascii="Calibri" w:cs="Calibri" w:eastAsia="Calibri" w:hAnsi="Calibri"/>
          <w:b/>
          <w:bCs/>
          <w:sz w:val="22"/>
          <w:szCs w:val="22"/>
        </w:rPr>
        <w:t xml:space="preserve">7.2 Precio.</w:t>
      </w:r>
    </w:p>
    <w:p>
      <w:pPr>
        <w:spacing w:after="120" w:line="300"/>
        <w:jc w:val="both"/>
      </w:pPr>
      <w:r>
        <w:rPr>
          <w:rFonts w:ascii="Calibri" w:cs="Calibri" w:eastAsia="Calibri" w:hAnsi="Calibri"/>
          <w:b w:val="false"/>
          <w:bCs w:val="false"/>
          <w:i w:val="false"/>
          <w:iCs w:val="false"/>
          <w:sz w:val="22"/>
          <w:szCs w:val="22"/>
        </w:rPr>
        <w:t xml:space="preserve">El precio del Servicio será el indicado en el Anexo C. Las PARTES reconocen que, a la fecha de firma del presente Contrato, el precio se encuentra </w:t>
      </w:r>
      <w:r>
        <w:rPr>
          <w:rFonts w:ascii="Calibri" w:cs="Calibri" w:eastAsia="Calibri" w:hAnsi="Calibri"/>
          <w:b/>
          <w:bCs/>
          <w:i w:val="false"/>
          <w:iCs w:val="false"/>
          <w:sz w:val="22"/>
          <w:szCs w:val="22"/>
        </w:rPr>
        <w:t xml:space="preserve">[PENDIENTE DE DETERMINACIÓN / por definir entre las PARTES mediante adenda]</w:t>
      </w:r>
      <w:r>
        <w:rPr>
          <w:rFonts w:ascii="Calibri" w:cs="Calibri" w:eastAsia="Calibri" w:hAnsi="Calibri"/>
          <w:b w:val="false"/>
          <w:bCs w:val="false"/>
          <w:i w:val="false"/>
          <w:iCs w:val="false"/>
          <w:sz w:val="22"/>
          <w:szCs w:val="22"/>
        </w:rPr>
        <w:t xml:space="preserve"> y será incorporado al Anexo C mediante adenda firmada por ambas PARTES antes del inicio de la facturación.</w:t>
      </w:r>
    </w:p>
    <w:p>
      <w:pPr>
        <w:spacing w:after="80" w:before="160"/>
      </w:pPr>
      <w:r>
        <w:rPr>
          <w:rFonts w:ascii="Calibri" w:cs="Calibri" w:eastAsia="Calibri" w:hAnsi="Calibri"/>
          <w:b/>
          <w:bCs/>
          <w:sz w:val="22"/>
          <w:szCs w:val="22"/>
        </w:rPr>
        <w:t xml:space="preserve">7.3 Facturación.</w:t>
      </w:r>
    </w:p>
    <w:p>
      <w:pPr>
        <w:spacing w:after="120" w:line="300"/>
        <w:jc w:val="both"/>
      </w:pPr>
      <w:r>
        <w:rPr>
          <w:rFonts w:ascii="Calibri" w:cs="Calibri" w:eastAsia="Calibri" w:hAnsi="Calibri"/>
          <w:b w:val="false"/>
          <w:bCs w:val="false"/>
          <w:i w:val="false"/>
          <w:iCs w:val="false"/>
          <w:sz w:val="22"/>
          <w:szCs w:val="22"/>
        </w:rPr>
        <w:t xml:space="preserve">El PROVEEDOR emitirá las facturas conforme al ciclo pactado (mensual o anual, por adelantado, salvo pacto en contrario). El CLIENTE pagará dentro de los [30] días calendario siguientes a la recepción de la factura, mediante transferencia bancaria a la cuenta indicada por el PROVEEDOR.</w:t>
      </w:r>
    </w:p>
    <w:p>
      <w:pPr>
        <w:spacing w:after="80" w:before="160"/>
      </w:pPr>
      <w:r>
        <w:rPr>
          <w:rFonts w:ascii="Calibri" w:cs="Calibri" w:eastAsia="Calibri" w:hAnsi="Calibri"/>
          <w:b/>
          <w:bCs/>
          <w:sz w:val="22"/>
          <w:szCs w:val="22"/>
        </w:rPr>
        <w:t xml:space="preserve">7.4 Mora.</w:t>
      </w:r>
    </w:p>
    <w:p>
      <w:pPr>
        <w:spacing w:after="120" w:line="300"/>
        <w:jc w:val="both"/>
      </w:pPr>
      <w:r>
        <w:rPr>
          <w:rFonts w:ascii="Calibri" w:cs="Calibri" w:eastAsia="Calibri" w:hAnsi="Calibri"/>
          <w:b w:val="false"/>
          <w:bCs w:val="false"/>
          <w:i w:val="false"/>
          <w:iCs w:val="false"/>
          <w:sz w:val="22"/>
          <w:szCs w:val="22"/>
        </w:rPr>
        <w:t xml:space="preserve">El retraso en el pago generará intereses moratorios a la tasa máxima legal aplicable, sin perjuicio del derecho del PROVEEDOR a suspender el Servicio conforme a la Cláusula Décima Sexta tras un retraso superior a [15] días calendario y previa notificación.</w:t>
      </w:r>
    </w:p>
    <w:p>
      <w:pPr>
        <w:spacing w:after="80" w:before="160"/>
      </w:pPr>
      <w:r>
        <w:rPr>
          <w:rFonts w:ascii="Calibri" w:cs="Calibri" w:eastAsia="Calibri" w:hAnsi="Calibri"/>
          <w:b/>
          <w:bCs/>
          <w:sz w:val="22"/>
          <w:szCs w:val="22"/>
        </w:rPr>
        <w:t xml:space="preserve">7.5 Revisión anual.</w:t>
      </w:r>
    </w:p>
    <w:p>
      <w:pPr>
        <w:spacing w:after="120" w:line="300"/>
        <w:jc w:val="both"/>
      </w:pPr>
      <w:r>
        <w:rPr>
          <w:rFonts w:ascii="Calibri" w:cs="Calibri" w:eastAsia="Calibri" w:hAnsi="Calibri"/>
          <w:b w:val="false"/>
          <w:bCs w:val="false"/>
          <w:i w:val="false"/>
          <w:iCs w:val="false"/>
          <w:sz w:val="22"/>
          <w:szCs w:val="22"/>
        </w:rPr>
        <w:t xml:space="preserve">El PROVEEDOR podrá revisar anualmente las Tarifas, notificando al CLIENTE con al menos [60] días de antelación. Los incrementos no podrán exceder, en términos anuales, el mayor entre: (i) el índice de precios al consumidor aplicable en la jurisdicción del PROVEEDOR; o (ii) [5]%, salvo pacto distinto.</w:t>
      </w:r>
    </w:p>
    <w:p>
      <w:pPr>
        <w:spacing w:after="80" w:before="160"/>
      </w:pPr>
      <w:r>
        <w:rPr>
          <w:rFonts w:ascii="Calibri" w:cs="Calibri" w:eastAsia="Calibri" w:hAnsi="Calibri"/>
          <w:b/>
          <w:bCs/>
          <w:sz w:val="22"/>
          <w:szCs w:val="22"/>
        </w:rPr>
        <w:t xml:space="preserve">7.6 Impuestos.</w:t>
      </w:r>
    </w:p>
    <w:p>
      <w:pPr>
        <w:spacing w:after="120" w:line="300"/>
        <w:jc w:val="both"/>
      </w:pPr>
      <w:r>
        <w:rPr>
          <w:rFonts w:ascii="Calibri" w:cs="Calibri" w:eastAsia="Calibri" w:hAnsi="Calibri"/>
          <w:b w:val="false"/>
          <w:bCs w:val="false"/>
          <w:i w:val="false"/>
          <w:iCs w:val="false"/>
          <w:sz w:val="22"/>
          <w:szCs w:val="22"/>
        </w:rPr>
        <w:t xml:space="preserve">Las Tarifas no incluyen impuestos, tasas o contribuciones de cualquier tipo, los cuales serán de cargo del CLIENTE, excepto los impuestos sobre la renta del PROVEEDOR. El CLIENTE practicará las retenciones tributarias que correspondan conforme a la ley aplicable.</w:t>
      </w:r>
    </w:p>
    <w:p>
      <w:pPr>
        <w:pStyle w:val="Heading2"/>
        <w:spacing w:after="140" w:before="280"/>
      </w:pPr>
      <w:r>
        <w:rPr>
          <w:rFonts w:ascii="Calibri" w:cs="Calibri" w:eastAsia="Calibri" w:hAnsi="Calibri"/>
          <w:b/>
          <w:bCs/>
          <w:color w:val="1F3A93"/>
          <w:sz w:val="24"/>
          <w:szCs w:val="24"/>
        </w:rPr>
        <w:t xml:space="preserve">OCTAVA. PROPIEDAD INTELECTUAL</w:t>
      </w:r>
    </w:p>
    <w:p>
      <w:pPr>
        <w:spacing w:after="80" w:before="160"/>
      </w:pPr>
      <w:r>
        <w:rPr>
          <w:rFonts w:ascii="Calibri" w:cs="Calibri" w:eastAsia="Calibri" w:hAnsi="Calibri"/>
          <w:b/>
          <w:bCs/>
          <w:sz w:val="22"/>
          <w:szCs w:val="22"/>
        </w:rPr>
        <w:t xml:space="preserve">8.1 Titularidad del PROVEEDOR.</w:t>
      </w:r>
    </w:p>
    <w:p>
      <w:pPr>
        <w:spacing w:after="120" w:line="300"/>
        <w:jc w:val="both"/>
      </w:pPr>
      <w:r>
        <w:rPr>
          <w:rFonts w:ascii="Calibri" w:cs="Calibri" w:eastAsia="Calibri" w:hAnsi="Calibri"/>
          <w:b w:val="false"/>
          <w:bCs w:val="false"/>
          <w:i w:val="false"/>
          <w:iCs w:val="false"/>
          <w:sz w:val="22"/>
          <w:szCs w:val="22"/>
        </w:rPr>
        <w:t xml:space="preserve">El Servicio, incluyendo su código fuente, código objeto, interfaces, diseños, documentación, marcas, nombres comerciales, logotipos, algoritmos, bases de datos estructurales, mejoras, actualizaciones y derivados, son y permanecerán como propiedad exclusiva del PROVEEDOR o de sus licenciantes.</w:t>
      </w:r>
    </w:p>
    <w:p>
      <w:pPr>
        <w:spacing w:after="80" w:before="160"/>
      </w:pPr>
      <w:r>
        <w:rPr>
          <w:rFonts w:ascii="Calibri" w:cs="Calibri" w:eastAsia="Calibri" w:hAnsi="Calibri"/>
          <w:b/>
          <w:bCs/>
          <w:sz w:val="22"/>
          <w:szCs w:val="22"/>
        </w:rPr>
        <w:t xml:space="preserve">8.2 Datos del Cliente.</w:t>
      </w:r>
    </w:p>
    <w:p>
      <w:pPr>
        <w:spacing w:after="120" w:line="300"/>
        <w:jc w:val="both"/>
      </w:pPr>
      <w:r>
        <w:rPr>
          <w:rFonts w:ascii="Calibri" w:cs="Calibri" w:eastAsia="Calibri" w:hAnsi="Calibri"/>
          <w:b w:val="false"/>
          <w:bCs w:val="false"/>
          <w:i w:val="false"/>
          <w:iCs w:val="false"/>
          <w:sz w:val="22"/>
          <w:szCs w:val="22"/>
        </w:rPr>
        <w:t xml:space="preserve">Los Datos del Cliente permanecerán en todo momento como propiedad del CLIENTE. El CLIENTE otorga al PROVEEDOR una licencia limitada, no exclusiva y mundial, para procesar y almacenar los Datos del Cliente con el único fin de prestar el Servicio, conforme a este Contrato.</w:t>
      </w:r>
    </w:p>
    <w:p>
      <w:pPr>
        <w:spacing w:after="80" w:before="160"/>
      </w:pPr>
      <w:r>
        <w:rPr>
          <w:rFonts w:ascii="Calibri" w:cs="Calibri" w:eastAsia="Calibri" w:hAnsi="Calibri"/>
          <w:b/>
          <w:bCs/>
          <w:sz w:val="22"/>
          <w:szCs w:val="22"/>
        </w:rPr>
        <w:t xml:space="preserve">8.3 Retroalimentación.</w:t>
      </w:r>
    </w:p>
    <w:p>
      <w:pPr>
        <w:spacing w:after="120" w:line="300"/>
        <w:jc w:val="both"/>
      </w:pPr>
      <w:r>
        <w:rPr>
          <w:rFonts w:ascii="Calibri" w:cs="Calibri" w:eastAsia="Calibri" w:hAnsi="Calibri"/>
          <w:b w:val="false"/>
          <w:bCs w:val="false"/>
          <w:i w:val="false"/>
          <w:iCs w:val="false"/>
          <w:sz w:val="22"/>
          <w:szCs w:val="22"/>
        </w:rPr>
        <w:t xml:space="preserve">Cualquier sugerencia, comentario o propuesta de mejora que el CLIENTE comunique al PROVEEDOR podrá ser libremente utilizada por éste, sin contraprestación adicional, en el entendido de que dicha retroalimentación no contiene Información Confidencial del CLIENTE.</w:t>
      </w:r>
    </w:p>
    <w:p>
      <w:pPr>
        <w:spacing w:after="80" w:before="160"/>
      </w:pPr>
      <w:r>
        <w:rPr>
          <w:rFonts w:ascii="Calibri" w:cs="Calibri" w:eastAsia="Calibri" w:hAnsi="Calibri"/>
          <w:b/>
          <w:bCs/>
          <w:sz w:val="22"/>
          <w:szCs w:val="22"/>
        </w:rPr>
        <w:t xml:space="preserve">8.4 Datos agregados y anonimizados.</w:t>
      </w:r>
    </w:p>
    <w:p>
      <w:pPr>
        <w:spacing w:after="120" w:line="300"/>
        <w:jc w:val="both"/>
      </w:pPr>
      <w:r>
        <w:rPr>
          <w:rFonts w:ascii="Calibri" w:cs="Calibri" w:eastAsia="Calibri" w:hAnsi="Calibri"/>
          <w:b w:val="false"/>
          <w:bCs w:val="false"/>
          <w:i w:val="false"/>
          <w:iCs w:val="false"/>
          <w:sz w:val="22"/>
          <w:szCs w:val="22"/>
        </w:rPr>
        <w:t xml:space="preserve">El PROVEEDOR podrá utilizar datos estadísticos agregados y anonimizados derivados del uso del Servicio para fines de benchmarking, mejora del Servicio y análisis interno, siempre que dichos datos no permitan identificar al CLIENTE ni a personas físicas.</w:t>
      </w:r>
    </w:p>
    <w:p>
      <w:pPr>
        <w:pStyle w:val="Heading2"/>
        <w:spacing w:after="140" w:before="280"/>
      </w:pPr>
      <w:r>
        <w:rPr>
          <w:rFonts w:ascii="Calibri" w:cs="Calibri" w:eastAsia="Calibri" w:hAnsi="Calibri"/>
          <w:b/>
          <w:bCs/>
          <w:color w:val="1F3A93"/>
          <w:sz w:val="24"/>
          <w:szCs w:val="24"/>
        </w:rPr>
        <w:t xml:space="preserve">NOVENA. CONFIDENCIALIDAD</w:t>
      </w:r>
    </w:p>
    <w:p>
      <w:pPr>
        <w:spacing w:after="80" w:before="160"/>
      </w:pPr>
      <w:r>
        <w:rPr>
          <w:rFonts w:ascii="Calibri" w:cs="Calibri" w:eastAsia="Calibri" w:hAnsi="Calibri"/>
          <w:b/>
          <w:bCs/>
          <w:sz w:val="22"/>
          <w:szCs w:val="22"/>
        </w:rPr>
        <w:t xml:space="preserve">9.1 Obligación de confidencialidad.</w:t>
      </w:r>
    </w:p>
    <w:p>
      <w:pPr>
        <w:spacing w:after="120" w:line="300"/>
        <w:jc w:val="both"/>
      </w:pPr>
      <w:r>
        <w:rPr>
          <w:rFonts w:ascii="Calibri" w:cs="Calibri" w:eastAsia="Calibri" w:hAnsi="Calibri"/>
          <w:b w:val="false"/>
          <w:bCs w:val="false"/>
          <w:i w:val="false"/>
          <w:iCs w:val="false"/>
          <w:sz w:val="22"/>
          <w:szCs w:val="22"/>
        </w:rPr>
        <w:t xml:space="preserve">Cada PARTE se obliga a mantener en estricta confidencialidad la Información Confidencial de la otra PARTE, a no divulgarla a terceros sin consentimiento previo y por escrito y a usarla exclusivamente para los fines de este Contrato.</w:t>
      </w:r>
    </w:p>
    <w:p>
      <w:pPr>
        <w:spacing w:after="80" w:before="160"/>
      </w:pPr>
      <w:r>
        <w:rPr>
          <w:rFonts w:ascii="Calibri" w:cs="Calibri" w:eastAsia="Calibri" w:hAnsi="Calibri"/>
          <w:b/>
          <w:bCs/>
          <w:sz w:val="22"/>
          <w:szCs w:val="22"/>
        </w:rPr>
        <w:t xml:space="preserve">9.2 Excepciones.</w:t>
      </w:r>
    </w:p>
    <w:p>
      <w:pPr>
        <w:spacing w:after="120" w:line="300"/>
        <w:jc w:val="both"/>
      </w:pPr>
      <w:r>
        <w:rPr>
          <w:rFonts w:ascii="Calibri" w:cs="Calibri" w:eastAsia="Calibri" w:hAnsi="Calibri"/>
          <w:b w:val="false"/>
          <w:bCs w:val="false"/>
          <w:i w:val="false"/>
          <w:iCs w:val="false"/>
          <w:sz w:val="22"/>
          <w:szCs w:val="22"/>
        </w:rPr>
        <w:t xml:space="preserve">No se considerará Información Confidencial aquella que: (i) sea o devenga de dominio público sin culpa de la PARTE receptora; (ii) haya sido conocida con anterioridad por la PARTE receptora; (iii) sea recibida lícitamente de un tercero sin obligación de confidencialidad; o (iv) sea desarrollada de forma independiente por la PARTE receptora sin uso de la Información Confidencial.</w:t>
      </w:r>
    </w:p>
    <w:p>
      <w:pPr>
        <w:spacing w:after="80" w:before="160"/>
      </w:pPr>
      <w:r>
        <w:rPr>
          <w:rFonts w:ascii="Calibri" w:cs="Calibri" w:eastAsia="Calibri" w:hAnsi="Calibri"/>
          <w:b/>
          <w:bCs/>
          <w:sz w:val="22"/>
          <w:szCs w:val="22"/>
        </w:rPr>
        <w:t xml:space="preserve">9.3 Vigencia.</w:t>
      </w:r>
    </w:p>
    <w:p>
      <w:pPr>
        <w:spacing w:after="120" w:line="300"/>
        <w:jc w:val="both"/>
      </w:pPr>
      <w:r>
        <w:rPr>
          <w:rFonts w:ascii="Calibri" w:cs="Calibri" w:eastAsia="Calibri" w:hAnsi="Calibri"/>
          <w:b w:val="false"/>
          <w:bCs w:val="false"/>
          <w:i w:val="false"/>
          <w:iCs w:val="false"/>
          <w:sz w:val="22"/>
          <w:szCs w:val="22"/>
        </w:rPr>
        <w:t xml:space="preserve">Las obligaciones de confidencialidad subsistirán durante la vigencia del Contrato y por un plazo de [5] años contados a partir de su terminación, por cualquier causa.</w:t>
      </w:r>
    </w:p>
    <w:p>
      <w:pPr>
        <w:spacing w:after="80" w:before="160"/>
      </w:pPr>
      <w:r>
        <w:rPr>
          <w:rFonts w:ascii="Calibri" w:cs="Calibri" w:eastAsia="Calibri" w:hAnsi="Calibri"/>
          <w:b/>
          <w:bCs/>
          <w:sz w:val="22"/>
          <w:szCs w:val="22"/>
        </w:rPr>
        <w:t xml:space="preserve">9.4 Divulgación obligatoria.</w:t>
      </w:r>
    </w:p>
    <w:p>
      <w:pPr>
        <w:spacing w:after="120" w:line="300"/>
        <w:jc w:val="both"/>
      </w:pPr>
      <w:r>
        <w:rPr>
          <w:rFonts w:ascii="Calibri" w:cs="Calibri" w:eastAsia="Calibri" w:hAnsi="Calibri"/>
          <w:b w:val="false"/>
          <w:bCs w:val="false"/>
          <w:i w:val="false"/>
          <w:iCs w:val="false"/>
          <w:sz w:val="22"/>
          <w:szCs w:val="22"/>
        </w:rPr>
        <w:t xml:space="preserve">Si una PARTE se ve compelida por orden de autoridad competente a divulgar Información Confidencial, lo notificará a la otra PARTE con la mayor antelación posible y limitará la divulgación al mínimo legalmente exigido.</w:t>
      </w:r>
    </w:p>
    <w:p>
      <w:pPr>
        <w:pStyle w:val="Heading2"/>
        <w:spacing w:after="140" w:before="280"/>
      </w:pPr>
      <w:r>
        <w:rPr>
          <w:rFonts w:ascii="Calibri" w:cs="Calibri" w:eastAsia="Calibri" w:hAnsi="Calibri"/>
          <w:b/>
          <w:bCs/>
          <w:color w:val="1F3A93"/>
          <w:sz w:val="24"/>
          <w:szCs w:val="24"/>
        </w:rPr>
        <w:t xml:space="preserve">DÉCIMA. PROTECCIÓN DE DATOS PERSONALES</w:t>
      </w:r>
    </w:p>
    <w:p>
      <w:pPr>
        <w:spacing w:after="80" w:before="160"/>
      </w:pPr>
      <w:r>
        <w:rPr>
          <w:rFonts w:ascii="Calibri" w:cs="Calibri" w:eastAsia="Calibri" w:hAnsi="Calibri"/>
          <w:b/>
          <w:bCs/>
          <w:sz w:val="22"/>
          <w:szCs w:val="22"/>
        </w:rPr>
        <w:t xml:space="preserve">10.1 Roles.</w:t>
      </w:r>
    </w:p>
    <w:p>
      <w:pPr>
        <w:spacing w:after="120" w:line="300"/>
        <w:jc w:val="both"/>
      </w:pPr>
      <w:r>
        <w:rPr>
          <w:rFonts w:ascii="Calibri" w:cs="Calibri" w:eastAsia="Calibri" w:hAnsi="Calibri"/>
          <w:b w:val="false"/>
          <w:bCs w:val="false"/>
          <w:i w:val="false"/>
          <w:iCs w:val="false"/>
          <w:sz w:val="22"/>
          <w:szCs w:val="22"/>
        </w:rPr>
        <w:t xml:space="preserve">En relación con los datos personales que se procesen a través del Servicio, el CLIENTE actuará como Responsable del Tratamiento y el PROVEEDOR actuará como Encargado del Tratamiento.</w:t>
      </w:r>
    </w:p>
    <w:p>
      <w:pPr>
        <w:spacing w:after="80" w:before="160"/>
      </w:pPr>
      <w:r>
        <w:rPr>
          <w:rFonts w:ascii="Calibri" w:cs="Calibri" w:eastAsia="Calibri" w:hAnsi="Calibri"/>
          <w:b/>
          <w:bCs/>
          <w:sz w:val="22"/>
          <w:szCs w:val="22"/>
        </w:rPr>
        <w:t xml:space="preserve">10.2 Acuerdo de tratamiento.</w:t>
      </w:r>
    </w:p>
    <w:p>
      <w:pPr>
        <w:spacing w:after="120" w:line="300"/>
        <w:jc w:val="both"/>
      </w:pPr>
      <w:r>
        <w:rPr>
          <w:rFonts w:ascii="Calibri" w:cs="Calibri" w:eastAsia="Calibri" w:hAnsi="Calibri"/>
          <w:b w:val="false"/>
          <w:bCs w:val="false"/>
          <w:i w:val="false"/>
          <w:iCs w:val="false"/>
          <w:sz w:val="22"/>
          <w:szCs w:val="22"/>
        </w:rPr>
        <w:t xml:space="preserve">Las PARTES suscribirán, como Anexo D, un Acuerdo de Tratamiento de Datos (DPA) que regulará las obligaciones del Encargado, las medidas de seguridad, transferencias internacionales, subencargados y notificación de incidentes.</w:t>
      </w:r>
    </w:p>
    <w:p>
      <w:pPr>
        <w:spacing w:after="80" w:before="160"/>
      </w:pPr>
      <w:r>
        <w:rPr>
          <w:rFonts w:ascii="Calibri" w:cs="Calibri" w:eastAsia="Calibri" w:hAnsi="Calibri"/>
          <w:b/>
          <w:bCs/>
          <w:sz w:val="22"/>
          <w:szCs w:val="22"/>
        </w:rPr>
        <w:t xml:space="preserve">10.3 Cumplimiento.</w:t>
      </w:r>
    </w:p>
    <w:p>
      <w:pPr>
        <w:spacing w:after="120" w:line="300"/>
        <w:jc w:val="both"/>
      </w:pPr>
      <w:r>
        <w:rPr>
          <w:rFonts w:ascii="Calibri" w:cs="Calibri" w:eastAsia="Calibri" w:hAnsi="Calibri"/>
          <w:b w:val="false"/>
          <w:bCs w:val="false"/>
          <w:i w:val="false"/>
          <w:iCs w:val="false"/>
          <w:sz w:val="22"/>
          <w:szCs w:val="22"/>
        </w:rPr>
        <w:t xml:space="preserve">Cada PARTE cumplirá la normativa de protección de datos aplicable a sus respectivas jurisdicciones. El CLIENTE garantiza contar con la base legal necesaria para tratar los datos personales que cargue en el Servicio.</w:t>
      </w:r>
    </w:p>
    <w:p>
      <w:pPr>
        <w:pStyle w:val="Heading2"/>
        <w:spacing w:after="140" w:before="280"/>
      </w:pPr>
      <w:r>
        <w:rPr>
          <w:rFonts w:ascii="Calibri" w:cs="Calibri" w:eastAsia="Calibri" w:hAnsi="Calibri"/>
          <w:b/>
          <w:bCs/>
          <w:color w:val="1F3A93"/>
          <w:sz w:val="24"/>
          <w:szCs w:val="24"/>
        </w:rPr>
        <w:t xml:space="preserve">UNDÉCIMA. SEGURIDAD DE LA INFORMACIÓN</w:t>
      </w:r>
    </w:p>
    <w:p>
      <w:pPr>
        <w:spacing w:after="80" w:before="160"/>
      </w:pPr>
      <w:r>
        <w:rPr>
          <w:rFonts w:ascii="Calibri" w:cs="Calibri" w:eastAsia="Calibri" w:hAnsi="Calibri"/>
          <w:b/>
          <w:bCs/>
          <w:sz w:val="22"/>
          <w:szCs w:val="22"/>
        </w:rPr>
        <w:t xml:space="preserve">11.1 Medidas técnicas y organizativas.</w:t>
      </w:r>
    </w:p>
    <w:p>
      <w:pPr>
        <w:spacing w:after="120" w:line="300"/>
        <w:jc w:val="both"/>
      </w:pPr>
      <w:r>
        <w:rPr>
          <w:rFonts w:ascii="Calibri" w:cs="Calibri" w:eastAsia="Calibri" w:hAnsi="Calibri"/>
          <w:b w:val="false"/>
          <w:bCs w:val="false"/>
          <w:i w:val="false"/>
          <w:iCs w:val="false"/>
          <w:sz w:val="22"/>
          <w:szCs w:val="22"/>
        </w:rPr>
        <w:t xml:space="preserve">El PROVEEDOR implementará medidas técnicas y organizativas razonables para proteger la integridad, confidencialidad y disponibilidad del Servicio y los Datos del Cliente, incluyendo, sin limitarse a:</w:t>
      </w:r>
    </w:p>
    <w:p>
      <w:pPr>
        <w:pStyle w:val="ListParagraph"/>
        <w:numPr>
          <w:ilvl w:val="0"/>
          <w:numId w:val="2"/>
        </w:numPr>
        <w:spacing w:after="80" w:line="300"/>
        <w:jc w:val="both"/>
      </w:pPr>
      <w:r>
        <w:rPr>
          <w:rFonts w:ascii="Calibri" w:cs="Calibri" w:eastAsia="Calibri" w:hAnsi="Calibri"/>
          <w:sz w:val="22"/>
          <w:szCs w:val="22"/>
        </w:rPr>
        <w:t xml:space="preserve">Cifrado en tránsito (TLS) y en reposo cuando aplique.</w:t>
      </w:r>
    </w:p>
    <w:p>
      <w:pPr>
        <w:pStyle w:val="ListParagraph"/>
        <w:numPr>
          <w:ilvl w:val="0"/>
          <w:numId w:val="2"/>
        </w:numPr>
        <w:spacing w:after="80" w:line="300"/>
        <w:jc w:val="both"/>
      </w:pPr>
      <w:r>
        <w:rPr>
          <w:rFonts w:ascii="Calibri" w:cs="Calibri" w:eastAsia="Calibri" w:hAnsi="Calibri"/>
          <w:sz w:val="22"/>
          <w:szCs w:val="22"/>
        </w:rPr>
        <w:t xml:space="preserve">Control de acceso basado en roles (Superadmin, Supervisor/Admin, Técnico, MCC).</w:t>
      </w:r>
    </w:p>
    <w:p>
      <w:pPr>
        <w:pStyle w:val="ListParagraph"/>
        <w:numPr>
          <w:ilvl w:val="0"/>
          <w:numId w:val="2"/>
        </w:numPr>
        <w:spacing w:after="80" w:line="300"/>
        <w:jc w:val="both"/>
      </w:pPr>
      <w:r>
        <w:rPr>
          <w:rFonts w:ascii="Calibri" w:cs="Calibri" w:eastAsia="Calibri" w:hAnsi="Calibri"/>
          <w:sz w:val="22"/>
          <w:szCs w:val="22"/>
        </w:rPr>
        <w:t xml:space="preserve">Reglas de seguridad a nivel de base de datos (Firestore Rules) que separan los datos por AIRLINE_ID.</w:t>
      </w:r>
    </w:p>
    <w:p>
      <w:pPr>
        <w:pStyle w:val="ListParagraph"/>
        <w:numPr>
          <w:ilvl w:val="0"/>
          <w:numId w:val="2"/>
        </w:numPr>
        <w:spacing w:after="80" w:line="300"/>
        <w:jc w:val="both"/>
      </w:pPr>
      <w:r>
        <w:rPr>
          <w:rFonts w:ascii="Calibri" w:cs="Calibri" w:eastAsia="Calibri" w:hAnsi="Calibri"/>
          <w:sz w:val="22"/>
          <w:szCs w:val="22"/>
        </w:rPr>
        <w:t xml:space="preserve">Autenticación por correo electrónico y contraseña, con opción de autenticación multifactor cuando esté disponible.</w:t>
      </w:r>
    </w:p>
    <w:p>
      <w:pPr>
        <w:pStyle w:val="ListParagraph"/>
        <w:numPr>
          <w:ilvl w:val="0"/>
          <w:numId w:val="2"/>
        </w:numPr>
        <w:spacing w:after="80" w:line="300"/>
        <w:jc w:val="both"/>
      </w:pPr>
      <w:r>
        <w:rPr>
          <w:rFonts w:ascii="Calibri" w:cs="Calibri" w:eastAsia="Calibri" w:hAnsi="Calibri"/>
          <w:sz w:val="22"/>
          <w:szCs w:val="22"/>
        </w:rPr>
        <w:t xml:space="preserve">Respaldos periódicos de los Datos del Cliente.</w:t>
      </w:r>
    </w:p>
    <w:p>
      <w:pPr>
        <w:pStyle w:val="ListParagraph"/>
        <w:numPr>
          <w:ilvl w:val="0"/>
          <w:numId w:val="2"/>
        </w:numPr>
        <w:spacing w:after="80" w:line="300"/>
        <w:jc w:val="both"/>
      </w:pPr>
      <w:r>
        <w:rPr>
          <w:rFonts w:ascii="Calibri" w:cs="Calibri" w:eastAsia="Calibri" w:hAnsi="Calibri"/>
          <w:sz w:val="22"/>
          <w:szCs w:val="22"/>
        </w:rPr>
        <w:t xml:space="preserve">Registros de auditoría de accesos y cambios.</w:t>
      </w:r>
    </w:p>
    <w:p>
      <w:pPr>
        <w:spacing w:after="80" w:before="160"/>
      </w:pPr>
      <w:r>
        <w:rPr>
          <w:rFonts w:ascii="Calibri" w:cs="Calibri" w:eastAsia="Calibri" w:hAnsi="Calibri"/>
          <w:b/>
          <w:bCs/>
          <w:sz w:val="22"/>
          <w:szCs w:val="22"/>
        </w:rPr>
        <w:t xml:space="preserve">11.2 Notificación de incidentes.</w:t>
      </w:r>
    </w:p>
    <w:p>
      <w:pPr>
        <w:spacing w:after="120" w:line="300"/>
        <w:jc w:val="both"/>
      </w:pPr>
      <w:r>
        <w:rPr>
          <w:rFonts w:ascii="Calibri" w:cs="Calibri" w:eastAsia="Calibri" w:hAnsi="Calibri"/>
          <w:b w:val="false"/>
          <w:bCs w:val="false"/>
          <w:i w:val="false"/>
          <w:iCs w:val="false"/>
          <w:sz w:val="22"/>
          <w:szCs w:val="22"/>
        </w:rPr>
        <w:t xml:space="preserve">El PROVEEDOR notificará al CLIENTE sin demora indebida, y en todo caso dentro de las [72] horas siguientes a tener conocimiento, cualquier incidente de seguridad que afecte significativamente la confidencialidad, integridad o disponibilidad de los Datos del Cliente.</w:t>
      </w:r>
    </w:p>
    <w:p>
      <w:pPr>
        <w:spacing w:after="80" w:before="160"/>
      </w:pPr>
      <w:r>
        <w:rPr>
          <w:rFonts w:ascii="Calibri" w:cs="Calibri" w:eastAsia="Calibri" w:hAnsi="Calibri"/>
          <w:b/>
          <w:bCs/>
          <w:sz w:val="22"/>
          <w:szCs w:val="22"/>
        </w:rPr>
        <w:t xml:space="preserve">11.3 Subprocesadores.</w:t>
      </w:r>
    </w:p>
    <w:p>
      <w:pPr>
        <w:spacing w:after="120" w:line="300"/>
        <w:jc w:val="both"/>
      </w:pPr>
      <w:r>
        <w:rPr>
          <w:rFonts w:ascii="Calibri" w:cs="Calibri" w:eastAsia="Calibri" w:hAnsi="Calibri"/>
          <w:b w:val="false"/>
          <w:bCs w:val="false"/>
          <w:i w:val="false"/>
          <w:iCs w:val="false"/>
          <w:sz w:val="22"/>
          <w:szCs w:val="22"/>
        </w:rPr>
        <w:t xml:space="preserve">El CLIENTE autoriza al PROVEEDOR a utilizar subprocesadores para la prestación del Servicio (incluyendo, sin limitarse a, proveedores de infraestructura en la nube y almacenamiento), conforme se detalle en el Anexo D.</w:t>
      </w:r>
    </w:p>
    <w:p>
      <w:pPr>
        <w:pStyle w:val="Heading2"/>
        <w:spacing w:after="140" w:before="280"/>
      </w:pPr>
      <w:r>
        <w:rPr>
          <w:rFonts w:ascii="Calibri" w:cs="Calibri" w:eastAsia="Calibri" w:hAnsi="Calibri"/>
          <w:b/>
          <w:bCs/>
          <w:color w:val="1F3A93"/>
          <w:sz w:val="24"/>
          <w:szCs w:val="24"/>
        </w:rPr>
        <w:t xml:space="preserve">DUODÉCIMA. GARANTÍAS</w:t>
      </w:r>
    </w:p>
    <w:p>
      <w:pPr>
        <w:spacing w:after="80" w:before="160"/>
      </w:pPr>
      <w:r>
        <w:rPr>
          <w:rFonts w:ascii="Calibri" w:cs="Calibri" w:eastAsia="Calibri" w:hAnsi="Calibri"/>
          <w:b/>
          <w:bCs/>
          <w:sz w:val="22"/>
          <w:szCs w:val="22"/>
        </w:rPr>
        <w:t xml:space="preserve">12.1 Garantías del PROVEEDOR.</w:t>
      </w:r>
    </w:p>
    <w:p>
      <w:pPr>
        <w:spacing w:after="120" w:line="300"/>
        <w:jc w:val="both"/>
      </w:pPr>
      <w:r>
        <w:rPr>
          <w:rFonts w:ascii="Calibri" w:cs="Calibri" w:eastAsia="Calibri" w:hAnsi="Calibri"/>
          <w:b w:val="false"/>
          <w:bCs w:val="false"/>
          <w:i w:val="false"/>
          <w:iCs w:val="false"/>
          <w:sz w:val="22"/>
          <w:szCs w:val="22"/>
        </w:rPr>
        <w:t xml:space="preserve">El PROVEEDOR declara y garantiza que: (i) cuenta con todos los derechos necesarios sobre el Servicio para celebrar este Contrato; (ii) prestará el Servicio con la diligencia profesional razonable propia del sector; (iii) cumplirá con la legislación aplicable; (iv) a su leal saber, el Servicio no infringe derechos de propiedad intelectual de terceros.</w:t>
      </w:r>
    </w:p>
    <w:p>
      <w:pPr>
        <w:spacing w:after="80" w:before="160"/>
      </w:pPr>
      <w:r>
        <w:rPr>
          <w:rFonts w:ascii="Calibri" w:cs="Calibri" w:eastAsia="Calibri" w:hAnsi="Calibri"/>
          <w:b/>
          <w:bCs/>
          <w:sz w:val="22"/>
          <w:szCs w:val="22"/>
        </w:rPr>
        <w:t xml:space="preserve">12.2 Exclusión de otras garantías.</w:t>
      </w:r>
    </w:p>
    <w:p>
      <w:pPr>
        <w:spacing w:after="120" w:line="300"/>
        <w:jc w:val="both"/>
      </w:pPr>
      <w:r>
        <w:rPr>
          <w:rFonts w:ascii="Calibri" w:cs="Calibri" w:eastAsia="Calibri" w:hAnsi="Calibri"/>
          <w:b w:val="false"/>
          <w:bCs w:val="false"/>
          <w:i w:val="false"/>
          <w:iCs w:val="false"/>
          <w:sz w:val="22"/>
          <w:szCs w:val="22"/>
        </w:rPr>
        <w:t xml:space="preserve">SALVO POR LAS GARANTÍAS EXPRESAS DE ESTE CONTRATO, EL SERVICIO SE PROVEE "TAL CUAL" Y "SEGÚN DISPONIBILIDAD". EL PROVEEDOR NO OTORGA NINGUNA OTRA GARANTÍA, EXPRESA O IMPLÍCITA, INCLUYENDO LAS DE COMERCIABILIDAD, IDONEIDAD PARA UN PROPÓSITO PARTICULAR O AUSENCIA DE ERRORES. EL CLIENTE RECONOCE QUE EL SERVICIO ES UNA HERRAMIENTA DE GESTIÓN Y NO SUSTITUYE EL JUICIO DEL PERSONAL TÉCNICO AERONÁUTICO CERTIFICADO NI LAS OBLIGACIONES REGULATORIAS DEL CLIENTE.</w:t>
      </w:r>
    </w:p>
    <w:p>
      <w:pPr>
        <w:spacing w:after="80" w:before="160"/>
      </w:pPr>
      <w:r>
        <w:rPr>
          <w:rFonts w:ascii="Calibri" w:cs="Calibri" w:eastAsia="Calibri" w:hAnsi="Calibri"/>
          <w:b/>
          <w:bCs/>
          <w:sz w:val="22"/>
          <w:szCs w:val="22"/>
        </w:rPr>
        <w:t xml:space="preserve">12.3 Naturaleza no certificada del Servicio.</w:t>
      </w:r>
    </w:p>
    <w:p>
      <w:pPr>
        <w:spacing w:after="120" w:line="300"/>
        <w:jc w:val="both"/>
      </w:pPr>
      <w:r>
        <w:rPr>
          <w:rFonts w:ascii="Calibri" w:cs="Calibri" w:eastAsia="Calibri" w:hAnsi="Calibri"/>
          <w:b w:val="false"/>
          <w:bCs w:val="false"/>
          <w:i w:val="false"/>
          <w:iCs w:val="false"/>
          <w:sz w:val="22"/>
          <w:szCs w:val="22"/>
        </w:rPr>
        <w:t xml:space="preserve">El Servicio no constituye software certificado bajo regulaciones de aeronavegabilidad (EASA, FAA, IDAC u otras). El CLIENTE es el único responsable del cumplimiento de las normas aeronáuticas aplicables a sus operaciones, incluyendo el uso de manuales aprobados, registros oficiales y certificaciones del personal.</w:t>
      </w:r>
    </w:p>
    <w:p>
      <w:pPr>
        <w:pStyle w:val="Heading2"/>
        <w:spacing w:after="140" w:before="280"/>
      </w:pPr>
      <w:r>
        <w:rPr>
          <w:rFonts w:ascii="Calibri" w:cs="Calibri" w:eastAsia="Calibri" w:hAnsi="Calibri"/>
          <w:b/>
          <w:bCs/>
          <w:color w:val="1F3A93"/>
          <w:sz w:val="24"/>
          <w:szCs w:val="24"/>
        </w:rPr>
        <w:t xml:space="preserve">DÉCIMA TERCERA. LIMITACIÓN DE RESPONSABILIDAD</w:t>
      </w:r>
    </w:p>
    <w:p>
      <w:pPr>
        <w:spacing w:after="80" w:before="160"/>
      </w:pPr>
      <w:r>
        <w:rPr>
          <w:rFonts w:ascii="Calibri" w:cs="Calibri" w:eastAsia="Calibri" w:hAnsi="Calibri"/>
          <w:b/>
          <w:bCs/>
          <w:sz w:val="22"/>
          <w:szCs w:val="22"/>
        </w:rPr>
        <w:t xml:space="preserve">13.1 Exclusión de daños indirectos.</w:t>
      </w:r>
    </w:p>
    <w:p>
      <w:pPr>
        <w:spacing w:after="120" w:line="300"/>
        <w:jc w:val="both"/>
      </w:pPr>
      <w:r>
        <w:rPr>
          <w:rFonts w:ascii="Calibri" w:cs="Calibri" w:eastAsia="Calibri" w:hAnsi="Calibri"/>
          <w:b w:val="false"/>
          <w:bCs w:val="false"/>
          <w:i w:val="false"/>
          <w:iCs w:val="false"/>
          <w:sz w:val="22"/>
          <w:szCs w:val="22"/>
        </w:rPr>
        <w:t xml:space="preserve">NINGUNA DE LAS PARTES SERÁ RESPONSABLE FRENTE A LA OTRA POR DAÑOS INDIRECTOS, INCIDENTALES, ESPECIALES, EJEMPLARES, PUNITIVOS O CONSECUENCIALES, NI POR LUCRO CESANTE, PÉRDIDA DE INGRESOS, PÉRDIDA DE OPORTUNIDADES DE NEGOCIO, PÉRDIDA DE DATOS, RETRASOS OPERATIVOS, AOG O DAÑOS REPUTACIONALES, DERIVADOS DE O EN RELACIÓN CON ESTE CONTRATO, INCLUSO SI LA PARTE HUBIERE SIDO ADVERTIDA DE LA POSIBILIDAD DE DICHOS DAÑOS.</w:t>
      </w:r>
    </w:p>
    <w:p>
      <w:pPr>
        <w:spacing w:after="80" w:before="160"/>
      </w:pPr>
      <w:r>
        <w:rPr>
          <w:rFonts w:ascii="Calibri" w:cs="Calibri" w:eastAsia="Calibri" w:hAnsi="Calibri"/>
          <w:b/>
          <w:bCs/>
          <w:sz w:val="22"/>
          <w:szCs w:val="22"/>
        </w:rPr>
        <w:t xml:space="preserve">13.2 Límite agregado.</w:t>
      </w:r>
    </w:p>
    <w:p>
      <w:pPr>
        <w:spacing w:after="120" w:line="300"/>
        <w:jc w:val="both"/>
      </w:pPr>
      <w:r>
        <w:rPr>
          <w:rFonts w:ascii="Calibri" w:cs="Calibri" w:eastAsia="Calibri" w:hAnsi="Calibri"/>
          <w:b w:val="false"/>
          <w:bCs w:val="false"/>
          <w:i w:val="false"/>
          <w:iCs w:val="false"/>
          <w:sz w:val="22"/>
          <w:szCs w:val="22"/>
        </w:rPr>
        <w:t xml:space="preserve">LA RESPONSABILIDAD AGREGADA TOTAL DEL PROVEEDOR FRENTE AL CLIENTE, BAJO O EN RELACIÓN CON ESTE CONTRATO, NO EXCEDERÁ DEL MONTO TOTAL EFECTIVAMENTE PAGADO POR EL CLIENTE AL PROVEEDOR DURANTE LOS [12] MESES INMEDIATAMENTE ANTERIORES AL HECHO GENERADOR DE LA RECLAMACIÓN.</w:t>
      </w:r>
    </w:p>
    <w:p>
      <w:pPr>
        <w:spacing w:after="80" w:before="160"/>
      </w:pPr>
      <w:r>
        <w:rPr>
          <w:rFonts w:ascii="Calibri" w:cs="Calibri" w:eastAsia="Calibri" w:hAnsi="Calibri"/>
          <w:b/>
          <w:bCs/>
          <w:sz w:val="22"/>
          <w:szCs w:val="22"/>
        </w:rPr>
        <w:t xml:space="preserve">13.3 Excepciones.</w:t>
      </w:r>
    </w:p>
    <w:p>
      <w:pPr>
        <w:spacing w:after="120" w:line="300"/>
        <w:jc w:val="both"/>
      </w:pPr>
      <w:r>
        <w:rPr>
          <w:rFonts w:ascii="Calibri" w:cs="Calibri" w:eastAsia="Calibri" w:hAnsi="Calibri"/>
          <w:b w:val="false"/>
          <w:bCs w:val="false"/>
          <w:i w:val="false"/>
          <w:iCs w:val="false"/>
          <w:sz w:val="22"/>
          <w:szCs w:val="22"/>
        </w:rPr>
        <w:t xml:space="preserve">Las limitaciones anteriores no aplicarán a: (i) las obligaciones de indemnización por infracción de propiedad intelectual; (ii) violaciones a las obligaciones de confidencialidad; (iii) dolo o culpa grave; (iv) responsabilidades que por ley no puedan limitarse.</w:t>
      </w:r>
    </w:p>
    <w:p>
      <w:pPr>
        <w:pStyle w:val="Heading2"/>
        <w:spacing w:after="140" w:before="280"/>
      </w:pPr>
      <w:r>
        <w:rPr>
          <w:rFonts w:ascii="Calibri" w:cs="Calibri" w:eastAsia="Calibri" w:hAnsi="Calibri"/>
          <w:b/>
          <w:bCs/>
          <w:color w:val="1F3A93"/>
          <w:sz w:val="24"/>
          <w:szCs w:val="24"/>
        </w:rPr>
        <w:t xml:space="preserve">DÉCIMA CUARTA. INDEMNIZACIÓN</w:t>
      </w:r>
    </w:p>
    <w:p>
      <w:pPr>
        <w:spacing w:after="80" w:before="160"/>
      </w:pPr>
      <w:r>
        <w:rPr>
          <w:rFonts w:ascii="Calibri" w:cs="Calibri" w:eastAsia="Calibri" w:hAnsi="Calibri"/>
          <w:b/>
          <w:bCs/>
          <w:sz w:val="22"/>
          <w:szCs w:val="22"/>
        </w:rPr>
        <w:t xml:space="preserve">14.1 Indemnización por el PROVEEDOR.</w:t>
      </w:r>
    </w:p>
    <w:p>
      <w:pPr>
        <w:spacing w:after="120" w:line="300"/>
        <w:jc w:val="both"/>
      </w:pPr>
      <w:r>
        <w:rPr>
          <w:rFonts w:ascii="Calibri" w:cs="Calibri" w:eastAsia="Calibri" w:hAnsi="Calibri"/>
          <w:b w:val="false"/>
          <w:bCs w:val="false"/>
          <w:i w:val="false"/>
          <w:iCs w:val="false"/>
          <w:sz w:val="22"/>
          <w:szCs w:val="22"/>
        </w:rPr>
        <w:t xml:space="preserve">El PROVEEDOR mantendrá indemne al CLIENTE frente a cualquier reclamación de terceros que alegue que el uso del Servicio, conforme a este Contrato, infringe derechos de propiedad intelectual de dicho tercero, asumiendo la defensa y los costos asociados, sujeto a que el CLIENTE: (i) notifique sin demora la reclamación; (ii) otorgue al PROVEEDOR el control de la defensa; y (iii) coopere razonablemente.</w:t>
      </w:r>
    </w:p>
    <w:p>
      <w:pPr>
        <w:spacing w:after="80" w:before="160"/>
      </w:pPr>
      <w:r>
        <w:rPr>
          <w:rFonts w:ascii="Calibri" w:cs="Calibri" w:eastAsia="Calibri" w:hAnsi="Calibri"/>
          <w:b/>
          <w:bCs/>
          <w:sz w:val="22"/>
          <w:szCs w:val="22"/>
        </w:rPr>
        <w:t xml:space="preserve">14.2 Indemnización por el CLIENTE.</w:t>
      </w:r>
    </w:p>
    <w:p>
      <w:pPr>
        <w:spacing w:after="120" w:line="300"/>
        <w:jc w:val="both"/>
      </w:pPr>
      <w:r>
        <w:rPr>
          <w:rFonts w:ascii="Calibri" w:cs="Calibri" w:eastAsia="Calibri" w:hAnsi="Calibri"/>
          <w:b w:val="false"/>
          <w:bCs w:val="false"/>
          <w:i w:val="false"/>
          <w:iCs w:val="false"/>
          <w:sz w:val="22"/>
          <w:szCs w:val="22"/>
        </w:rPr>
        <w:t xml:space="preserve">El CLIENTE mantendrá indemne al PROVEEDOR frente a reclamaciones derivadas de: (i) uso del Servicio en infracción de este Contrato; (ii) Datos del Cliente que infrinjan derechos de terceros o normativas aplicables; (iii) decisiones operativas o de mantenimiento adoptadas por el CLIENTE, sus técnicos o terceros, con o sin uso del Servicio.</w:t>
      </w:r>
    </w:p>
    <w:p>
      <w:pPr>
        <w:pStyle w:val="Heading2"/>
        <w:spacing w:after="140" w:before="280"/>
      </w:pPr>
      <w:r>
        <w:rPr>
          <w:rFonts w:ascii="Calibri" w:cs="Calibri" w:eastAsia="Calibri" w:hAnsi="Calibri"/>
          <w:b/>
          <w:bCs/>
          <w:color w:val="1F3A93"/>
          <w:sz w:val="24"/>
          <w:szCs w:val="24"/>
        </w:rPr>
        <w:t xml:space="preserve">DÉCIMA QUINTA. VIGENCIA</w:t>
      </w:r>
    </w:p>
    <w:p>
      <w:pPr>
        <w:spacing w:after="80" w:before="160"/>
      </w:pPr>
      <w:r>
        <w:rPr>
          <w:rFonts w:ascii="Calibri" w:cs="Calibri" w:eastAsia="Calibri" w:hAnsi="Calibri"/>
          <w:b/>
          <w:bCs/>
          <w:sz w:val="22"/>
          <w:szCs w:val="22"/>
        </w:rPr>
        <w:t xml:space="preserve">15.1 Plazo inicial.</w:t>
      </w:r>
    </w:p>
    <w:p>
      <w:pPr>
        <w:spacing w:after="120" w:line="300"/>
        <w:jc w:val="both"/>
      </w:pPr>
      <w:r>
        <w:rPr>
          <w:rFonts w:ascii="Calibri" w:cs="Calibri" w:eastAsia="Calibri" w:hAnsi="Calibri"/>
          <w:b w:val="false"/>
          <w:bCs w:val="false"/>
          <w:i w:val="false"/>
          <w:iCs w:val="false"/>
          <w:sz w:val="22"/>
          <w:szCs w:val="22"/>
        </w:rPr>
        <w:t xml:space="preserve">El presente Contrato entrará en vigor a partir de la fecha de su firma y tendrá una duración inicial de [12] meses (el "Plazo Inicial").</w:t>
      </w:r>
    </w:p>
    <w:p>
      <w:pPr>
        <w:spacing w:after="80" w:before="160"/>
      </w:pPr>
      <w:r>
        <w:rPr>
          <w:rFonts w:ascii="Calibri" w:cs="Calibri" w:eastAsia="Calibri" w:hAnsi="Calibri"/>
          <w:b/>
          <w:bCs/>
          <w:sz w:val="22"/>
          <w:szCs w:val="22"/>
        </w:rPr>
        <w:t xml:space="preserve">15.2 Renovaciones.</w:t>
      </w:r>
    </w:p>
    <w:p>
      <w:pPr>
        <w:spacing w:after="120" w:line="300"/>
        <w:jc w:val="both"/>
      </w:pPr>
      <w:r>
        <w:rPr>
          <w:rFonts w:ascii="Calibri" w:cs="Calibri" w:eastAsia="Calibri" w:hAnsi="Calibri"/>
          <w:b w:val="false"/>
          <w:bCs w:val="false"/>
          <w:i w:val="false"/>
          <w:iCs w:val="false"/>
          <w:sz w:val="22"/>
          <w:szCs w:val="22"/>
        </w:rPr>
        <w:t xml:space="preserve">Al vencimiento del Plazo Inicial, el Contrato se renovará automáticamente por períodos sucesivos de igual duración, salvo que cualquiera de las PARTES notifique a la otra, por escrito y con al menos [60] días calendario de antelación al vencimiento del período en curso, su decisión de no renovarlo.</w:t>
      </w:r>
    </w:p>
    <w:p>
      <w:pPr>
        <w:pStyle w:val="Heading2"/>
        <w:spacing w:after="140" w:before="280"/>
      </w:pPr>
      <w:r>
        <w:rPr>
          <w:rFonts w:ascii="Calibri" w:cs="Calibri" w:eastAsia="Calibri" w:hAnsi="Calibri"/>
          <w:b/>
          <w:bCs/>
          <w:color w:val="1F3A93"/>
          <w:sz w:val="24"/>
          <w:szCs w:val="24"/>
        </w:rPr>
        <w:t xml:space="preserve">DÉCIMA SEXTA. TERMINACIÓN</w:t>
      </w:r>
    </w:p>
    <w:p>
      <w:pPr>
        <w:spacing w:after="80" w:before="160"/>
      </w:pPr>
      <w:r>
        <w:rPr>
          <w:rFonts w:ascii="Calibri" w:cs="Calibri" w:eastAsia="Calibri" w:hAnsi="Calibri"/>
          <w:b/>
          <w:bCs/>
          <w:sz w:val="22"/>
          <w:szCs w:val="22"/>
        </w:rPr>
        <w:t xml:space="preserve">16.1 Terminación por incumplimiento.</w:t>
      </w:r>
    </w:p>
    <w:p>
      <w:pPr>
        <w:spacing w:after="120" w:line="300"/>
        <w:jc w:val="both"/>
      </w:pPr>
      <w:r>
        <w:rPr>
          <w:rFonts w:ascii="Calibri" w:cs="Calibri" w:eastAsia="Calibri" w:hAnsi="Calibri"/>
          <w:b w:val="false"/>
          <w:bCs w:val="false"/>
          <w:i w:val="false"/>
          <w:iCs w:val="false"/>
          <w:sz w:val="22"/>
          <w:szCs w:val="22"/>
        </w:rPr>
        <w:t xml:space="preserve">Cualquiera de las PARTES podrá terminar el Contrato, mediante notificación escrita, en caso de incumplimiento sustancial de la otra PARTE que no haya sido subsanado dentro de los [30] días siguientes a la recepción de un requerimiento escrito que detalle el incumplimiento.</w:t>
      </w:r>
    </w:p>
    <w:p>
      <w:pPr>
        <w:spacing w:after="80" w:before="160"/>
      </w:pPr>
      <w:r>
        <w:rPr>
          <w:rFonts w:ascii="Calibri" w:cs="Calibri" w:eastAsia="Calibri" w:hAnsi="Calibri"/>
          <w:b/>
          <w:bCs/>
          <w:sz w:val="22"/>
          <w:szCs w:val="22"/>
        </w:rPr>
        <w:t xml:space="preserve">16.2 Terminación por insolvencia.</w:t>
      </w:r>
    </w:p>
    <w:p>
      <w:pPr>
        <w:spacing w:after="120" w:line="300"/>
        <w:jc w:val="both"/>
      </w:pPr>
      <w:r>
        <w:rPr>
          <w:rFonts w:ascii="Calibri" w:cs="Calibri" w:eastAsia="Calibri" w:hAnsi="Calibri"/>
          <w:b w:val="false"/>
          <w:bCs w:val="false"/>
          <w:i w:val="false"/>
          <w:iCs w:val="false"/>
          <w:sz w:val="22"/>
          <w:szCs w:val="22"/>
        </w:rPr>
        <w:t xml:space="preserve">El Contrato podrá terminarse de pleno derecho si la otra PARTE inicia procedimientos de quiebra, suspensión de pagos, liquidación o cualquier procedimiento concursal análogo.</w:t>
      </w:r>
    </w:p>
    <w:p>
      <w:pPr>
        <w:spacing w:after="80" w:before="160"/>
      </w:pPr>
      <w:r>
        <w:rPr>
          <w:rFonts w:ascii="Calibri" w:cs="Calibri" w:eastAsia="Calibri" w:hAnsi="Calibri"/>
          <w:b/>
          <w:bCs/>
          <w:sz w:val="22"/>
          <w:szCs w:val="22"/>
        </w:rPr>
        <w:t xml:space="preserve">16.3 Suspensión del Servicio.</w:t>
      </w:r>
    </w:p>
    <w:p>
      <w:pPr>
        <w:spacing w:after="120" w:line="300"/>
        <w:jc w:val="both"/>
      </w:pPr>
      <w:r>
        <w:rPr>
          <w:rFonts w:ascii="Calibri" w:cs="Calibri" w:eastAsia="Calibri" w:hAnsi="Calibri"/>
          <w:b w:val="false"/>
          <w:bCs w:val="false"/>
          <w:i w:val="false"/>
          <w:iCs w:val="false"/>
          <w:sz w:val="22"/>
          <w:szCs w:val="22"/>
        </w:rPr>
        <w:t xml:space="preserve">El PROVEEDOR podrá suspender total o parcialmente el Servicio, previa notificación, en caso de: (i) impago superior a [15] días; (ii) infracción grave de la Política de Uso Aceptable; (iii) riesgo de seguridad imputable al CLIENTE; (iv) requerimiento de autoridad competente. La suspensión no exonera al CLIENTE del pago de las Tarifas devengadas.</w:t>
      </w:r>
    </w:p>
    <w:p>
      <w:pPr>
        <w:spacing w:after="80" w:before="160"/>
      </w:pPr>
      <w:r>
        <w:rPr>
          <w:rFonts w:ascii="Calibri" w:cs="Calibri" w:eastAsia="Calibri" w:hAnsi="Calibri"/>
          <w:b/>
          <w:bCs/>
          <w:sz w:val="22"/>
          <w:szCs w:val="22"/>
        </w:rPr>
        <w:t xml:space="preserve">16.4 Efectos de la terminación.</w:t>
      </w:r>
    </w:p>
    <w:p>
      <w:pPr>
        <w:spacing w:after="120" w:line="300"/>
        <w:jc w:val="both"/>
      </w:pPr>
      <w:r>
        <w:rPr>
          <w:rFonts w:ascii="Calibri" w:cs="Calibri" w:eastAsia="Calibri" w:hAnsi="Calibri"/>
          <w:b w:val="false"/>
          <w:bCs w:val="false"/>
          <w:i w:val="false"/>
          <w:iCs w:val="false"/>
          <w:sz w:val="22"/>
          <w:szCs w:val="22"/>
        </w:rPr>
        <w:t xml:space="preserve">A la terminación del Contrato, por cualquier causa: (i) cesará el derecho del CLIENTE a acceder al Servicio; (ii) el PROVEEDOR pondrá a disposición del CLIENTE, durante un período de [30] días calendario, una exportación de los Datos del Cliente en formato razonable (CSV o similar); (iii) transcurrido dicho plazo, el PROVEEDOR podrá eliminar los Datos del Cliente, salvo obligación legal de retención; (iv) las cláusulas que por su naturaleza deban subsistir (propiedad intelectual, confidencialidad, limitación de responsabilidad, ley aplicable) permanecerán vigentes.</w:t>
      </w:r>
    </w:p>
    <w:p>
      <w:pPr>
        <w:pStyle w:val="Heading2"/>
        <w:spacing w:after="140" w:before="280"/>
      </w:pPr>
      <w:r>
        <w:rPr>
          <w:rFonts w:ascii="Calibri" w:cs="Calibri" w:eastAsia="Calibri" w:hAnsi="Calibri"/>
          <w:b/>
          <w:bCs/>
          <w:color w:val="1F3A93"/>
          <w:sz w:val="24"/>
          <w:szCs w:val="24"/>
        </w:rPr>
        <w:t xml:space="preserve">DÉCIMA SÉPTIMA. FUERZA MAYOR</w:t>
      </w:r>
    </w:p>
    <w:p>
      <w:pPr>
        <w:spacing w:after="120" w:line="300"/>
        <w:jc w:val="both"/>
      </w:pPr>
      <w:r>
        <w:rPr>
          <w:rFonts w:ascii="Calibri" w:cs="Calibri" w:eastAsia="Calibri" w:hAnsi="Calibri"/>
          <w:b w:val="false"/>
          <w:bCs w:val="false"/>
          <w:i w:val="false"/>
          <w:iCs w:val="false"/>
          <w:sz w:val="22"/>
          <w:szCs w:val="22"/>
        </w:rPr>
        <w:t xml:space="preserve">Ninguna PARTE será responsable por el incumplimiento o retraso en sus obligaciones (excepto las de pago) ocasionado por causas de fuerza mayor o caso fortuito, incluyendo, sin limitarse a: catástrofes naturales, guerras, conflictos civiles, actos terroristas, pandemias, restricciones gubernamentales, fallas masivas de Internet, ciberataques de gran escala dirigidos a proveedores de infraestructura, huelgas generales, o cualquier evento fuera de su control razonable. La PARTE afectada notificará a la otra sin demora y procurará reanudar el cumplimiento tan pronto cese la causa.</w:t>
      </w:r>
    </w:p>
    <w:p>
      <w:pPr>
        <w:pStyle w:val="Heading2"/>
        <w:spacing w:after="140" w:before="280"/>
      </w:pPr>
      <w:r>
        <w:rPr>
          <w:rFonts w:ascii="Calibri" w:cs="Calibri" w:eastAsia="Calibri" w:hAnsi="Calibri"/>
          <w:b/>
          <w:bCs/>
          <w:color w:val="1F3A93"/>
          <w:sz w:val="24"/>
          <w:szCs w:val="24"/>
        </w:rPr>
        <w:t xml:space="preserve">DÉCIMA OCTAVA. NOTIFICACIONES</w:t>
      </w:r>
    </w:p>
    <w:p>
      <w:pPr>
        <w:spacing w:after="120" w:line="300"/>
        <w:jc w:val="both"/>
      </w:pPr>
      <w:r>
        <w:rPr>
          <w:rFonts w:ascii="Calibri" w:cs="Calibri" w:eastAsia="Calibri" w:hAnsi="Calibri"/>
          <w:b w:val="false"/>
          <w:bCs w:val="false"/>
          <w:i w:val="false"/>
          <w:iCs w:val="false"/>
          <w:sz w:val="22"/>
          <w:szCs w:val="22"/>
        </w:rPr>
        <w:t xml:space="preserve">Todas las notificaciones bajo este Contrato deberán realizarse por escrito y dirigirse a los domicilios indicados al inicio del Contrato o a los correos electrónicos designados por las PARTES. Se considerarán válidamente realizadas las notificaciones enviadas por: (i) correo certificado con acuse de recibo; (ii) servicio de mensajería con constancia; o (iii) correo electrónico a las direcciones designadas, con acuse de lectura o respuesta. Las PARTES designan los siguientes contactos:</w:t>
      </w:r>
    </w:p>
    <w:p>
      <w:pPr>
        <w:spacing w:after="120" w:line="300"/>
        <w:jc w:val="both"/>
      </w:pPr>
      <w:r>
        <w:rPr>
          <w:rFonts w:ascii="Calibri" w:cs="Calibri" w:eastAsia="Calibri" w:hAnsi="Calibri"/>
          <w:b/>
          <w:bCs/>
          <w:i w:val="false"/>
          <w:iCs w:val="false"/>
          <w:sz w:val="22"/>
          <w:szCs w:val="22"/>
        </w:rPr>
        <w:t xml:space="preserve">Por el PROVEEDOR: </w:t>
      </w:r>
      <w:r>
        <w:rPr>
          <w:rFonts w:ascii="Calibri" w:cs="Calibri" w:eastAsia="Calibri" w:hAnsi="Calibri"/>
          <w:b w:val="false"/>
          <w:bCs w:val="false"/>
          <w:i w:val="false"/>
          <w:iCs w:val="false"/>
          <w:sz w:val="22"/>
          <w:szCs w:val="22"/>
        </w:rPr>
        <w:t xml:space="preserve">[Nombre] — [correo electrónico] — [teléfono].</w:t>
      </w:r>
    </w:p>
    <w:p>
      <w:pPr>
        <w:spacing w:after="120" w:line="300"/>
        <w:jc w:val="both"/>
      </w:pPr>
      <w:r>
        <w:rPr>
          <w:rFonts w:ascii="Calibri" w:cs="Calibri" w:eastAsia="Calibri" w:hAnsi="Calibri"/>
          <w:b/>
          <w:bCs/>
          <w:i w:val="false"/>
          <w:iCs w:val="false"/>
          <w:sz w:val="22"/>
          <w:szCs w:val="22"/>
        </w:rPr>
        <w:t xml:space="preserve">Por el CLIENTE: </w:t>
      </w:r>
      <w:r>
        <w:rPr>
          <w:rFonts w:ascii="Calibri" w:cs="Calibri" w:eastAsia="Calibri" w:hAnsi="Calibri"/>
          <w:b w:val="false"/>
          <w:bCs w:val="false"/>
          <w:i w:val="false"/>
          <w:iCs w:val="false"/>
          <w:sz w:val="22"/>
          <w:szCs w:val="22"/>
        </w:rPr>
        <w:t xml:space="preserve">[Nombre] — [correo electrónico] — [teléfono].</w:t>
      </w:r>
    </w:p>
    <w:p>
      <w:pPr>
        <w:pStyle w:val="Heading2"/>
        <w:spacing w:after="140" w:before="280"/>
      </w:pPr>
      <w:r>
        <w:rPr>
          <w:rFonts w:ascii="Calibri" w:cs="Calibri" w:eastAsia="Calibri" w:hAnsi="Calibri"/>
          <w:b/>
          <w:bCs/>
          <w:color w:val="1F3A93"/>
          <w:sz w:val="24"/>
          <w:szCs w:val="24"/>
        </w:rPr>
        <w:t xml:space="preserve">DÉCIMA NOVENA. LEY APLICABLE Y RESOLUCIÓN DE CONTROVERSIAS</w:t>
      </w:r>
    </w:p>
    <w:p>
      <w:pPr>
        <w:spacing w:after="80" w:before="160"/>
      </w:pPr>
      <w:r>
        <w:rPr>
          <w:rFonts w:ascii="Calibri" w:cs="Calibri" w:eastAsia="Calibri" w:hAnsi="Calibri"/>
          <w:b/>
          <w:bCs/>
          <w:sz w:val="22"/>
          <w:szCs w:val="22"/>
        </w:rPr>
        <w:t xml:space="preserve">19.1 Ley aplicable.</w:t>
      </w:r>
    </w:p>
    <w:p>
      <w:pPr>
        <w:spacing w:after="120" w:line="300"/>
        <w:jc w:val="both"/>
      </w:pPr>
      <w:r>
        <w:rPr>
          <w:rFonts w:ascii="Calibri" w:cs="Calibri" w:eastAsia="Calibri" w:hAnsi="Calibri"/>
          <w:b w:val="false"/>
          <w:bCs w:val="false"/>
          <w:i w:val="false"/>
          <w:iCs w:val="false"/>
          <w:sz w:val="22"/>
          <w:szCs w:val="22"/>
        </w:rPr>
        <w:t xml:space="preserve">Este Contrato se regirá e interpretará conforme a las leyes de [JURISDICCIÓN A DEFINIR ENTRE LAS PARTES], con exclusión de sus normas sobre conflicto de leyes.</w:t>
      </w:r>
    </w:p>
    <w:p>
      <w:pPr>
        <w:spacing w:after="80" w:before="160"/>
      </w:pPr>
      <w:r>
        <w:rPr>
          <w:rFonts w:ascii="Calibri" w:cs="Calibri" w:eastAsia="Calibri" w:hAnsi="Calibri"/>
          <w:b/>
          <w:bCs/>
          <w:sz w:val="22"/>
          <w:szCs w:val="22"/>
        </w:rPr>
        <w:t xml:space="preserve">19.2 Negociación previa.</w:t>
      </w:r>
    </w:p>
    <w:p>
      <w:pPr>
        <w:spacing w:after="120" w:line="300"/>
        <w:jc w:val="both"/>
      </w:pPr>
      <w:r>
        <w:rPr>
          <w:rFonts w:ascii="Calibri" w:cs="Calibri" w:eastAsia="Calibri" w:hAnsi="Calibri"/>
          <w:b w:val="false"/>
          <w:bCs w:val="false"/>
          <w:i w:val="false"/>
          <w:iCs w:val="false"/>
          <w:sz w:val="22"/>
          <w:szCs w:val="22"/>
        </w:rPr>
        <w:t xml:space="preserve">Las PARTES procurarán resolver de buena fe, mediante negociación directa entre representantes con facultades de decisión, cualquier controversia derivada de o relacionada con este Contrato, dentro de los [30] días siguientes a la notificación escrita de la controversia.</w:t>
      </w:r>
    </w:p>
    <w:p>
      <w:pPr>
        <w:spacing w:after="80" w:before="160"/>
      </w:pPr>
      <w:r>
        <w:rPr>
          <w:rFonts w:ascii="Calibri" w:cs="Calibri" w:eastAsia="Calibri" w:hAnsi="Calibri"/>
          <w:b/>
          <w:bCs/>
          <w:sz w:val="22"/>
          <w:szCs w:val="22"/>
        </w:rPr>
        <w:t xml:space="preserve">19.3 Mecanismo de resolución.</w:t>
      </w:r>
    </w:p>
    <w:p>
      <w:pPr>
        <w:spacing w:after="120" w:line="300"/>
        <w:jc w:val="both"/>
      </w:pPr>
      <w:r>
        <w:rPr>
          <w:rFonts w:ascii="Calibri" w:cs="Calibri" w:eastAsia="Calibri" w:hAnsi="Calibri"/>
          <w:b w:val="false"/>
          <w:bCs w:val="false"/>
          <w:i w:val="false"/>
          <w:iCs w:val="false"/>
          <w:sz w:val="22"/>
          <w:szCs w:val="22"/>
        </w:rPr>
        <w:t xml:space="preserve">Si la negociación no resolviera la controversia, las PARTES la someterán a [arbitraje institucional / tribunales ordinarios] de [SEDE A DEFINIR]. En caso de arbitraje, éste se celebrará en idioma español, con [1 o 3] árbitro(s), conforme al reglamento de [institución arbitral a definir], y el laudo será definitivo y vinculante.</w:t>
      </w:r>
    </w:p>
    <w:p>
      <w:pPr>
        <w:pStyle w:val="Heading2"/>
        <w:spacing w:after="140" w:before="280"/>
      </w:pPr>
      <w:r>
        <w:rPr>
          <w:rFonts w:ascii="Calibri" w:cs="Calibri" w:eastAsia="Calibri" w:hAnsi="Calibri"/>
          <w:b/>
          <w:bCs/>
          <w:color w:val="1F3A93"/>
          <w:sz w:val="24"/>
          <w:szCs w:val="24"/>
        </w:rPr>
        <w:t xml:space="preserve">VIGÉSIMA. DISPOSICIONES GENERALES</w:t>
      </w:r>
    </w:p>
    <w:p>
      <w:pPr>
        <w:spacing w:after="80" w:before="160"/>
      </w:pPr>
      <w:r>
        <w:rPr>
          <w:rFonts w:ascii="Calibri" w:cs="Calibri" w:eastAsia="Calibri" w:hAnsi="Calibri"/>
          <w:b/>
          <w:bCs/>
          <w:sz w:val="22"/>
          <w:szCs w:val="22"/>
        </w:rPr>
        <w:t xml:space="preserve">20.1 Acuerdo íntegro.</w:t>
      </w:r>
    </w:p>
    <w:p>
      <w:pPr>
        <w:spacing w:after="120" w:line="300"/>
        <w:jc w:val="both"/>
      </w:pPr>
      <w:r>
        <w:rPr>
          <w:rFonts w:ascii="Calibri" w:cs="Calibri" w:eastAsia="Calibri" w:hAnsi="Calibri"/>
          <w:b w:val="false"/>
          <w:bCs w:val="false"/>
          <w:i w:val="false"/>
          <w:iCs w:val="false"/>
          <w:sz w:val="22"/>
          <w:szCs w:val="22"/>
        </w:rPr>
        <w:t xml:space="preserve">Este Contrato, junto con sus Anexos, constituye el acuerdo íntegro entre las PARTES sobre la materia objeto del mismo, y sustituye toda comunicación, oferta o acuerdo previo, verbal o escrito.</w:t>
      </w:r>
    </w:p>
    <w:p>
      <w:pPr>
        <w:spacing w:after="80" w:before="160"/>
      </w:pPr>
      <w:r>
        <w:rPr>
          <w:rFonts w:ascii="Calibri" w:cs="Calibri" w:eastAsia="Calibri" w:hAnsi="Calibri"/>
          <w:b/>
          <w:bCs/>
          <w:sz w:val="22"/>
          <w:szCs w:val="22"/>
        </w:rPr>
        <w:t xml:space="preserve">20.2 Modificaciones.</w:t>
      </w:r>
    </w:p>
    <w:p>
      <w:pPr>
        <w:spacing w:after="120" w:line="300"/>
        <w:jc w:val="both"/>
      </w:pPr>
      <w:r>
        <w:rPr>
          <w:rFonts w:ascii="Calibri" w:cs="Calibri" w:eastAsia="Calibri" w:hAnsi="Calibri"/>
          <w:b w:val="false"/>
          <w:bCs w:val="false"/>
          <w:i w:val="false"/>
          <w:iCs w:val="false"/>
          <w:sz w:val="22"/>
          <w:szCs w:val="22"/>
        </w:rPr>
        <w:t xml:space="preserve">Cualquier modificación al Contrato deberá constar por escrito y estar firmada por representantes autorizados de ambas PARTES.</w:t>
      </w:r>
    </w:p>
    <w:p>
      <w:pPr>
        <w:spacing w:after="80" w:before="160"/>
      </w:pPr>
      <w:r>
        <w:rPr>
          <w:rFonts w:ascii="Calibri" w:cs="Calibri" w:eastAsia="Calibri" w:hAnsi="Calibri"/>
          <w:b/>
          <w:bCs/>
          <w:sz w:val="22"/>
          <w:szCs w:val="22"/>
        </w:rPr>
        <w:t xml:space="preserve">20.3 Cesión.</w:t>
      </w:r>
    </w:p>
    <w:p>
      <w:pPr>
        <w:spacing w:after="120" w:line="300"/>
        <w:jc w:val="both"/>
      </w:pPr>
      <w:r>
        <w:rPr>
          <w:rFonts w:ascii="Calibri" w:cs="Calibri" w:eastAsia="Calibri" w:hAnsi="Calibri"/>
          <w:b w:val="false"/>
          <w:bCs w:val="false"/>
          <w:i w:val="false"/>
          <w:iCs w:val="false"/>
          <w:sz w:val="22"/>
          <w:szCs w:val="22"/>
        </w:rPr>
        <w:t xml:space="preserve">El CLIENTE no podrá ceder este Contrato, total o parcialmente, sin el consentimiento previo y por escrito del PROVEEDOR. El PROVEEDOR podrá ceder el Contrato a una sociedad de su grupo o a un sucesor en una operación de fusión, adquisición o reorganización, notificando al CLIENTE.</w:t>
      </w:r>
    </w:p>
    <w:p>
      <w:pPr>
        <w:spacing w:after="80" w:before="160"/>
      </w:pPr>
      <w:r>
        <w:rPr>
          <w:rFonts w:ascii="Calibri" w:cs="Calibri" w:eastAsia="Calibri" w:hAnsi="Calibri"/>
          <w:b/>
          <w:bCs/>
          <w:sz w:val="22"/>
          <w:szCs w:val="22"/>
        </w:rPr>
        <w:t xml:space="preserve">20.4 Independencia de cláusulas.</w:t>
      </w:r>
    </w:p>
    <w:p>
      <w:pPr>
        <w:spacing w:after="120" w:line="300"/>
        <w:jc w:val="both"/>
      </w:pPr>
      <w:r>
        <w:rPr>
          <w:rFonts w:ascii="Calibri" w:cs="Calibri" w:eastAsia="Calibri" w:hAnsi="Calibri"/>
          <w:b w:val="false"/>
          <w:bCs w:val="false"/>
          <w:i w:val="false"/>
          <w:iCs w:val="false"/>
          <w:sz w:val="22"/>
          <w:szCs w:val="22"/>
        </w:rPr>
        <w:t xml:space="preserve">La nulidad o invalidez de una cláusula no afectará la validez del resto del Contrato, debiendo las PARTES sustituirla por una válida que refleje su intención original.</w:t>
      </w:r>
    </w:p>
    <w:p>
      <w:pPr>
        <w:spacing w:after="80" w:before="160"/>
      </w:pPr>
      <w:r>
        <w:rPr>
          <w:rFonts w:ascii="Calibri" w:cs="Calibri" w:eastAsia="Calibri" w:hAnsi="Calibri"/>
          <w:b/>
          <w:bCs/>
          <w:sz w:val="22"/>
          <w:szCs w:val="22"/>
        </w:rPr>
        <w:t xml:space="preserve">20.5 Renuncia.</w:t>
      </w:r>
    </w:p>
    <w:p>
      <w:pPr>
        <w:spacing w:after="120" w:line="300"/>
        <w:jc w:val="both"/>
      </w:pPr>
      <w:r>
        <w:rPr>
          <w:rFonts w:ascii="Calibri" w:cs="Calibri" w:eastAsia="Calibri" w:hAnsi="Calibri"/>
          <w:b w:val="false"/>
          <w:bCs w:val="false"/>
          <w:i w:val="false"/>
          <w:iCs w:val="false"/>
          <w:sz w:val="22"/>
          <w:szCs w:val="22"/>
        </w:rPr>
        <w:t xml:space="preserve">La falta de ejercicio o el ejercicio tardío de un derecho no constituirá renuncia al mismo. Las renuncias deberán constar por escrito.</w:t>
      </w:r>
    </w:p>
    <w:p>
      <w:pPr>
        <w:spacing w:after="80" w:before="160"/>
      </w:pPr>
      <w:r>
        <w:rPr>
          <w:rFonts w:ascii="Calibri" w:cs="Calibri" w:eastAsia="Calibri" w:hAnsi="Calibri"/>
          <w:b/>
          <w:bCs/>
          <w:sz w:val="22"/>
          <w:szCs w:val="22"/>
        </w:rPr>
        <w:t xml:space="preserve">20.6 Relación entre las PARTES.</w:t>
      </w:r>
    </w:p>
    <w:p>
      <w:pPr>
        <w:spacing w:after="120" w:line="300"/>
        <w:jc w:val="both"/>
      </w:pPr>
      <w:r>
        <w:rPr>
          <w:rFonts w:ascii="Calibri" w:cs="Calibri" w:eastAsia="Calibri" w:hAnsi="Calibri"/>
          <w:b w:val="false"/>
          <w:bCs w:val="false"/>
          <w:i w:val="false"/>
          <w:iCs w:val="false"/>
          <w:sz w:val="22"/>
          <w:szCs w:val="22"/>
        </w:rPr>
        <w:t xml:space="preserve">Las PARTES son contratantes independientes. Nada en este Contrato crea una sociedad, mandato, representación, relación laboral o joint venture entre ellas.</w:t>
      </w:r>
    </w:p>
    <w:p>
      <w:pPr>
        <w:spacing w:after="80" w:before="160"/>
      </w:pPr>
      <w:r>
        <w:rPr>
          <w:rFonts w:ascii="Calibri" w:cs="Calibri" w:eastAsia="Calibri" w:hAnsi="Calibri"/>
          <w:b/>
          <w:bCs/>
          <w:sz w:val="22"/>
          <w:szCs w:val="22"/>
        </w:rPr>
        <w:t xml:space="preserve">20.7 Anuncios públicos.</w:t>
      </w:r>
    </w:p>
    <w:p>
      <w:pPr>
        <w:spacing w:after="120" w:line="300"/>
        <w:jc w:val="both"/>
      </w:pPr>
      <w:r>
        <w:rPr>
          <w:rFonts w:ascii="Calibri" w:cs="Calibri" w:eastAsia="Calibri" w:hAnsi="Calibri"/>
          <w:b w:val="false"/>
          <w:bCs w:val="false"/>
          <w:i w:val="false"/>
          <w:iCs w:val="false"/>
          <w:sz w:val="22"/>
          <w:szCs w:val="22"/>
        </w:rPr>
        <w:t xml:space="preserve">El PROVEEDOR podrá identificar al CLIENTE como cliente del Servicio en su material promocional, sitio web y propuestas comerciales, usando el nombre y logo del CLIENTE de manera razonable, salvo objeción escrita.</w:t>
      </w:r>
    </w:p>
    <w:p>
      <w:pPr>
        <w:spacing w:after="80" w:before="160"/>
      </w:pPr>
      <w:r>
        <w:rPr>
          <w:rFonts w:ascii="Calibri" w:cs="Calibri" w:eastAsia="Calibri" w:hAnsi="Calibri"/>
          <w:b/>
          <w:bCs/>
          <w:sz w:val="22"/>
          <w:szCs w:val="22"/>
        </w:rPr>
        <w:t xml:space="preserve">20.8 Idioma.</w:t>
      </w:r>
    </w:p>
    <w:p>
      <w:pPr>
        <w:spacing w:after="120" w:line="300"/>
        <w:jc w:val="both"/>
      </w:pPr>
      <w:r>
        <w:rPr>
          <w:rFonts w:ascii="Calibri" w:cs="Calibri" w:eastAsia="Calibri" w:hAnsi="Calibri"/>
          <w:b w:val="false"/>
          <w:bCs w:val="false"/>
          <w:i w:val="false"/>
          <w:iCs w:val="false"/>
          <w:sz w:val="22"/>
          <w:szCs w:val="22"/>
        </w:rPr>
        <w:t xml:space="preserve">Este Contrato se redacta y firma en idioma español. Cualquier traducción se considerará a efectos meramente referenciales, prevaleciendo la versión en español.</w:t>
      </w:r>
    </w:p>
    <w:p>
      <w:pPr>
        <w:spacing w:after="80" w:before="160"/>
      </w:pPr>
      <w:r>
        <w:rPr>
          <w:rFonts w:ascii="Calibri" w:cs="Calibri" w:eastAsia="Calibri" w:hAnsi="Calibri"/>
          <w:b/>
          <w:bCs/>
          <w:sz w:val="22"/>
          <w:szCs w:val="22"/>
        </w:rPr>
        <w:t xml:space="preserve">20.9 Ejemplares y firma.</w:t>
      </w:r>
    </w:p>
    <w:p>
      <w:pPr>
        <w:spacing w:after="120" w:line="300"/>
        <w:jc w:val="both"/>
      </w:pPr>
      <w:r>
        <w:rPr>
          <w:rFonts w:ascii="Calibri" w:cs="Calibri" w:eastAsia="Calibri" w:hAnsi="Calibri"/>
          <w:b w:val="false"/>
          <w:bCs w:val="false"/>
          <w:i w:val="false"/>
          <w:iCs w:val="false"/>
          <w:sz w:val="22"/>
          <w:szCs w:val="22"/>
        </w:rPr>
        <w:t xml:space="preserve">El Contrato se firma en dos (2) ejemplares, uno para cada PARTE, igualmente válidos. Se admite la firma electrónica avanzada conforme a la legislación aplicable.</w:t>
      </w:r>
    </w:p>
    <w:p>
      <w:r>
        <w:br w:type="page"/>
      </w:r>
    </w:p>
    <w:p>
      <w:pPr>
        <w:pStyle w:val="Heading1"/>
        <w:spacing w:after="200" w:before="360"/>
      </w:pPr>
      <w:r>
        <w:rPr>
          <w:rFonts w:ascii="Calibri" w:cs="Calibri" w:eastAsia="Calibri" w:hAnsi="Calibri"/>
          <w:b/>
          <w:bCs/>
          <w:color w:val="1F3A93"/>
          <w:sz w:val="28"/>
          <w:szCs w:val="28"/>
        </w:rPr>
        <w:t xml:space="preserve">EN FE DE LO CUAL</w:t>
      </w:r>
    </w:p>
    <w:p>
      <w:pPr>
        <w:spacing w:after="120" w:line="300"/>
        <w:jc w:val="both"/>
      </w:pPr>
      <w:r>
        <w:rPr>
          <w:rFonts w:ascii="Calibri" w:cs="Calibri" w:eastAsia="Calibri" w:hAnsi="Calibri"/>
          <w:b w:val="false"/>
          <w:bCs w:val="false"/>
          <w:i w:val="false"/>
          <w:iCs w:val="false"/>
          <w:sz w:val="22"/>
          <w:szCs w:val="22"/>
        </w:rPr>
        <w:t xml:space="preserve">Leído el presente Contrato y manifestando las PARTES su entera conformidad con su contenido, lo firman en el lugar y fecha indicados al inicio del documento.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sz w:val="22"/>
                <w:szCs w:val="22"/>
              </w:rPr>
              <w:t xml:space="preserve"/>
            </w:r>
          </w:p>
          <w:p>
            <w:r>
              <w:rPr>
                <w:sz w:val="22"/>
                <w:szCs w:val="22"/>
              </w:rPr>
              <w:t xml:space="preserve"/>
            </w:r>
          </w:p>
          <w:p>
            <w:r>
              <w:rPr>
                <w:rFonts w:ascii="Calibri" w:cs="Calibri" w:eastAsia="Calibri" w:hAnsi="Calibri"/>
                <w:sz w:val="22"/>
                <w:szCs w:val="22"/>
              </w:rPr>
              <w:t xml:space="preserve">_______________________________</w:t>
            </w:r>
          </w:p>
          <w:p>
            <w:r>
              <w:rPr>
                <w:rFonts w:ascii="Calibri" w:cs="Calibri" w:eastAsia="Calibri" w:hAnsi="Calibri"/>
                <w:b/>
                <w:bCs/>
                <w:sz w:val="22"/>
                <w:szCs w:val="22"/>
              </w:rPr>
              <w:t xml:space="preserve">Por el PROVEEDOR</w:t>
            </w:r>
          </w:p>
          <w:p>
            <w:r>
              <w:rPr>
                <w:rFonts w:ascii="Calibri" w:cs="Calibri" w:eastAsia="Calibri" w:hAnsi="Calibri"/>
                <w:sz w:val="22"/>
                <w:szCs w:val="22"/>
              </w:rPr>
              <w:t xml:space="preserve">Nombre: ___________________________</w:t>
            </w:r>
          </w:p>
          <w:p>
            <w:r>
              <w:rPr>
                <w:rFonts w:ascii="Calibri" w:cs="Calibri" w:eastAsia="Calibri" w:hAnsi="Calibri"/>
                <w:sz w:val="22"/>
                <w:szCs w:val="22"/>
              </w:rPr>
              <w:t xml:space="preserve">Cargo: _____________________________</w:t>
            </w:r>
          </w:p>
          <w:p>
            <w:r>
              <w:rPr>
                <w:rFonts w:ascii="Calibri" w:cs="Calibri" w:eastAsia="Calibri" w:hAnsi="Calibri"/>
                <w:sz w:val="22"/>
                <w:szCs w:val="22"/>
              </w:rPr>
              <w:t xml:space="preserve">Fecha: _____________________________</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sz w:val="22"/>
                <w:szCs w:val="22"/>
              </w:rPr>
              <w:t xml:space="preserve"/>
            </w:r>
          </w:p>
          <w:p>
            <w:r>
              <w:rPr>
                <w:sz w:val="22"/>
                <w:szCs w:val="22"/>
              </w:rPr>
              <w:t xml:space="preserve"/>
            </w:r>
          </w:p>
          <w:p>
            <w:r>
              <w:rPr>
                <w:rFonts w:ascii="Calibri" w:cs="Calibri" w:eastAsia="Calibri" w:hAnsi="Calibri"/>
                <w:sz w:val="22"/>
                <w:szCs w:val="22"/>
              </w:rPr>
              <w:t xml:space="preserve">_______________________________</w:t>
            </w:r>
          </w:p>
          <w:p>
            <w:r>
              <w:rPr>
                <w:rFonts w:ascii="Calibri" w:cs="Calibri" w:eastAsia="Calibri" w:hAnsi="Calibri"/>
                <w:b/>
                <w:bCs/>
                <w:sz w:val="22"/>
                <w:szCs w:val="22"/>
              </w:rPr>
              <w:t xml:space="preserve">Por el CLIENTE</w:t>
            </w:r>
          </w:p>
          <w:p>
            <w:r>
              <w:rPr>
                <w:rFonts w:ascii="Calibri" w:cs="Calibri" w:eastAsia="Calibri" w:hAnsi="Calibri"/>
                <w:sz w:val="22"/>
                <w:szCs w:val="22"/>
              </w:rPr>
              <w:t xml:space="preserve">Nombre: ___________________________</w:t>
            </w:r>
          </w:p>
          <w:p>
            <w:r>
              <w:rPr>
                <w:rFonts w:ascii="Calibri" w:cs="Calibri" w:eastAsia="Calibri" w:hAnsi="Calibri"/>
                <w:sz w:val="22"/>
                <w:szCs w:val="22"/>
              </w:rPr>
              <w:t xml:space="preserve">Cargo: _____________________________</w:t>
            </w:r>
          </w:p>
          <w:p>
            <w:r>
              <w:rPr>
                <w:rFonts w:ascii="Calibri" w:cs="Calibri" w:eastAsia="Calibri" w:hAnsi="Calibri"/>
                <w:sz w:val="22"/>
                <w:szCs w:val="22"/>
              </w:rPr>
              <w:t xml:space="preserve">Fecha: _____________________________</w:t>
            </w:r>
          </w:p>
        </w:tc>
      </w:tr>
    </w:tbl>
    <w:p>
      <w:r>
        <w:br w:type="page"/>
      </w:r>
    </w:p>
    <w:p>
      <w:pPr>
        <w:pStyle w:val="Heading1"/>
        <w:spacing w:after="200" w:before="360"/>
      </w:pPr>
      <w:r>
        <w:rPr>
          <w:rFonts w:ascii="Calibri" w:cs="Calibri" w:eastAsia="Calibri" w:hAnsi="Calibri"/>
          <w:b/>
          <w:bCs/>
          <w:color w:val="1F3A93"/>
          <w:sz w:val="28"/>
          <w:szCs w:val="28"/>
        </w:rPr>
        <w:t xml:space="preserve">ANEXO A — DESCRIPCIÓN DEL SERVICIO</w:t>
      </w:r>
    </w:p>
    <w:p>
      <w:pPr>
        <w:spacing w:after="120" w:line="300"/>
        <w:jc w:val="both"/>
      </w:pPr>
      <w:r>
        <w:rPr>
          <w:rFonts w:ascii="Calibri" w:cs="Calibri" w:eastAsia="Calibri" w:hAnsi="Calibri"/>
          <w:b w:val="false"/>
          <w:bCs w:val="false"/>
          <w:i w:val="false"/>
          <w:iCs w:val="false"/>
          <w:sz w:val="22"/>
          <w:szCs w:val="22"/>
        </w:rPr>
        <w:t xml:space="preserve">El Servicio AirTec Assist incluye los siguientes módulos y funcionalidades, conforme a la versión vigente a la fecha de firma del Contrato:</w:t>
      </w:r>
    </w:p>
    <w:p>
      <w:pPr>
        <w:pStyle w:val="Heading3"/>
        <w:spacing w:after="100" w:before="200"/>
      </w:pPr>
      <w:r>
        <w:rPr>
          <w:rFonts w:ascii="Calibri" w:cs="Calibri" w:eastAsia="Calibri" w:hAnsi="Calibri"/>
          <w:b/>
          <w:bCs/>
          <w:color w:val="333333"/>
          <w:sz w:val="22"/>
          <w:szCs w:val="22"/>
        </w:rPr>
        <w:t xml:space="preserve">A.1 Gantt de Operaciones</w:t>
      </w:r>
    </w:p>
    <w:p>
      <w:pPr>
        <w:pStyle w:val="ListParagraph"/>
        <w:numPr>
          <w:ilvl w:val="0"/>
          <w:numId w:val="2"/>
        </w:numPr>
        <w:spacing w:after="80" w:line="300"/>
        <w:jc w:val="both"/>
      </w:pPr>
      <w:r>
        <w:rPr>
          <w:rFonts w:ascii="Calibri" w:cs="Calibri" w:eastAsia="Calibri" w:hAnsi="Calibri"/>
          <w:sz w:val="22"/>
          <w:szCs w:val="22"/>
        </w:rPr>
        <w:t xml:space="preserve">Vista de línea de tiempo por día con barras ETA→ETD.</w:t>
      </w:r>
    </w:p>
    <w:p>
      <w:pPr>
        <w:pStyle w:val="ListParagraph"/>
        <w:numPr>
          <w:ilvl w:val="0"/>
          <w:numId w:val="2"/>
        </w:numPr>
        <w:spacing w:after="80" w:line="300"/>
        <w:jc w:val="both"/>
      </w:pPr>
      <w:r>
        <w:rPr>
          <w:rFonts w:ascii="Calibri" w:cs="Calibri" w:eastAsia="Calibri" w:hAnsi="Calibri"/>
          <w:sz w:val="22"/>
          <w:szCs w:val="22"/>
        </w:rPr>
        <w:t xml:space="preserve">Indicador de hora actual marcado en rojo.</w:t>
      </w:r>
    </w:p>
    <w:p>
      <w:pPr>
        <w:pStyle w:val="ListParagraph"/>
        <w:numPr>
          <w:ilvl w:val="0"/>
          <w:numId w:val="2"/>
        </w:numPr>
        <w:spacing w:after="80" w:line="300"/>
        <w:jc w:val="both"/>
      </w:pPr>
      <w:r>
        <w:rPr>
          <w:rFonts w:ascii="Calibri" w:cs="Calibri" w:eastAsia="Calibri" w:hAnsi="Calibri"/>
          <w:sz w:val="22"/>
          <w:szCs w:val="22"/>
        </w:rPr>
        <w:t xml:space="preserve">Detección automática de conflictos de horario.</w:t>
      </w:r>
    </w:p>
    <w:p>
      <w:pPr>
        <w:pStyle w:val="ListParagraph"/>
        <w:numPr>
          <w:ilvl w:val="0"/>
          <w:numId w:val="2"/>
        </w:numPr>
        <w:spacing w:after="80" w:line="300"/>
        <w:jc w:val="both"/>
      </w:pPr>
      <w:r>
        <w:rPr>
          <w:rFonts w:ascii="Calibri" w:cs="Calibri" w:eastAsia="Calibri" w:hAnsi="Calibri"/>
          <w:sz w:val="22"/>
          <w:szCs w:val="22"/>
        </w:rPr>
        <w:t xml:space="preserve">Adjuntos por OT (fotos, reportes, documentos).</w:t>
      </w:r>
    </w:p>
    <w:p>
      <w:pPr>
        <w:pStyle w:val="ListParagraph"/>
        <w:numPr>
          <w:ilvl w:val="0"/>
          <w:numId w:val="2"/>
        </w:numPr>
        <w:spacing w:after="80" w:line="300"/>
        <w:jc w:val="both"/>
      </w:pPr>
      <w:r>
        <w:rPr>
          <w:rFonts w:ascii="Calibri" w:cs="Calibri" w:eastAsia="Calibri" w:hAnsi="Calibri"/>
          <w:sz w:val="22"/>
          <w:szCs w:val="22"/>
        </w:rPr>
        <w:t xml:space="preserve">Estados: En trabajo · Reportada · Entregada · AOG.</w:t>
      </w:r>
    </w:p>
    <w:p>
      <w:pPr>
        <w:pStyle w:val="ListParagraph"/>
        <w:numPr>
          <w:ilvl w:val="0"/>
          <w:numId w:val="2"/>
        </w:numPr>
        <w:spacing w:after="80" w:line="300"/>
        <w:jc w:val="both"/>
      </w:pPr>
      <w:r>
        <w:rPr>
          <w:rFonts w:ascii="Calibri" w:cs="Calibri" w:eastAsia="Calibri" w:hAnsi="Calibri"/>
          <w:sz w:val="22"/>
          <w:szCs w:val="22"/>
        </w:rPr>
        <w:t xml:space="preserve">OTs multi-día con carry-over automático.</w:t>
      </w:r>
    </w:p>
    <w:p>
      <w:pPr>
        <w:pStyle w:val="Heading3"/>
        <w:spacing w:after="100" w:before="200"/>
      </w:pPr>
      <w:r>
        <w:rPr>
          <w:rFonts w:ascii="Calibri" w:cs="Calibri" w:eastAsia="Calibri" w:hAnsi="Calibri"/>
          <w:b/>
          <w:bCs/>
          <w:color w:val="333333"/>
          <w:sz w:val="22"/>
          <w:szCs w:val="22"/>
        </w:rPr>
        <w:t xml:space="preserve">A.2 Control Multi-Base (MCC)</w:t>
      </w:r>
    </w:p>
    <w:p>
      <w:pPr>
        <w:pStyle w:val="ListParagraph"/>
        <w:numPr>
          <w:ilvl w:val="0"/>
          <w:numId w:val="2"/>
        </w:numPr>
        <w:spacing w:after="80" w:line="300"/>
        <w:jc w:val="both"/>
      </w:pPr>
      <w:r>
        <w:rPr>
          <w:rFonts w:ascii="Calibri" w:cs="Calibri" w:eastAsia="Calibri" w:hAnsi="Calibri"/>
          <w:sz w:val="22"/>
          <w:szCs w:val="22"/>
        </w:rPr>
        <w:t xml:space="preserve">Vista en tiempo real de todas las bases operativas.</w:t>
      </w:r>
    </w:p>
    <w:p>
      <w:pPr>
        <w:pStyle w:val="ListParagraph"/>
        <w:numPr>
          <w:ilvl w:val="0"/>
          <w:numId w:val="2"/>
        </w:numPr>
        <w:spacing w:after="80" w:line="300"/>
        <w:jc w:val="both"/>
      </w:pPr>
      <w:r>
        <w:rPr>
          <w:rFonts w:ascii="Calibri" w:cs="Calibri" w:eastAsia="Calibri" w:hAnsi="Calibri"/>
          <w:sz w:val="22"/>
          <w:szCs w:val="22"/>
        </w:rPr>
        <w:t xml:space="preserve">KPIs por base: OTs, OTP%, AOG, técnicos.</w:t>
      </w:r>
    </w:p>
    <w:p>
      <w:pPr>
        <w:pStyle w:val="ListParagraph"/>
        <w:numPr>
          <w:ilvl w:val="0"/>
          <w:numId w:val="2"/>
        </w:numPr>
        <w:spacing w:after="80" w:line="300"/>
        <w:jc w:val="both"/>
      </w:pPr>
      <w:r>
        <w:rPr>
          <w:rFonts w:ascii="Calibri" w:cs="Calibri" w:eastAsia="Calibri" w:hAnsi="Calibri"/>
          <w:sz w:val="22"/>
          <w:szCs w:val="22"/>
        </w:rPr>
        <w:t xml:space="preserve">Banner 🚨 AOG y mensajes de pilotos.</w:t>
      </w:r>
    </w:p>
    <w:p>
      <w:pPr>
        <w:pStyle w:val="ListParagraph"/>
        <w:numPr>
          <w:ilvl w:val="0"/>
          <w:numId w:val="2"/>
        </w:numPr>
        <w:spacing w:after="80" w:line="300"/>
        <w:jc w:val="both"/>
      </w:pPr>
      <w:r>
        <w:rPr>
          <w:rFonts w:ascii="Calibri" w:cs="Calibri" w:eastAsia="Calibri" w:hAnsi="Calibri"/>
          <w:sz w:val="22"/>
          <w:szCs w:val="22"/>
        </w:rPr>
        <w:t xml:space="preserve">Comentarios inline por OT.</w:t>
      </w:r>
    </w:p>
    <w:p>
      <w:pPr>
        <w:pStyle w:val="ListParagraph"/>
        <w:numPr>
          <w:ilvl w:val="0"/>
          <w:numId w:val="2"/>
        </w:numPr>
        <w:spacing w:after="80" w:line="300"/>
        <w:jc w:val="both"/>
      </w:pPr>
      <w:r>
        <w:rPr>
          <w:rFonts w:ascii="Calibri" w:cs="Calibri" w:eastAsia="Calibri" w:hAnsi="Calibri"/>
          <w:sz w:val="22"/>
          <w:szCs w:val="22"/>
        </w:rPr>
        <w:t xml:space="preserve">Historial de AOG con fecha del evento.</w:t>
      </w:r>
    </w:p>
    <w:p>
      <w:pPr>
        <w:pStyle w:val="Heading3"/>
        <w:spacing w:after="100" w:before="200"/>
      </w:pPr>
      <w:r>
        <w:rPr>
          <w:rFonts w:ascii="Calibri" w:cs="Calibri" w:eastAsia="Calibri" w:hAnsi="Calibri"/>
          <w:b/>
          <w:bCs/>
          <w:color w:val="333333"/>
          <w:sz w:val="22"/>
          <w:szCs w:val="22"/>
        </w:rPr>
        <w:t xml:space="preserve">A.3 Planificación de Tareas</w:t>
      </w:r>
    </w:p>
    <w:p>
      <w:pPr>
        <w:pStyle w:val="ListParagraph"/>
        <w:numPr>
          <w:ilvl w:val="0"/>
          <w:numId w:val="2"/>
        </w:numPr>
        <w:spacing w:after="80" w:line="300"/>
        <w:jc w:val="both"/>
      </w:pPr>
      <w:r>
        <w:rPr>
          <w:rFonts w:ascii="Calibri" w:cs="Calibri" w:eastAsia="Calibri" w:hAnsi="Calibri"/>
          <w:sz w:val="22"/>
          <w:szCs w:val="22"/>
        </w:rPr>
        <w:t xml:space="preserve">Catálogo de 351+ tareas con tiempos predeterminados (AMM).</w:t>
      </w:r>
    </w:p>
    <w:p>
      <w:pPr>
        <w:pStyle w:val="ListParagraph"/>
        <w:numPr>
          <w:ilvl w:val="0"/>
          <w:numId w:val="2"/>
        </w:numPr>
        <w:spacing w:after="80" w:line="300"/>
        <w:jc w:val="both"/>
      </w:pPr>
      <w:r>
        <w:rPr>
          <w:rFonts w:ascii="Calibri" w:cs="Calibri" w:eastAsia="Calibri" w:hAnsi="Calibri"/>
          <w:sz w:val="22"/>
          <w:szCs w:val="22"/>
        </w:rPr>
        <w:t xml:space="preserve">Prioridades: P1 Alta · P2 Media · P3 Baja · Diferido (MEL/CDL).</w:t>
      </w:r>
    </w:p>
    <w:p>
      <w:pPr>
        <w:pStyle w:val="ListParagraph"/>
        <w:numPr>
          <w:ilvl w:val="0"/>
          <w:numId w:val="2"/>
        </w:numPr>
        <w:spacing w:after="80" w:line="300"/>
        <w:jc w:val="both"/>
      </w:pPr>
      <w:r>
        <w:rPr>
          <w:rFonts w:ascii="Calibri" w:cs="Calibri" w:eastAsia="Calibri" w:hAnsi="Calibri"/>
          <w:sz w:val="22"/>
          <w:szCs w:val="22"/>
        </w:rPr>
        <w:t xml:space="preserve">Vinculación de tareas a Work Orders.</w:t>
      </w:r>
    </w:p>
    <w:p>
      <w:pPr>
        <w:pStyle w:val="ListParagraph"/>
        <w:numPr>
          <w:ilvl w:val="0"/>
          <w:numId w:val="2"/>
        </w:numPr>
        <w:spacing w:after="80" w:line="300"/>
        <w:jc w:val="both"/>
      </w:pPr>
      <w:r>
        <w:rPr>
          <w:rFonts w:ascii="Calibri" w:cs="Calibri" w:eastAsia="Calibri" w:hAnsi="Calibri"/>
          <w:sz w:val="22"/>
          <w:szCs w:val="22"/>
        </w:rPr>
        <w:t xml:space="preserve">Cierre automático al entregar aeronave.</w:t>
      </w:r>
    </w:p>
    <w:p>
      <w:pPr>
        <w:pStyle w:val="Heading3"/>
        <w:spacing w:after="100" w:before="200"/>
      </w:pPr>
      <w:r>
        <w:rPr>
          <w:rFonts w:ascii="Calibri" w:cs="Calibri" w:eastAsia="Calibri" w:hAnsi="Calibri"/>
          <w:b/>
          <w:bCs/>
          <w:color w:val="333333"/>
          <w:sz w:val="22"/>
          <w:szCs w:val="22"/>
        </w:rPr>
        <w:t xml:space="preserve">A.4 Dashboard Analítico</w:t>
      </w:r>
    </w:p>
    <w:p>
      <w:pPr>
        <w:pStyle w:val="ListParagraph"/>
        <w:numPr>
          <w:ilvl w:val="0"/>
          <w:numId w:val="2"/>
        </w:numPr>
        <w:spacing w:after="80" w:line="300"/>
        <w:jc w:val="both"/>
      </w:pPr>
      <w:r>
        <w:rPr>
          <w:rFonts w:ascii="Calibri" w:cs="Calibri" w:eastAsia="Calibri" w:hAnsi="Calibri"/>
          <w:sz w:val="22"/>
          <w:szCs w:val="22"/>
        </w:rPr>
        <w:t xml:space="preserve">KPIs: OTs, Aeronaves, H-Hombre, Técnicos, OTP.</w:t>
      </w:r>
    </w:p>
    <w:p>
      <w:pPr>
        <w:pStyle w:val="ListParagraph"/>
        <w:numPr>
          <w:ilvl w:val="0"/>
          <w:numId w:val="2"/>
        </w:numPr>
        <w:spacing w:after="80" w:line="300"/>
        <w:jc w:val="both"/>
      </w:pPr>
      <w:r>
        <w:rPr>
          <w:rFonts w:ascii="Calibri" w:cs="Calibri" w:eastAsia="Calibri" w:hAnsi="Calibri"/>
          <w:sz w:val="22"/>
          <w:szCs w:val="22"/>
        </w:rPr>
        <w:t xml:space="preserve">Mapa de calor de demanda por hora.</w:t>
      </w:r>
    </w:p>
    <w:p>
      <w:pPr>
        <w:pStyle w:val="ListParagraph"/>
        <w:numPr>
          <w:ilvl w:val="0"/>
          <w:numId w:val="2"/>
        </w:numPr>
        <w:spacing w:after="80" w:line="300"/>
        <w:jc w:val="both"/>
      </w:pPr>
      <w:r>
        <w:rPr>
          <w:rFonts w:ascii="Calibri" w:cs="Calibri" w:eastAsia="Calibri" w:hAnsi="Calibri"/>
          <w:sz w:val="22"/>
          <w:szCs w:val="22"/>
        </w:rPr>
        <w:t xml:space="preserve">Comparación de efectividad entre bases.</w:t>
      </w:r>
    </w:p>
    <w:p>
      <w:pPr>
        <w:pStyle w:val="ListParagraph"/>
        <w:numPr>
          <w:ilvl w:val="0"/>
          <w:numId w:val="2"/>
        </w:numPr>
        <w:spacing w:after="80" w:line="300"/>
        <w:jc w:val="both"/>
      </w:pPr>
      <w:r>
        <w:rPr>
          <w:rFonts w:ascii="Calibri" w:cs="Calibri" w:eastAsia="Calibri" w:hAnsi="Calibri"/>
          <w:sz w:val="22"/>
          <w:szCs w:val="22"/>
        </w:rPr>
        <w:t xml:space="preserve">Exportación CSV. Filtros 7d / 30d / 90d.</w:t>
      </w:r>
    </w:p>
    <w:p>
      <w:pPr>
        <w:pStyle w:val="Heading3"/>
        <w:spacing w:after="100" w:before="200"/>
      </w:pPr>
      <w:r>
        <w:rPr>
          <w:rFonts w:ascii="Calibri" w:cs="Calibri" w:eastAsia="Calibri" w:hAnsi="Calibri"/>
          <w:b/>
          <w:bCs/>
          <w:color w:val="333333"/>
          <w:sz w:val="22"/>
          <w:szCs w:val="22"/>
        </w:rPr>
        <w:t xml:space="preserve">A.5 Roster y Horarios</w:t>
      </w:r>
    </w:p>
    <w:p>
      <w:pPr>
        <w:pStyle w:val="ListParagraph"/>
        <w:numPr>
          <w:ilvl w:val="0"/>
          <w:numId w:val="2"/>
        </w:numPr>
        <w:spacing w:after="80" w:line="300"/>
        <w:jc w:val="both"/>
      </w:pPr>
      <w:r>
        <w:rPr>
          <w:rFonts w:ascii="Calibri" w:cs="Calibri" w:eastAsia="Calibri" w:hAnsi="Calibri"/>
          <w:sz w:val="22"/>
          <w:szCs w:val="22"/>
        </w:rPr>
        <w:t xml:space="preserve">Lista de técnicos por turno y categoría.</w:t>
      </w:r>
    </w:p>
    <w:p>
      <w:pPr>
        <w:pStyle w:val="ListParagraph"/>
        <w:numPr>
          <w:ilvl w:val="0"/>
          <w:numId w:val="2"/>
        </w:numPr>
        <w:spacing w:after="80" w:line="300"/>
        <w:jc w:val="both"/>
      </w:pPr>
      <w:r>
        <w:rPr>
          <w:rFonts w:ascii="Calibri" w:cs="Calibri" w:eastAsia="Calibri" w:hAnsi="Calibri"/>
          <w:sz w:val="22"/>
          <w:szCs w:val="22"/>
        </w:rPr>
        <w:t xml:space="preserve">Cálculo de H-Hombre por turno.</w:t>
      </w:r>
    </w:p>
    <w:p>
      <w:pPr>
        <w:pStyle w:val="ListParagraph"/>
        <w:numPr>
          <w:ilvl w:val="0"/>
          <w:numId w:val="2"/>
        </w:numPr>
        <w:spacing w:after="80" w:line="300"/>
        <w:jc w:val="both"/>
      </w:pPr>
      <w:r>
        <w:rPr>
          <w:rFonts w:ascii="Calibri" w:cs="Calibri" w:eastAsia="Calibri" w:hAnsi="Calibri"/>
          <w:sz w:val="22"/>
          <w:szCs w:val="22"/>
        </w:rPr>
        <w:t xml:space="preserve">Importación del roll mensual desde Excel.</w:t>
      </w:r>
    </w:p>
    <w:p>
      <w:pPr>
        <w:pStyle w:val="ListParagraph"/>
        <w:numPr>
          <w:ilvl w:val="0"/>
          <w:numId w:val="2"/>
        </w:numPr>
        <w:spacing w:after="80" w:line="300"/>
        <w:jc w:val="both"/>
      </w:pPr>
      <w:r>
        <w:rPr>
          <w:rFonts w:ascii="Calibri" w:cs="Calibri" w:eastAsia="Calibri" w:hAnsi="Calibri"/>
          <w:sz w:val="22"/>
          <w:szCs w:val="22"/>
        </w:rPr>
        <w:t xml:space="preserve">Turnos A · B · C · ADM.</w:t>
      </w:r>
    </w:p>
    <w:p>
      <w:pPr>
        <w:pStyle w:val="Heading3"/>
        <w:spacing w:after="100" w:before="200"/>
      </w:pPr>
      <w:r>
        <w:rPr>
          <w:rFonts w:ascii="Calibri" w:cs="Calibri" w:eastAsia="Calibri" w:hAnsi="Calibri"/>
          <w:b/>
          <w:bCs/>
          <w:color w:val="333333"/>
          <w:sz w:val="22"/>
          <w:szCs w:val="22"/>
        </w:rPr>
        <w:t xml:space="preserve">A.6 Auto-asignación</w:t>
      </w:r>
    </w:p>
    <w:p>
      <w:pPr>
        <w:pStyle w:val="ListParagraph"/>
        <w:numPr>
          <w:ilvl w:val="0"/>
          <w:numId w:val="2"/>
        </w:numPr>
        <w:spacing w:after="80" w:line="300"/>
        <w:jc w:val="both"/>
      </w:pPr>
      <w:r>
        <w:rPr>
          <w:rFonts w:ascii="Calibri" w:cs="Calibri" w:eastAsia="Calibri" w:hAnsi="Calibri"/>
          <w:sz w:val="22"/>
          <w:szCs w:val="22"/>
        </w:rPr>
        <w:t xml:space="preserve">Distribución automática de OTs respetando turnos.</w:t>
      </w:r>
    </w:p>
    <w:p>
      <w:pPr>
        <w:pStyle w:val="ListParagraph"/>
        <w:numPr>
          <w:ilvl w:val="0"/>
          <w:numId w:val="2"/>
        </w:numPr>
        <w:spacing w:after="80" w:line="300"/>
        <w:jc w:val="both"/>
      </w:pPr>
      <w:r>
        <w:rPr>
          <w:rFonts w:ascii="Calibri" w:cs="Calibri" w:eastAsia="Calibri" w:hAnsi="Calibri"/>
          <w:sz w:val="22"/>
          <w:szCs w:val="22"/>
        </w:rPr>
        <w:t xml:space="preserve">Detección de conflictos y sobrecargas.</w:t>
      </w:r>
    </w:p>
    <w:p>
      <w:pPr>
        <w:pStyle w:val="ListParagraph"/>
        <w:numPr>
          <w:ilvl w:val="0"/>
          <w:numId w:val="2"/>
        </w:numPr>
        <w:spacing w:after="80" w:line="300"/>
        <w:jc w:val="both"/>
      </w:pPr>
      <w:r>
        <w:rPr>
          <w:rFonts w:ascii="Calibri" w:cs="Calibri" w:eastAsia="Calibri" w:hAnsi="Calibri"/>
          <w:sz w:val="22"/>
          <w:szCs w:val="22"/>
        </w:rPr>
        <w:t xml:space="preserve">Vista previa antes de confirmar.</w:t>
      </w:r>
    </w:p>
    <w:p>
      <w:pPr>
        <w:pStyle w:val="Heading3"/>
        <w:spacing w:after="100" w:before="200"/>
      </w:pPr>
      <w:r>
        <w:rPr>
          <w:rFonts w:ascii="Calibri" w:cs="Calibri" w:eastAsia="Calibri" w:hAnsi="Calibri"/>
          <w:b/>
          <w:bCs/>
          <w:color w:val="333333"/>
          <w:sz w:val="22"/>
          <w:szCs w:val="22"/>
        </w:rPr>
        <w:t xml:space="preserve">A.7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Rol</w:t>
            </w:r>
          </w:p>
        </w:tc>
        <w:tc>
          <w:tcPr>
            <w:tcW w:type="dxa" w:w="702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Permisos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Superadmin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Todo: usuarios, flota, horarios, eliminar.</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Supervisor / Admin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Crear y editar OTs, gestionar técnicos, planificación.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Técnico</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Ver OTs, comentar, marcar tareas completadas.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MCC</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Vista multi-base, enviar alertas, ver reportes.</w:t>
            </w:r>
          </w:p>
        </w:tc>
      </w:tr>
    </w:tbl>
    <w:p>
      <w:pPr>
        <w:pStyle w:val="Heading3"/>
        <w:spacing w:after="100" w:before="200"/>
      </w:pPr>
      <w:r>
        <w:rPr>
          <w:rFonts w:ascii="Calibri" w:cs="Calibri" w:eastAsia="Calibri" w:hAnsi="Calibri"/>
          <w:b/>
          <w:bCs/>
          <w:color w:val="333333"/>
          <w:sz w:val="22"/>
          <w:szCs w:val="22"/>
        </w:rPr>
        <w:t xml:space="preserve">A.8 Instalación</w:t>
      </w:r>
    </w:p>
    <w:p>
      <w:pPr>
        <w:spacing w:after="120" w:line="300"/>
        <w:jc w:val="both"/>
      </w:pPr>
      <w:r>
        <w:rPr>
          <w:rFonts w:ascii="Calibri" w:cs="Calibri" w:eastAsia="Calibri" w:hAnsi="Calibri"/>
          <w:b w:val="false"/>
          <w:bCs w:val="false"/>
          <w:i w:val="false"/>
          <w:iCs w:val="false"/>
          <w:sz w:val="22"/>
          <w:szCs w:val="22"/>
        </w:rPr>
        <w:t xml:space="preserve">El Servicio se accede vía navegador en el dominio del PROVEEDOR (airtechassist.com) y se puede instalar como PWA en iPad, Android, Windows o macOS mediante "Agregar a pantalla de inicio".</w:t>
      </w:r>
    </w:p>
    <w:p>
      <w:r>
        <w:br w:type="page"/>
      </w:r>
    </w:p>
    <w:p>
      <w:pPr>
        <w:pStyle w:val="Heading1"/>
        <w:spacing w:after="200" w:before="360"/>
      </w:pPr>
      <w:r>
        <w:rPr>
          <w:rFonts w:ascii="Calibri" w:cs="Calibri" w:eastAsia="Calibri" w:hAnsi="Calibri"/>
          <w:b/>
          <w:bCs/>
          <w:color w:val="1F3A93"/>
          <w:sz w:val="28"/>
          <w:szCs w:val="28"/>
        </w:rPr>
        <w:t xml:space="preserve">ANEXO B — ACUERDO DE NIVEL DE SERVICIO (SLA)</w:t>
      </w:r>
    </w:p>
    <w:p>
      <w:pPr>
        <w:pStyle w:val="Heading3"/>
        <w:spacing w:after="100" w:before="200"/>
      </w:pPr>
      <w:r>
        <w:rPr>
          <w:rFonts w:ascii="Calibri" w:cs="Calibri" w:eastAsia="Calibri" w:hAnsi="Calibri"/>
          <w:b/>
          <w:bCs/>
          <w:color w:val="333333"/>
          <w:sz w:val="22"/>
          <w:szCs w:val="22"/>
        </w:rPr>
        <w:t xml:space="preserve">B.1 Disponibilidad mensual objetivo</w:t>
      </w:r>
    </w:p>
    <w:p>
      <w:pPr>
        <w:spacing w:after="120" w:line="300"/>
        <w:jc w:val="both"/>
      </w:pPr>
      <w:r>
        <w:rPr>
          <w:rFonts w:ascii="Calibri" w:cs="Calibri" w:eastAsia="Calibri" w:hAnsi="Calibri"/>
          <w:b w:val="false"/>
          <w:bCs w:val="false"/>
          <w:i w:val="false"/>
          <w:iCs w:val="false"/>
          <w:sz w:val="22"/>
          <w:szCs w:val="22"/>
        </w:rPr>
        <w:t xml:space="preserve">99.5% medida sobre base mensual calendario, excluyendo Tiempo de Inactividad Planificado y eventos fuera del control del PROVEEDOR.</w:t>
      </w:r>
    </w:p>
    <w:p>
      <w:pPr>
        <w:pStyle w:val="Heading3"/>
        <w:spacing w:after="100" w:before="200"/>
      </w:pPr>
      <w:r>
        <w:rPr>
          <w:rFonts w:ascii="Calibri" w:cs="Calibri" w:eastAsia="Calibri" w:hAnsi="Calibri"/>
          <w:b/>
          <w:bCs/>
          <w:color w:val="333333"/>
          <w:sz w:val="22"/>
          <w:szCs w:val="22"/>
        </w:rPr>
        <w:t xml:space="preserve">B.2 Niveles de severidad y tiempos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90"/>
        <w:gridCol w:w="1890"/>
      </w:tblGrid>
      <w:tr>
        <w:tc>
          <w:tcPr>
            <w:tcW w:type="dxa" w:w="180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Nivel</w:t>
            </w:r>
          </w:p>
        </w:tc>
        <w:tc>
          <w:tcPr>
            <w:tcW w:type="dxa" w:w="378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Descripción</w:t>
            </w:r>
          </w:p>
        </w:tc>
        <w:tc>
          <w:tcPr>
            <w:tcW w:type="dxa" w:w="189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Respuesta</w:t>
            </w:r>
          </w:p>
        </w:tc>
        <w:tc>
          <w:tcPr>
            <w:tcW w:type="dxa" w:w="189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Mitigación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S1 — Crítico</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Servicio caído o módulo principal inoperativo afectando toda una base.</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hora</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4 horas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S2 — Alto</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Funcionalidad importante degradada con workaround limitado.</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4 horas</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día hábil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S3 — Medio</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Error que afecta a usuarios específicos con workaround disponible.</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día hábil</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 días hábiles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S4 — Bajo</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Consulta, mejora cosmética o solicitud de información.</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 días hábiles</w:t>
            </w:r>
          </w:p>
        </w:tc>
        <w:tc>
          <w:tcPr>
            <w:tcW w:type="dxa" w:w="18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Conforme a roadmap</w:t>
            </w:r>
          </w:p>
        </w:tc>
      </w:tr>
    </w:tbl>
    <w:p>
      <w:pPr>
        <w:pStyle w:val="Heading3"/>
        <w:spacing w:after="100" w:before="200"/>
      </w:pPr>
      <w:r>
        <w:rPr>
          <w:rFonts w:ascii="Calibri" w:cs="Calibri" w:eastAsia="Calibri" w:hAnsi="Calibri"/>
          <w:b/>
          <w:bCs/>
          <w:color w:val="333333"/>
          <w:sz w:val="22"/>
          <w:szCs w:val="22"/>
        </w:rPr>
        <w:t xml:space="preserve">B.3 Horario de soporte</w:t>
      </w:r>
    </w:p>
    <w:p>
      <w:pPr>
        <w:spacing w:after="120" w:line="300"/>
        <w:jc w:val="both"/>
      </w:pPr>
      <w:r>
        <w:rPr>
          <w:rFonts w:ascii="Calibri" w:cs="Calibri" w:eastAsia="Calibri" w:hAnsi="Calibri"/>
          <w:b w:val="false"/>
          <w:bCs w:val="false"/>
          <w:i w:val="false"/>
          <w:iCs w:val="false"/>
          <w:sz w:val="22"/>
          <w:szCs w:val="22"/>
        </w:rPr>
        <w:t xml:space="preserve">Soporte de incidencias S1 y S2: 24 horas, 7 días a la semana. Soporte S3 y S4: días hábiles, [09:00 a 18:00] hora local del PROVEEDOR.</w:t>
      </w:r>
    </w:p>
    <w:p>
      <w:pPr>
        <w:pStyle w:val="Heading3"/>
        <w:spacing w:after="100" w:before="200"/>
      </w:pPr>
      <w:r>
        <w:rPr>
          <w:rFonts w:ascii="Calibri" w:cs="Calibri" w:eastAsia="Calibri" w:hAnsi="Calibri"/>
          <w:b/>
          <w:bCs/>
          <w:color w:val="333333"/>
          <w:sz w:val="22"/>
          <w:szCs w:val="22"/>
        </w:rPr>
        <w:t xml:space="preserve">B.4 Canales de soporte</w:t>
      </w:r>
    </w:p>
    <w:p>
      <w:pPr>
        <w:pStyle w:val="ListParagraph"/>
        <w:numPr>
          <w:ilvl w:val="0"/>
          <w:numId w:val="2"/>
        </w:numPr>
        <w:spacing w:after="80" w:line="300"/>
        <w:jc w:val="both"/>
      </w:pPr>
      <w:r>
        <w:rPr>
          <w:rFonts w:ascii="Calibri" w:cs="Calibri" w:eastAsia="Calibri" w:hAnsi="Calibri"/>
          <w:sz w:val="22"/>
          <w:szCs w:val="22"/>
        </w:rPr>
        <w:t xml:space="preserve">Correo electrónico: [soporte@airtechassist.com]</w:t>
      </w:r>
    </w:p>
    <w:p>
      <w:pPr>
        <w:pStyle w:val="ListParagraph"/>
        <w:numPr>
          <w:ilvl w:val="0"/>
          <w:numId w:val="2"/>
        </w:numPr>
        <w:spacing w:after="80" w:line="300"/>
        <w:jc w:val="both"/>
      </w:pPr>
      <w:r>
        <w:rPr>
          <w:rFonts w:ascii="Calibri" w:cs="Calibri" w:eastAsia="Calibri" w:hAnsi="Calibri"/>
          <w:sz w:val="22"/>
          <w:szCs w:val="22"/>
        </w:rPr>
        <w:t xml:space="preserve">Mensajería operativa: [canal a definir]</w:t>
      </w:r>
    </w:p>
    <w:p>
      <w:pPr>
        <w:pStyle w:val="ListParagraph"/>
        <w:numPr>
          <w:ilvl w:val="0"/>
          <w:numId w:val="2"/>
        </w:numPr>
        <w:spacing w:after="80" w:line="300"/>
        <w:jc w:val="both"/>
      </w:pPr>
      <w:r>
        <w:rPr>
          <w:rFonts w:ascii="Calibri" w:cs="Calibri" w:eastAsia="Calibri" w:hAnsi="Calibri"/>
          <w:sz w:val="22"/>
          <w:szCs w:val="22"/>
        </w:rPr>
        <w:t xml:space="preserve">Teléfono de emergencia (S1): [a definir]</w:t>
      </w:r>
    </w:p>
    <w:p>
      <w:pPr>
        <w:pStyle w:val="Heading3"/>
        <w:spacing w:after="100" w:before="200"/>
      </w:pPr>
      <w:r>
        <w:rPr>
          <w:rFonts w:ascii="Calibri" w:cs="Calibri" w:eastAsia="Calibri" w:hAnsi="Calibri"/>
          <w:b/>
          <w:bCs/>
          <w:color w:val="333333"/>
          <w:sz w:val="22"/>
          <w:szCs w:val="22"/>
        </w:rPr>
        <w:t xml:space="preserve">B.5 Créditos por incumplimiento</w:t>
      </w:r>
    </w:p>
    <w:p>
      <w:pPr>
        <w:spacing w:after="120" w:line="300"/>
        <w:jc w:val="both"/>
      </w:pPr>
      <w:r>
        <w:rPr>
          <w:rFonts w:ascii="Calibri" w:cs="Calibri" w:eastAsia="Calibri" w:hAnsi="Calibri"/>
          <w:b w:val="false"/>
          <w:bCs w:val="false"/>
          <w:i w:val="false"/>
          <w:iCs w:val="false"/>
          <w:sz w:val="22"/>
          <w:szCs w:val="22"/>
        </w:rPr>
        <w:t xml:space="preserve">En caso de que la disponibilidad mensual sea inferior al 99.5%, el CLIENTE tendrá derecho a un crédito de servicio aplicable a la siguiente facturación, conforme a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Disponibilidad mensual</w:t>
            </w:r>
          </w:p>
        </w:tc>
        <w:tc>
          <w:tcPr>
            <w:tcW w:type="dxa" w:w="468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Crédito sobre tarifa del mes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&lt; 99.5% y ≥ 99.0%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&lt; 99.0% y ≥ 98.0%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&lt; 98.0% y ≥ 95.0%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&lt; 95.0%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30%</w:t>
            </w:r>
          </w:p>
        </w:tc>
      </w:tr>
    </w:tbl>
    <w:p>
      <w:pPr>
        <w:spacing w:after="120" w:line="300"/>
        <w:jc w:val="both"/>
      </w:pPr>
      <w:r>
        <w:rPr>
          <w:rFonts w:ascii="Calibri" w:cs="Calibri" w:eastAsia="Calibri" w:hAnsi="Calibri"/>
          <w:b w:val="false"/>
          <w:bCs w:val="false"/>
          <w:i w:val="false"/>
          <w:iCs w:val="false"/>
          <w:sz w:val="22"/>
          <w:szCs w:val="22"/>
        </w:rPr>
        <w:t xml:space="preserve">Los créditos no son acumulables más allá del 30% de la tarifa mensual y constituyen el remedio único y exclusivo por incumplimientos del SLA.</w:t>
      </w:r>
    </w:p>
    <w:p>
      <w:r>
        <w:br w:type="page"/>
      </w:r>
    </w:p>
    <w:p>
      <w:pPr>
        <w:pStyle w:val="Heading1"/>
        <w:spacing w:after="200" w:before="360"/>
      </w:pPr>
      <w:r>
        <w:rPr>
          <w:rFonts w:ascii="Calibri" w:cs="Calibri" w:eastAsia="Calibri" w:hAnsi="Calibri"/>
          <w:b/>
          <w:bCs/>
          <w:color w:val="1F3A93"/>
          <w:sz w:val="28"/>
          <w:szCs w:val="28"/>
        </w:rPr>
        <w:t xml:space="preserve">ANEXO C — TARIFAS Y CONDICIONES COMERCIALES</w:t>
      </w:r>
    </w:p>
    <w:p>
      <w:pPr>
        <w:spacing w:after="120" w:line="300"/>
        <w:jc w:val="both"/>
      </w:pPr>
      <w:r>
        <w:rPr>
          <w:rFonts w:ascii="Calibri" w:cs="Calibri" w:eastAsia="Calibri" w:hAnsi="Calibri"/>
          <w:b/>
          <w:bCs/>
          <w:i w:val="false"/>
          <w:iCs w:val="false"/>
          <w:color w:val="C0392B"/>
          <w:sz w:val="22"/>
          <w:szCs w:val="22"/>
        </w:rPr>
        <w:t xml:space="preserve">ESTADO ACTUAL: </w:t>
      </w:r>
      <w:r>
        <w:rPr>
          <w:rFonts w:ascii="Calibri" w:cs="Calibri" w:eastAsia="Calibri" w:hAnsi="Calibri"/>
          <w:b w:val="false"/>
          <w:bCs w:val="false"/>
          <w:i w:val="false"/>
          <w:iCs w:val="false"/>
          <w:sz w:val="22"/>
          <w:szCs w:val="22"/>
        </w:rPr>
        <w:t xml:space="preserve">Las Tarifas se encuentran pendientes de determinación entre las PARTES a la fecha de firma del Contrato. El presente Anexo será actualizado mediante adenda firmada por las PARTES antes del inicio de la facturación.</w:t>
      </w:r>
    </w:p>
    <w:p>
      <w:r>
        <w:t xml:space="preserve"/>
      </w:r>
    </w:p>
    <w:p>
      <w:pPr>
        <w:pStyle w:val="Heading3"/>
        <w:spacing w:after="100" w:before="200"/>
      </w:pPr>
      <w:r>
        <w:rPr>
          <w:rFonts w:ascii="Calibri" w:cs="Calibri" w:eastAsia="Calibri" w:hAnsi="Calibri"/>
          <w:b/>
          <w:bCs/>
          <w:color w:val="333333"/>
          <w:sz w:val="22"/>
          <w:szCs w:val="22"/>
        </w:rPr>
        <w:t xml:space="preserve">C.1 Estructura tarifaria propuesta (a confirmar)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Concepto</w:t>
            </w:r>
          </w:p>
        </w:tc>
        <w:tc>
          <w:tcPr>
            <w:tcW w:type="dxa" w:w="312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Modalidad</w:t>
            </w:r>
          </w:p>
        </w:tc>
        <w:tc>
          <w:tcPr>
            <w:tcW w:type="dxa" w:w="3120"/>
            <w:tcBorders>
              <w:top w:val="single" w:color="CCCCCC" w:sz="4"/>
              <w:left w:val="single" w:color="CCCCCC" w:sz="4"/>
              <w:bottom w:val="single" w:color="CCCCCC" w:sz="4"/>
              <w:right w:val="single" w:color="CCCCCC" w:sz="4"/>
            </w:tcBorders>
            <w:shd w:fill="1F3A93" w:val="clear"/>
            <w:tcMar>
              <w:top w:type="dxa" w:w="80"/>
              <w:left w:type="dxa" w:w="120"/>
              <w:bottom w:type="dxa" w:w="80"/>
              <w:right w:type="dxa" w:w="120"/>
            </w:tcMar>
          </w:tcPr>
          <w:p>
            <w:r>
              <w:rPr>
                <w:rFonts w:ascii="Calibri" w:cs="Calibri" w:eastAsia="Calibri" w:hAnsi="Calibri"/>
                <w:b/>
                <w:bCs/>
                <w:color w:val="FFFFFF"/>
                <w:sz w:val="22"/>
                <w:szCs w:val="22"/>
              </w:rPr>
              <w:t xml:space="preserve">Importe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Suscripción al Servicio</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Mensual / Anual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[TBD]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Implementación inicial (one-time)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Pago único</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[TBD]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Capacitación adicional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Por hora / por sesión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[TBD]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Bases adicionales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Por estación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[TBD]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Usuarios adicionales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Por usuario / mes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[TBD]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Desarrollos a medida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Por SOW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Conforme a SOW</w:t>
            </w:r>
          </w:p>
        </w:tc>
      </w:tr>
    </w:tbl>
    <w:p>
      <w:pPr>
        <w:pStyle w:val="Heading3"/>
        <w:spacing w:after="100" w:before="200"/>
      </w:pPr>
      <w:r>
        <w:rPr>
          <w:rFonts w:ascii="Calibri" w:cs="Calibri" w:eastAsia="Calibri" w:hAnsi="Calibri"/>
          <w:b/>
          <w:bCs/>
          <w:color w:val="333333"/>
          <w:sz w:val="22"/>
          <w:szCs w:val="22"/>
        </w:rPr>
        <w:t xml:space="preserve">C.2 Moneda y forma de pago</w:t>
      </w:r>
    </w:p>
    <w:p>
      <w:pPr>
        <w:pStyle w:val="ListParagraph"/>
        <w:numPr>
          <w:ilvl w:val="0"/>
          <w:numId w:val="2"/>
        </w:numPr>
        <w:spacing w:after="80" w:line="300"/>
        <w:jc w:val="both"/>
      </w:pPr>
      <w:r>
        <w:rPr>
          <w:rFonts w:ascii="Calibri" w:cs="Calibri" w:eastAsia="Calibri" w:hAnsi="Calibri"/>
          <w:sz w:val="22"/>
          <w:szCs w:val="22"/>
        </w:rPr>
        <w:t xml:space="preserve">Moneda: [USD / EUR / DOP / a definir].</w:t>
      </w:r>
    </w:p>
    <w:p>
      <w:pPr>
        <w:pStyle w:val="ListParagraph"/>
        <w:numPr>
          <w:ilvl w:val="0"/>
          <w:numId w:val="2"/>
        </w:numPr>
        <w:spacing w:after="80" w:line="300"/>
        <w:jc w:val="both"/>
      </w:pPr>
      <w:r>
        <w:rPr>
          <w:rFonts w:ascii="Calibri" w:cs="Calibri" w:eastAsia="Calibri" w:hAnsi="Calibri"/>
          <w:sz w:val="22"/>
          <w:szCs w:val="22"/>
        </w:rPr>
        <w:t xml:space="preserve">Forma de pago: Transferencia bancaria a cuenta del PROVEEDOR.</w:t>
      </w:r>
    </w:p>
    <w:p>
      <w:pPr>
        <w:pStyle w:val="ListParagraph"/>
        <w:numPr>
          <w:ilvl w:val="0"/>
          <w:numId w:val="2"/>
        </w:numPr>
        <w:spacing w:after="80" w:line="300"/>
        <w:jc w:val="both"/>
      </w:pPr>
      <w:r>
        <w:rPr>
          <w:rFonts w:ascii="Calibri" w:cs="Calibri" w:eastAsia="Calibri" w:hAnsi="Calibri"/>
          <w:sz w:val="22"/>
          <w:szCs w:val="22"/>
        </w:rPr>
        <w:t xml:space="preserve">Ciclo de facturación: [mensual / anual] por adelantado.</w:t>
      </w:r>
    </w:p>
    <w:p>
      <w:pPr>
        <w:pStyle w:val="ListParagraph"/>
        <w:numPr>
          <w:ilvl w:val="0"/>
          <w:numId w:val="2"/>
        </w:numPr>
        <w:spacing w:after="80" w:line="300"/>
        <w:jc w:val="both"/>
      </w:pPr>
      <w:r>
        <w:rPr>
          <w:rFonts w:ascii="Calibri" w:cs="Calibri" w:eastAsia="Calibri" w:hAnsi="Calibri"/>
          <w:sz w:val="22"/>
          <w:szCs w:val="22"/>
        </w:rPr>
        <w:t xml:space="preserve">Plazo de pago: 30 días calendario desde la recepción de la factura.</w:t>
      </w:r>
    </w:p>
    <w:p>
      <w:pPr>
        <w:pStyle w:val="Heading3"/>
        <w:spacing w:after="100" w:before="200"/>
      </w:pPr>
      <w:r>
        <w:rPr>
          <w:rFonts w:ascii="Calibri" w:cs="Calibri" w:eastAsia="Calibri" w:hAnsi="Calibri"/>
          <w:b/>
          <w:bCs/>
          <w:color w:val="333333"/>
          <w:sz w:val="22"/>
          <w:szCs w:val="22"/>
        </w:rPr>
        <w:t xml:space="preserve">C.3 Revisión anual</w:t>
      </w:r>
    </w:p>
    <w:p>
      <w:pPr>
        <w:spacing w:after="120" w:line="300"/>
        <w:jc w:val="both"/>
      </w:pPr>
      <w:r>
        <w:rPr>
          <w:rFonts w:ascii="Calibri" w:cs="Calibri" w:eastAsia="Calibri" w:hAnsi="Calibri"/>
          <w:b w:val="false"/>
          <w:bCs w:val="false"/>
          <w:i w:val="false"/>
          <w:iCs w:val="false"/>
          <w:sz w:val="22"/>
          <w:szCs w:val="22"/>
        </w:rPr>
        <w:t xml:space="preserve">El PROVEEDOR podrá revisar las Tarifas anualmente, notificando al CLIENTE con 60 días de antelación, con el límite previsto en la Cláusula 7.5 del Contrato.</w:t>
      </w:r>
    </w:p>
    <w:p>
      <w:r>
        <w:br w:type="page"/>
      </w:r>
    </w:p>
    <w:p>
      <w:pPr>
        <w:pStyle w:val="Heading1"/>
        <w:spacing w:after="200" w:before="360"/>
      </w:pPr>
      <w:r>
        <w:rPr>
          <w:rFonts w:ascii="Calibri" w:cs="Calibri" w:eastAsia="Calibri" w:hAnsi="Calibri"/>
          <w:b/>
          <w:bCs/>
          <w:color w:val="1F3A93"/>
          <w:sz w:val="28"/>
          <w:szCs w:val="28"/>
        </w:rPr>
        <w:t xml:space="preserve">ANEXO D — ACUERDO DE TRATAMIENTO DE DATOS (DPA)</w:t>
      </w:r>
    </w:p>
    <w:p>
      <w:pPr>
        <w:pStyle w:val="Heading3"/>
        <w:spacing w:after="100" w:before="200"/>
      </w:pPr>
      <w:r>
        <w:rPr>
          <w:rFonts w:ascii="Calibri" w:cs="Calibri" w:eastAsia="Calibri" w:hAnsi="Calibri"/>
          <w:b/>
          <w:bCs/>
          <w:color w:val="333333"/>
          <w:sz w:val="22"/>
          <w:szCs w:val="22"/>
        </w:rPr>
        <w:t xml:space="preserve">D.1 Objeto del tratamiento</w:t>
      </w:r>
    </w:p>
    <w:p>
      <w:pPr>
        <w:spacing w:after="120" w:line="300"/>
        <w:jc w:val="both"/>
      </w:pPr>
      <w:r>
        <w:rPr>
          <w:rFonts w:ascii="Calibri" w:cs="Calibri" w:eastAsia="Calibri" w:hAnsi="Calibri"/>
          <w:b w:val="false"/>
          <w:bCs w:val="false"/>
          <w:i w:val="false"/>
          <w:iCs w:val="false"/>
          <w:sz w:val="22"/>
          <w:szCs w:val="22"/>
        </w:rPr>
        <w:t xml:space="preserve">Prestación del Servicio AirTec Assist conforme al Contrato principal.</w:t>
      </w:r>
    </w:p>
    <w:p>
      <w:pPr>
        <w:pStyle w:val="Heading3"/>
        <w:spacing w:after="100" w:before="200"/>
      </w:pPr>
      <w:r>
        <w:rPr>
          <w:rFonts w:ascii="Calibri" w:cs="Calibri" w:eastAsia="Calibri" w:hAnsi="Calibri"/>
          <w:b/>
          <w:bCs/>
          <w:color w:val="333333"/>
          <w:sz w:val="22"/>
          <w:szCs w:val="22"/>
        </w:rPr>
        <w:t xml:space="preserve">D.2 Naturaleza y finalidad del tratamiento</w:t>
      </w:r>
    </w:p>
    <w:p>
      <w:pPr>
        <w:spacing w:after="120" w:line="300"/>
        <w:jc w:val="both"/>
      </w:pPr>
      <w:r>
        <w:rPr>
          <w:rFonts w:ascii="Calibri" w:cs="Calibri" w:eastAsia="Calibri" w:hAnsi="Calibri"/>
          <w:b w:val="false"/>
          <w:bCs w:val="false"/>
          <w:i w:val="false"/>
          <w:iCs w:val="false"/>
          <w:sz w:val="22"/>
          <w:szCs w:val="22"/>
        </w:rPr>
        <w:t xml:space="preserve">Almacenamiento, consulta, organización y procesamiento de Datos del Cliente con el fin de operar la plataforma de gestión de mantenimiento en tierra.</w:t>
      </w:r>
    </w:p>
    <w:p>
      <w:pPr>
        <w:pStyle w:val="Heading3"/>
        <w:spacing w:after="100" w:before="200"/>
      </w:pPr>
      <w:r>
        <w:rPr>
          <w:rFonts w:ascii="Calibri" w:cs="Calibri" w:eastAsia="Calibri" w:hAnsi="Calibri"/>
          <w:b/>
          <w:bCs/>
          <w:color w:val="333333"/>
          <w:sz w:val="22"/>
          <w:szCs w:val="22"/>
        </w:rPr>
        <w:t xml:space="preserve">D.3 Categorías de datos personales</w:t>
      </w:r>
    </w:p>
    <w:p>
      <w:pPr>
        <w:pStyle w:val="ListParagraph"/>
        <w:numPr>
          <w:ilvl w:val="0"/>
          <w:numId w:val="2"/>
        </w:numPr>
        <w:spacing w:after="80" w:line="300"/>
        <w:jc w:val="both"/>
      </w:pPr>
      <w:r>
        <w:rPr>
          <w:rFonts w:ascii="Calibri" w:cs="Calibri" w:eastAsia="Calibri" w:hAnsi="Calibri"/>
          <w:sz w:val="22"/>
          <w:szCs w:val="22"/>
        </w:rPr>
        <w:t xml:space="preserve">Datos de identificación de Usuarios Autorizados (nombre, correo electrónico, rol).</w:t>
      </w:r>
    </w:p>
    <w:p>
      <w:pPr>
        <w:pStyle w:val="ListParagraph"/>
        <w:numPr>
          <w:ilvl w:val="0"/>
          <w:numId w:val="2"/>
        </w:numPr>
        <w:spacing w:after="80" w:line="300"/>
        <w:jc w:val="both"/>
      </w:pPr>
      <w:r>
        <w:rPr>
          <w:rFonts w:ascii="Calibri" w:cs="Calibri" w:eastAsia="Calibri" w:hAnsi="Calibri"/>
          <w:sz w:val="22"/>
          <w:szCs w:val="22"/>
        </w:rPr>
        <w:t xml:space="preserve">Datos profesionales (categoría, turno, base operativa, certificaciones declaradas).</w:t>
      </w:r>
    </w:p>
    <w:p>
      <w:pPr>
        <w:pStyle w:val="ListParagraph"/>
        <w:numPr>
          <w:ilvl w:val="0"/>
          <w:numId w:val="2"/>
        </w:numPr>
        <w:spacing w:after="80" w:line="300"/>
        <w:jc w:val="both"/>
      </w:pPr>
      <w:r>
        <w:rPr>
          <w:rFonts w:ascii="Calibri" w:cs="Calibri" w:eastAsia="Calibri" w:hAnsi="Calibri"/>
          <w:sz w:val="22"/>
          <w:szCs w:val="22"/>
        </w:rPr>
        <w:t xml:space="preserve">Registros de actividad dentro del Servicio (acciones, comentarios, marcas de tiempo).</w:t>
      </w:r>
    </w:p>
    <w:p>
      <w:pPr>
        <w:pStyle w:val="Heading3"/>
        <w:spacing w:after="100" w:before="200"/>
      </w:pPr>
      <w:r>
        <w:rPr>
          <w:rFonts w:ascii="Calibri" w:cs="Calibri" w:eastAsia="Calibri" w:hAnsi="Calibri"/>
          <w:b/>
          <w:bCs/>
          <w:color w:val="333333"/>
          <w:sz w:val="22"/>
          <w:szCs w:val="22"/>
        </w:rPr>
        <w:t xml:space="preserve">D.4 Categorías de interesados</w:t>
      </w:r>
    </w:p>
    <w:p>
      <w:pPr>
        <w:spacing w:after="120" w:line="300"/>
        <w:jc w:val="both"/>
      </w:pPr>
      <w:r>
        <w:rPr>
          <w:rFonts w:ascii="Calibri" w:cs="Calibri" w:eastAsia="Calibri" w:hAnsi="Calibri"/>
          <w:b w:val="false"/>
          <w:bCs w:val="false"/>
          <w:i w:val="false"/>
          <w:iCs w:val="false"/>
          <w:sz w:val="22"/>
          <w:szCs w:val="22"/>
        </w:rPr>
        <w:t xml:space="preserve">Personal del CLIENTE: supervisores, técnicos de mantenimiento, personal de MCC, administradores.</w:t>
      </w:r>
    </w:p>
    <w:p>
      <w:pPr>
        <w:pStyle w:val="Heading3"/>
        <w:spacing w:after="100" w:before="200"/>
      </w:pPr>
      <w:r>
        <w:rPr>
          <w:rFonts w:ascii="Calibri" w:cs="Calibri" w:eastAsia="Calibri" w:hAnsi="Calibri"/>
          <w:b/>
          <w:bCs/>
          <w:color w:val="333333"/>
          <w:sz w:val="22"/>
          <w:szCs w:val="22"/>
        </w:rPr>
        <w:t xml:space="preserve">D.5 Medidas de seguridad</w:t>
      </w:r>
    </w:p>
    <w:p>
      <w:pPr>
        <w:spacing w:after="120" w:line="300"/>
        <w:jc w:val="both"/>
      </w:pPr>
      <w:r>
        <w:rPr>
          <w:rFonts w:ascii="Calibri" w:cs="Calibri" w:eastAsia="Calibri" w:hAnsi="Calibri"/>
          <w:b w:val="false"/>
          <w:bCs w:val="false"/>
          <w:i w:val="false"/>
          <w:iCs w:val="false"/>
          <w:sz w:val="22"/>
          <w:szCs w:val="22"/>
        </w:rPr>
        <w:t xml:space="preserve">Las descritas en la Cláusula Undécima del Contrato y las prácticas estándar del PROVEEDOR, incluyendo cifrado en tránsito, control de acceso por rol, separación lógica por AIRLINE_ID y respaldos periódicos.</w:t>
      </w:r>
    </w:p>
    <w:p>
      <w:pPr>
        <w:pStyle w:val="Heading3"/>
        <w:spacing w:after="100" w:before="200"/>
      </w:pPr>
      <w:r>
        <w:rPr>
          <w:rFonts w:ascii="Calibri" w:cs="Calibri" w:eastAsia="Calibri" w:hAnsi="Calibri"/>
          <w:b/>
          <w:bCs/>
          <w:color w:val="333333"/>
          <w:sz w:val="22"/>
          <w:szCs w:val="22"/>
        </w:rPr>
        <w:t xml:space="preserve">D.6 Subencargados autorizados</w:t>
      </w:r>
    </w:p>
    <w:p>
      <w:pPr>
        <w:spacing w:after="120" w:line="300"/>
        <w:jc w:val="both"/>
      </w:pPr>
      <w:r>
        <w:rPr>
          <w:rFonts w:ascii="Calibri" w:cs="Calibri" w:eastAsia="Calibri" w:hAnsi="Calibri"/>
          <w:b w:val="false"/>
          <w:bCs w:val="false"/>
          <w:i w:val="false"/>
          <w:iCs w:val="false"/>
          <w:sz w:val="22"/>
          <w:szCs w:val="22"/>
        </w:rPr>
        <w:t xml:space="preserve">El CLIENTE autoriza al PROVEEDOR a utilizar los siguientes subencargados:</w:t>
      </w:r>
    </w:p>
    <w:p>
      <w:pPr>
        <w:pStyle w:val="ListParagraph"/>
        <w:numPr>
          <w:ilvl w:val="0"/>
          <w:numId w:val="2"/>
        </w:numPr>
        <w:spacing w:after="80" w:line="300"/>
        <w:jc w:val="both"/>
      </w:pPr>
      <w:r>
        <w:rPr>
          <w:rFonts w:ascii="Calibri" w:cs="Calibri" w:eastAsia="Calibri" w:hAnsi="Calibri"/>
          <w:sz w:val="22"/>
          <w:szCs w:val="22"/>
        </w:rPr>
        <w:t xml:space="preserve">Google LLC / Firebase — Servicios de base de datos, autenticación y hosting.</w:t>
      </w:r>
    </w:p>
    <w:p>
      <w:pPr>
        <w:pStyle w:val="ListParagraph"/>
        <w:numPr>
          <w:ilvl w:val="0"/>
          <w:numId w:val="2"/>
        </w:numPr>
        <w:spacing w:after="80" w:line="300"/>
        <w:jc w:val="both"/>
      </w:pPr>
      <w:r>
        <w:rPr>
          <w:rFonts w:ascii="Calibri" w:cs="Calibri" w:eastAsia="Calibri" w:hAnsi="Calibri"/>
          <w:sz w:val="22"/>
          <w:szCs w:val="22"/>
        </w:rPr>
        <w:t xml:space="preserve">Supabase Inc. — Almacenamiento de archivos adjuntos.</w:t>
      </w:r>
    </w:p>
    <w:p>
      <w:pPr>
        <w:pStyle w:val="ListParagraph"/>
        <w:numPr>
          <w:ilvl w:val="0"/>
          <w:numId w:val="2"/>
        </w:numPr>
        <w:spacing w:after="80" w:line="300"/>
        <w:jc w:val="both"/>
      </w:pPr>
      <w:r>
        <w:rPr>
          <w:rFonts w:ascii="Calibri" w:cs="Calibri" w:eastAsia="Calibri" w:hAnsi="Calibri"/>
          <w:sz w:val="22"/>
          <w:szCs w:val="22"/>
        </w:rPr>
        <w:t xml:space="preserve">Proveedores de monitoreo, correo transaccional y servicios complementarios que el PROVEEDOR notifique.</w:t>
      </w:r>
    </w:p>
    <w:p>
      <w:pPr>
        <w:spacing w:after="120" w:line="300"/>
        <w:jc w:val="both"/>
      </w:pPr>
      <w:r>
        <w:rPr>
          <w:rFonts w:ascii="Calibri" w:cs="Calibri" w:eastAsia="Calibri" w:hAnsi="Calibri"/>
          <w:b w:val="false"/>
          <w:bCs w:val="false"/>
          <w:i w:val="false"/>
          <w:iCs w:val="false"/>
          <w:sz w:val="22"/>
          <w:szCs w:val="22"/>
        </w:rPr>
        <w:t xml:space="preserve">El PROVEEDOR notificará al CLIENTE con al menos 30 días de antelación cualquier cambio en sus subencargados, dando oportunidad al CLIENTE de objetar fundadamente.</w:t>
      </w:r>
    </w:p>
    <w:p>
      <w:pPr>
        <w:pStyle w:val="Heading3"/>
        <w:spacing w:after="100" w:before="200"/>
      </w:pPr>
      <w:r>
        <w:rPr>
          <w:rFonts w:ascii="Calibri" w:cs="Calibri" w:eastAsia="Calibri" w:hAnsi="Calibri"/>
          <w:b/>
          <w:bCs/>
          <w:color w:val="333333"/>
          <w:sz w:val="22"/>
          <w:szCs w:val="22"/>
        </w:rPr>
        <w:t xml:space="preserve">D.7 Transferencias internacionales</w:t>
      </w:r>
    </w:p>
    <w:p>
      <w:pPr>
        <w:spacing w:after="120" w:line="300"/>
        <w:jc w:val="both"/>
      </w:pPr>
      <w:r>
        <w:rPr>
          <w:rFonts w:ascii="Calibri" w:cs="Calibri" w:eastAsia="Calibri" w:hAnsi="Calibri"/>
          <w:b w:val="false"/>
          <w:bCs w:val="false"/>
          <w:i w:val="false"/>
          <w:iCs w:val="false"/>
          <w:sz w:val="22"/>
          <w:szCs w:val="22"/>
        </w:rPr>
        <w:t xml:space="preserve">El CLIENTE reconoce que los Datos del Cliente podrán ser almacenados y procesados en jurisdicciones distintas a la del CLIENTE, donde se encuentren los centros de datos de los subencargados, sujeto siempre a garantías razonables de seguridad.</w:t>
      </w:r>
    </w:p>
    <w:p>
      <w:pPr>
        <w:pStyle w:val="Heading3"/>
        <w:spacing w:after="100" w:before="200"/>
      </w:pPr>
      <w:r>
        <w:rPr>
          <w:rFonts w:ascii="Calibri" w:cs="Calibri" w:eastAsia="Calibri" w:hAnsi="Calibri"/>
          <w:b/>
          <w:bCs/>
          <w:color w:val="333333"/>
          <w:sz w:val="22"/>
          <w:szCs w:val="22"/>
        </w:rPr>
        <w:t xml:space="preserve">D.8 Duración</w:t>
      </w:r>
    </w:p>
    <w:p>
      <w:pPr>
        <w:spacing w:after="120" w:line="300"/>
        <w:jc w:val="both"/>
      </w:pPr>
      <w:r>
        <w:rPr>
          <w:rFonts w:ascii="Calibri" w:cs="Calibri" w:eastAsia="Calibri" w:hAnsi="Calibri"/>
          <w:b w:val="false"/>
          <w:bCs w:val="false"/>
          <w:i w:val="false"/>
          <w:iCs w:val="false"/>
          <w:sz w:val="22"/>
          <w:szCs w:val="22"/>
        </w:rPr>
        <w:t xml:space="preserve">Mientras esté vigente el Contrato principal y conforme a los plazos de retención y eliminación previstos en su Cláusula 16.4.</w:t>
      </w:r>
    </w:p>
    <w:p>
      <w:pPr>
        <w:pStyle w:val="Heading3"/>
        <w:spacing w:after="100" w:before="200"/>
      </w:pPr>
      <w:r>
        <w:rPr>
          <w:rFonts w:ascii="Calibri" w:cs="Calibri" w:eastAsia="Calibri" w:hAnsi="Calibri"/>
          <w:b/>
          <w:bCs/>
          <w:color w:val="333333"/>
          <w:sz w:val="22"/>
          <w:szCs w:val="22"/>
        </w:rPr>
        <w:t xml:space="preserve">D.9 Notificación de incidentes</w:t>
      </w:r>
    </w:p>
    <w:p>
      <w:pPr>
        <w:spacing w:after="120" w:line="300"/>
        <w:jc w:val="both"/>
      </w:pPr>
      <w:r>
        <w:rPr>
          <w:rFonts w:ascii="Calibri" w:cs="Calibri" w:eastAsia="Calibri" w:hAnsi="Calibri"/>
          <w:b w:val="false"/>
          <w:bCs w:val="false"/>
          <w:i w:val="false"/>
          <w:iCs w:val="false"/>
          <w:sz w:val="22"/>
          <w:szCs w:val="22"/>
        </w:rPr>
        <w:t xml:space="preserve">Conforme a la Cláusula 11.2 del Contrato principal.</w:t>
      </w:r>
    </w:p>
    <w:p>
      <w:pPr>
        <w:pStyle w:val="Heading3"/>
        <w:spacing w:after="100" w:before="200"/>
      </w:pPr>
      <w:r>
        <w:rPr>
          <w:rFonts w:ascii="Calibri" w:cs="Calibri" w:eastAsia="Calibri" w:hAnsi="Calibri"/>
          <w:b/>
          <w:bCs/>
          <w:color w:val="333333"/>
          <w:sz w:val="22"/>
          <w:szCs w:val="22"/>
        </w:rPr>
        <w:t xml:space="preserve">D.10 Auditoría</w:t>
      </w:r>
    </w:p>
    <w:p>
      <w:pPr>
        <w:spacing w:after="120" w:line="300"/>
        <w:jc w:val="both"/>
      </w:pPr>
      <w:r>
        <w:rPr>
          <w:rFonts w:ascii="Calibri" w:cs="Calibri" w:eastAsia="Calibri" w:hAnsi="Calibri"/>
          <w:b w:val="false"/>
          <w:bCs w:val="false"/>
          <w:i w:val="false"/>
          <w:iCs w:val="false"/>
          <w:sz w:val="22"/>
          <w:szCs w:val="22"/>
        </w:rPr>
        <w:t xml:space="preserve">El PROVEEDOR pondrá a disposición del CLIENTE, una vez al año y previa solicitud razonable, la información necesaria para acreditar el cumplimiento de las obligaciones de este Anexo, sin que ello implique acceso al código fuente ni a datos de otros clientes.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Contrato SaaS — AirTec Assist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93"/>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3A9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SaaS AirTec Assist</dc:title>
  <dc:creator>AirTec Assist</dc:creator>
  <dc:description>Plantilla genérica de contrato SaaS</dc:description>
  <cp:lastModifiedBy>Un-named</cp:lastModifiedBy>
  <cp:revision>1</cp:revision>
  <dcterms:created xsi:type="dcterms:W3CDTF">2026-05-19T14:34:40.343Z</dcterms:created>
  <dcterms:modified xsi:type="dcterms:W3CDTF">2026-05-19T14:34:40.343Z</dcterms:modified>
</cp:coreProperties>
</file>

<file path=docProps/custom.xml><?xml version="1.0" encoding="utf-8"?>
<Properties xmlns="http://schemas.openxmlformats.org/officeDocument/2006/custom-properties" xmlns:vt="http://schemas.openxmlformats.org/officeDocument/2006/docPropsVTypes"/>
</file>