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60" w:line="276"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que siguen responden a esa pregunta en el orden en que la desarrollaron los capítulos. Las primeras recogen el diagnóstico teórico, histórico y jurisprudencial. Las siguientes recogen el fundamento metodológico y la propuesta. Al final se verifica la hipótesis, se valora el cumplimiento de los objetivos y se precisan las aportaciones, los límites y las líneas de investigación que el trabajo deja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no es una cuestión epistemológica sino una decisión política sobre la distribución del riesgo del error.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así, en su forma más depurada, como un método racional sin regla de decisión.</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Por primera vez en los materiales examinados,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no es de vaguedad ni de ambigüedad sino de estructura, porque falta la regla que debería fijar la suficiencia.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Aporta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 investigación ofrece cuatro aportaciones.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Esa regla debe decir cuánta corroboración basta para anular una elección, y no solo cómo se valoran las pruebas.</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