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Indaga también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Ese estándar daría también a las salas del Tribunal Electoral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además,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y fija el umbral de suficiencia. El marco se apoya principalmente en la obra de Jordi Ferrer Beltrán sobre los requisitos metodológicos de un estándar de prueba válido y sobre la relatividad de ese estándar según los bienes en juego. Dialoga también con la tradición racionalista de la prueba representada, entre otros, por Michele Taruffo. Dialoga, por último,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Expone también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Reconstruye, además, el origen normativo de la 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Examina también la compatibilidad de esa propuesta con la naturaleza indiciaria de la prueba electoral. Las conclusiones generales cierran el trabajo y verifican la hipótesis planteada en esta introducción. Sintetizan, por último,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