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49928" w14:textId="1F69ACEB" w:rsidR="00502A1D" w:rsidRDefault="00646831" w:rsidP="00646831">
      <w:pPr>
        <w:pStyle w:val="ListParagraph"/>
        <w:numPr>
          <w:ilvl w:val="0"/>
          <w:numId w:val="2"/>
        </w:numPr>
      </w:pPr>
      <w:r>
        <w:t>Define your research scope</w:t>
      </w:r>
    </w:p>
    <w:p w14:paraId="341B77A2" w14:textId="7936788E" w:rsidR="00646831" w:rsidRDefault="00646831" w:rsidP="00646831">
      <w:pPr>
        <w:pStyle w:val="ListParagraph"/>
        <w:numPr>
          <w:ilvl w:val="1"/>
          <w:numId w:val="2"/>
        </w:numPr>
      </w:pPr>
      <w:r>
        <w:t xml:space="preserve">Aim to use machine learning and possibly deep learning to identify possible fraudulent trends or activity using public Medicare Data. </w:t>
      </w:r>
    </w:p>
    <w:p w14:paraId="39BBD932" w14:textId="07240CD5" w:rsidR="00886ECA" w:rsidRDefault="00886ECA" w:rsidP="00646831">
      <w:pPr>
        <w:pStyle w:val="ListParagraph"/>
        <w:numPr>
          <w:ilvl w:val="1"/>
          <w:numId w:val="2"/>
        </w:numPr>
      </w:pPr>
      <w:r>
        <w:t xml:space="preserve">We plan to use 3 years of </w:t>
      </w:r>
      <w:r w:rsidR="00103282">
        <w:t>Medicare</w:t>
      </w:r>
      <w:r>
        <w:t xml:space="preserve"> part b and part d data </w:t>
      </w:r>
      <w:r w:rsidR="00103282">
        <w:t xml:space="preserve">along with labels joined from the LEIE to generate some insights about Medicare FWA. Since there are few fraud cases in the vast amount of Medicare </w:t>
      </w:r>
      <w:r w:rsidR="0073060B">
        <w:t>data,</w:t>
      </w:r>
      <w:r w:rsidR="00103282">
        <w:t xml:space="preserve"> we plan on mining these cases for insight and then using clustering techniques and other unsupervised methods to try and identify </w:t>
      </w:r>
      <w:proofErr w:type="spellStart"/>
      <w:r w:rsidR="00103282">
        <w:t>fwa</w:t>
      </w:r>
      <w:proofErr w:type="spellEnd"/>
      <w:r w:rsidR="00103282">
        <w:t xml:space="preserve"> behavior.</w:t>
      </w:r>
    </w:p>
    <w:p w14:paraId="37F14854" w14:textId="6CB2E0AE" w:rsidR="00103282" w:rsidRDefault="00103282" w:rsidP="00646831">
      <w:pPr>
        <w:pStyle w:val="ListParagraph"/>
        <w:numPr>
          <w:ilvl w:val="1"/>
          <w:numId w:val="2"/>
        </w:numPr>
      </w:pPr>
      <w:r>
        <w:t xml:space="preserve">The data sets are quite large and combining them can be a bit of an issue. The public </w:t>
      </w:r>
      <w:r w:rsidR="00287C86">
        <w:t>Medicare</w:t>
      </w:r>
      <w:r>
        <w:t xml:space="preserve"> data sets are not released at the patient/event level. They are instead aggregated on NPI and other characteristics [13 – others I’m sure]. This means our team will have to join some large datasets together to get access to the relevant features we need. </w:t>
      </w:r>
    </w:p>
    <w:p w14:paraId="6104412E" w14:textId="7D533AA1" w:rsidR="00103282" w:rsidRDefault="00103282" w:rsidP="00103282">
      <w:pPr>
        <w:pStyle w:val="ListParagraph"/>
        <w:numPr>
          <w:ilvl w:val="0"/>
          <w:numId w:val="2"/>
        </w:numPr>
      </w:pPr>
      <w:r>
        <w:t>Previous Research</w:t>
      </w:r>
    </w:p>
    <w:p w14:paraId="086A9B0C" w14:textId="25625BAA" w:rsidR="0073060B" w:rsidRDefault="0073060B" w:rsidP="00103282">
      <w:pPr>
        <w:pStyle w:val="ListParagraph"/>
        <w:numPr>
          <w:ilvl w:val="1"/>
          <w:numId w:val="2"/>
        </w:numPr>
      </w:pPr>
      <w:r>
        <w:t>Anomaly detection is employed in many different areas for fraud detection. The assumption being that anomalous events or activity is likely to be fraudulent when compared with the rest of the body</w:t>
      </w:r>
      <w:r w:rsidR="003D48D5">
        <w:t xml:space="preserve">. Teams have used Spatial Density using </w:t>
      </w:r>
      <w:proofErr w:type="spellStart"/>
      <w:r w:rsidR="003D48D5">
        <w:t>imLOF</w:t>
      </w:r>
      <w:proofErr w:type="spellEnd"/>
      <w:r>
        <w:t xml:space="preserve"> </w:t>
      </w:r>
      <w:r w:rsidR="003D48D5">
        <w:t xml:space="preserve">(Improved Local Outlier Factor) </w:t>
      </w:r>
      <w:r>
        <w:t>[</w:t>
      </w:r>
      <w:r w:rsidR="003D48D5">
        <w:t>11</w:t>
      </w:r>
      <w:r>
        <w:t>].</w:t>
      </w:r>
      <w:r w:rsidR="003D48D5">
        <w:t xml:space="preserve"> As well </w:t>
      </w:r>
      <w:r w:rsidR="00287C86">
        <w:t>a</w:t>
      </w:r>
      <w:r w:rsidR="003D48D5">
        <w:t>s</w:t>
      </w:r>
      <w:r w:rsidR="00287C86">
        <w:t xml:space="preserve"> unsupervised methods such as Isolation Forest and Unsupervised Random Forest [2], Deviation Clustering and GMM [16]. Further past teams have seen that Local Outlier Factor (non-improved), K-Nearest Neighbors, and autoencoders are suboptimal performers [2]. Though there is some debate over LOF. [16 and 2] </w:t>
      </w:r>
    </w:p>
    <w:p w14:paraId="7CFD1DC8" w14:textId="118D1E24" w:rsidR="00103282" w:rsidRDefault="0073060B" w:rsidP="00103282">
      <w:pPr>
        <w:pStyle w:val="ListParagraph"/>
        <w:numPr>
          <w:ilvl w:val="1"/>
          <w:numId w:val="2"/>
        </w:numPr>
      </w:pPr>
      <w:r>
        <w:t>Past research has seemingly only focused on single years [2,12,</w:t>
      </w:r>
      <w:r w:rsidR="00287C86">
        <w:t xml:space="preserve">13, </w:t>
      </w:r>
      <w:proofErr w:type="spellStart"/>
      <w:r w:rsidR="00287C86">
        <w:t>etc</w:t>
      </w:r>
      <w:proofErr w:type="spellEnd"/>
      <w:r>
        <w:t xml:space="preserve">] </w:t>
      </w:r>
      <w:r w:rsidR="00AF25D1">
        <w:t>and used either a Supervised Learning design [6] or a combination of unsupervised and supervised [13,2</w:t>
      </w:r>
      <w:r w:rsidR="00C22908">
        <w:t xml:space="preserve">]. Our design will follow the latter. </w:t>
      </w:r>
    </w:p>
    <w:p w14:paraId="01FC473B" w14:textId="77777777" w:rsidR="00287C86" w:rsidRDefault="00287C86" w:rsidP="00103282">
      <w:pPr>
        <w:pStyle w:val="ListParagraph"/>
        <w:numPr>
          <w:ilvl w:val="1"/>
          <w:numId w:val="2"/>
        </w:numPr>
      </w:pPr>
    </w:p>
    <w:p w14:paraId="5640DBB7" w14:textId="08F11982" w:rsidR="00886ECA" w:rsidRDefault="00886ECA" w:rsidP="00886ECA"/>
    <w:p w14:paraId="246C5490" w14:textId="6AF4E4F6" w:rsidR="00886ECA" w:rsidRDefault="00886ECA" w:rsidP="00886ECA"/>
    <w:p w14:paraId="5000AA9A" w14:textId="449DABE3" w:rsidR="00886ECA" w:rsidRDefault="00886ECA" w:rsidP="00886ECA"/>
    <w:p w14:paraId="6FD80A6A" w14:textId="4E147460" w:rsidR="00886ECA" w:rsidRDefault="00886ECA" w:rsidP="00886ECA"/>
    <w:p w14:paraId="01C16810" w14:textId="73C1D17A" w:rsidR="00886ECA" w:rsidRDefault="00886ECA" w:rsidP="00886ECA"/>
    <w:p w14:paraId="400898F9" w14:textId="503EF754" w:rsidR="00886ECA" w:rsidRDefault="00886ECA" w:rsidP="00886ECA"/>
    <w:p w14:paraId="1AA33B78" w14:textId="032D17EE" w:rsidR="00103282" w:rsidRDefault="00103282" w:rsidP="00886ECA"/>
    <w:p w14:paraId="73FBB4D0" w14:textId="77777777" w:rsidR="00103282" w:rsidRDefault="00103282" w:rsidP="00886ECA"/>
    <w:p w14:paraId="725BA3A5" w14:textId="40A1F664" w:rsidR="00886ECA" w:rsidRDefault="00886ECA" w:rsidP="00886ECA"/>
    <w:p w14:paraId="20762123" w14:textId="6EE20824" w:rsidR="00886ECA" w:rsidRDefault="00886ECA" w:rsidP="00886ECA"/>
    <w:p w14:paraId="705F3168" w14:textId="0EF74504" w:rsidR="00886ECA" w:rsidRDefault="00886ECA" w:rsidP="00886ECA"/>
    <w:p w14:paraId="7CB4A806" w14:textId="399EEEAF" w:rsidR="00886ECA" w:rsidRDefault="00886ECA" w:rsidP="00886ECA"/>
    <w:p w14:paraId="213776D5" w14:textId="785BAAAB" w:rsidR="00886ECA" w:rsidRPr="00886ECA" w:rsidRDefault="00886ECA" w:rsidP="00886ECA">
      <w:pPr>
        <w:pStyle w:val="ListParagraph"/>
        <w:numPr>
          <w:ilvl w:val="0"/>
          <w:numId w:val="3"/>
        </w:numPr>
        <w:rPr>
          <w:rStyle w:val="eop"/>
        </w:rPr>
      </w:pPr>
      <w:r w:rsidRPr="00886ECA">
        <w:rPr>
          <w:rStyle w:val="normaltextrun"/>
          <w:rFonts w:ascii="Times" w:hAnsi="Times" w:cs="Times"/>
          <w:color w:val="000000"/>
          <w:sz w:val="20"/>
          <w:szCs w:val="20"/>
          <w:shd w:val="clear" w:color="auto" w:fill="FFFFFF"/>
        </w:rPr>
        <w:lastRenderedPageBreak/>
        <w:t>R. Bauder and T. </w:t>
      </w:r>
      <w:proofErr w:type="spellStart"/>
      <w:r w:rsidRPr="00886ECA">
        <w:rPr>
          <w:rStyle w:val="normaltextrun"/>
          <w:rFonts w:ascii="Times" w:hAnsi="Times" w:cs="Times"/>
          <w:color w:val="000000"/>
          <w:sz w:val="20"/>
          <w:szCs w:val="20"/>
          <w:shd w:val="clear" w:color="auto" w:fill="FFFFFF"/>
        </w:rPr>
        <w:t>Khoshgoftaar</w:t>
      </w:r>
      <w:proofErr w:type="spellEnd"/>
      <w:r w:rsidRPr="00886ECA">
        <w:rPr>
          <w:rStyle w:val="normaltextrun"/>
          <w:rFonts w:ascii="Times" w:hAnsi="Times" w:cs="Times"/>
          <w:color w:val="000000"/>
          <w:sz w:val="20"/>
          <w:szCs w:val="20"/>
          <w:shd w:val="clear" w:color="auto" w:fill="FFFFFF"/>
        </w:rPr>
        <w:t>, "A Survey of Medicare Data Processing and Integration for Fraud Detection," </w:t>
      </w:r>
      <w:r w:rsidRPr="00886ECA">
        <w:rPr>
          <w:rStyle w:val="normaltextrun"/>
          <w:rFonts w:ascii="Times" w:hAnsi="Times" w:cs="Times"/>
          <w:i/>
          <w:iCs/>
          <w:color w:val="000000"/>
          <w:sz w:val="20"/>
          <w:szCs w:val="20"/>
          <w:shd w:val="clear" w:color="auto" w:fill="FFFFFF"/>
        </w:rPr>
        <w:t>2018 IEEE International Conference on Information Reuse and Integration (IRI)</w:t>
      </w:r>
      <w:r w:rsidRPr="00886ECA">
        <w:rPr>
          <w:rStyle w:val="normaltextrun"/>
          <w:rFonts w:ascii="Times" w:hAnsi="Times" w:cs="Times"/>
          <w:color w:val="000000"/>
          <w:sz w:val="20"/>
          <w:szCs w:val="20"/>
          <w:shd w:val="clear" w:color="auto" w:fill="FFFFFF"/>
        </w:rPr>
        <w:t>, 2018, pp. 9-14, </w:t>
      </w:r>
      <w:proofErr w:type="spellStart"/>
      <w:r w:rsidRPr="00886ECA">
        <w:rPr>
          <w:rStyle w:val="normaltextrun"/>
          <w:rFonts w:ascii="Times" w:hAnsi="Times" w:cs="Times"/>
          <w:color w:val="000000"/>
          <w:sz w:val="20"/>
          <w:szCs w:val="20"/>
          <w:shd w:val="clear" w:color="auto" w:fill="FFFFFF"/>
        </w:rPr>
        <w:t>doi</w:t>
      </w:r>
      <w:proofErr w:type="spellEnd"/>
      <w:r w:rsidRPr="00886ECA">
        <w:rPr>
          <w:rStyle w:val="normaltextrun"/>
          <w:rFonts w:ascii="Times" w:hAnsi="Times" w:cs="Times"/>
          <w:color w:val="000000"/>
          <w:sz w:val="20"/>
          <w:szCs w:val="20"/>
          <w:shd w:val="clear" w:color="auto" w:fill="FFFFFF"/>
        </w:rPr>
        <w:t>: 10.1109/IRI.2018.00010.</w:t>
      </w:r>
      <w:r w:rsidRPr="00886ECA">
        <w:rPr>
          <w:rStyle w:val="eop"/>
          <w:rFonts w:ascii="Times" w:hAnsi="Times" w:cs="Times"/>
          <w:color w:val="000000"/>
          <w:sz w:val="20"/>
          <w:szCs w:val="20"/>
          <w:shd w:val="clear" w:color="auto" w:fill="FFFFFF"/>
        </w:rPr>
        <w:t> </w:t>
      </w:r>
    </w:p>
    <w:p w14:paraId="6FAF6638" w14:textId="37160AFE" w:rsidR="00886ECA" w:rsidRPr="00886ECA" w:rsidRDefault="00886ECA" w:rsidP="00886ECA">
      <w:pPr>
        <w:pStyle w:val="ListParagraph"/>
        <w:numPr>
          <w:ilvl w:val="0"/>
          <w:numId w:val="3"/>
        </w:numPr>
        <w:rPr>
          <w:rStyle w:val="eop"/>
        </w:rPr>
      </w:pPr>
      <w:r>
        <w:rPr>
          <w:rStyle w:val="normaltextrun"/>
          <w:rFonts w:ascii="Times" w:hAnsi="Times" w:cs="Times"/>
          <w:color w:val="000000"/>
          <w:sz w:val="20"/>
          <w:szCs w:val="20"/>
          <w:shd w:val="clear" w:color="auto" w:fill="FFFFFF"/>
        </w:rPr>
        <w:t>R. Bauder, R. da Rosa and T. </w:t>
      </w:r>
      <w:proofErr w:type="spellStart"/>
      <w:r>
        <w:rPr>
          <w:rStyle w:val="normaltextrun"/>
          <w:rFonts w:ascii="Times" w:hAnsi="Times" w:cs="Times"/>
          <w:color w:val="000000"/>
          <w:sz w:val="20"/>
          <w:szCs w:val="20"/>
          <w:shd w:val="clear" w:color="auto" w:fill="FFFFFF"/>
        </w:rPr>
        <w:t>Khoshgoftaar</w:t>
      </w:r>
      <w:proofErr w:type="spellEnd"/>
      <w:r>
        <w:rPr>
          <w:rStyle w:val="normaltextrun"/>
          <w:rFonts w:ascii="Times" w:hAnsi="Times" w:cs="Times"/>
          <w:color w:val="000000"/>
          <w:sz w:val="20"/>
          <w:szCs w:val="20"/>
          <w:shd w:val="clear" w:color="auto" w:fill="FFFFFF"/>
        </w:rPr>
        <w:t>, "Identifying Medicare Provider Fraud with Unsupervised Machine Learning," </w:t>
      </w:r>
      <w:r>
        <w:rPr>
          <w:rStyle w:val="normaltextrun"/>
          <w:rFonts w:ascii="Times" w:hAnsi="Times" w:cs="Times"/>
          <w:i/>
          <w:iCs/>
          <w:color w:val="000000"/>
          <w:sz w:val="20"/>
          <w:szCs w:val="20"/>
          <w:shd w:val="clear" w:color="auto" w:fill="FFFFFF"/>
        </w:rPr>
        <w:t>2018 IEEE International Conference on Information Reuse and Integration (IRI)</w:t>
      </w:r>
      <w:r>
        <w:rPr>
          <w:rStyle w:val="normaltextrun"/>
          <w:rFonts w:ascii="Times" w:hAnsi="Times" w:cs="Times"/>
          <w:color w:val="000000"/>
          <w:sz w:val="20"/>
          <w:szCs w:val="20"/>
          <w:shd w:val="clear" w:color="auto" w:fill="FFFFFF"/>
        </w:rPr>
        <w:t>, 2018, pp. 285-292, </w:t>
      </w:r>
      <w:proofErr w:type="spellStart"/>
      <w:r>
        <w:rPr>
          <w:rStyle w:val="normaltextrun"/>
          <w:rFonts w:ascii="Times" w:hAnsi="Times" w:cs="Times"/>
          <w:color w:val="000000"/>
          <w:sz w:val="20"/>
          <w:szCs w:val="20"/>
          <w:shd w:val="clear" w:color="auto" w:fill="FFFFFF"/>
        </w:rPr>
        <w:t>doi</w:t>
      </w:r>
      <w:proofErr w:type="spellEnd"/>
      <w:r>
        <w:rPr>
          <w:rStyle w:val="normaltextrun"/>
          <w:rFonts w:ascii="Times" w:hAnsi="Times" w:cs="Times"/>
          <w:color w:val="000000"/>
          <w:sz w:val="20"/>
          <w:szCs w:val="20"/>
          <w:shd w:val="clear" w:color="auto" w:fill="FFFFFF"/>
        </w:rPr>
        <w:t>: 10.1109/IRI.2018.00051.</w:t>
      </w:r>
      <w:r>
        <w:rPr>
          <w:rStyle w:val="eop"/>
          <w:rFonts w:ascii="Times" w:hAnsi="Times" w:cs="Times"/>
          <w:color w:val="000000"/>
          <w:sz w:val="20"/>
          <w:szCs w:val="20"/>
          <w:shd w:val="clear" w:color="auto" w:fill="FFFFFF"/>
        </w:rPr>
        <w:t> </w:t>
      </w:r>
    </w:p>
    <w:p w14:paraId="63B0879D" w14:textId="53FA8E2C" w:rsidR="00886ECA" w:rsidRPr="00886ECA" w:rsidRDefault="00886ECA" w:rsidP="00886ECA">
      <w:pPr>
        <w:pStyle w:val="ListParagraph"/>
        <w:numPr>
          <w:ilvl w:val="0"/>
          <w:numId w:val="3"/>
        </w:numPr>
        <w:rPr>
          <w:rStyle w:val="eop"/>
        </w:rPr>
      </w:pPr>
      <w:r>
        <w:rPr>
          <w:rStyle w:val="normaltextrun"/>
          <w:rFonts w:ascii="Times" w:hAnsi="Times" w:cs="Times"/>
          <w:color w:val="000000"/>
          <w:sz w:val="20"/>
          <w:szCs w:val="20"/>
          <w:shd w:val="clear" w:color="auto" w:fill="FFFFFF"/>
        </w:rPr>
        <w:t>Bauder, R. A., &amp; </w:t>
      </w:r>
      <w:proofErr w:type="spellStart"/>
      <w:r>
        <w:rPr>
          <w:rStyle w:val="normaltextrun"/>
          <w:rFonts w:ascii="Times" w:hAnsi="Times" w:cs="Times"/>
          <w:color w:val="000000"/>
          <w:sz w:val="20"/>
          <w:szCs w:val="20"/>
          <w:shd w:val="clear" w:color="auto" w:fill="FFFFFF"/>
        </w:rPr>
        <w:t>Khoshgoftaar</w:t>
      </w:r>
      <w:proofErr w:type="spellEnd"/>
      <w:r>
        <w:rPr>
          <w:rStyle w:val="normaltextrun"/>
          <w:rFonts w:ascii="Times" w:hAnsi="Times" w:cs="Times"/>
          <w:color w:val="000000"/>
          <w:sz w:val="20"/>
          <w:szCs w:val="20"/>
          <w:shd w:val="clear" w:color="auto" w:fill="FFFFFF"/>
        </w:rPr>
        <w:t>, T. M. (2018). The effects of varying class distribution on learner behavior for Medicare fraud detection with imbalanced big data. </w:t>
      </w:r>
      <w:r>
        <w:rPr>
          <w:rStyle w:val="normaltextrun"/>
          <w:rFonts w:ascii="Times" w:hAnsi="Times" w:cs="Times"/>
          <w:i/>
          <w:iCs/>
          <w:color w:val="000000"/>
          <w:sz w:val="20"/>
          <w:szCs w:val="20"/>
          <w:shd w:val="clear" w:color="auto" w:fill="FFFFFF"/>
        </w:rPr>
        <w:t>Health Information Science and Systems</w:t>
      </w:r>
      <w:r>
        <w:rPr>
          <w:rStyle w:val="normaltextrun"/>
          <w:color w:val="000000"/>
          <w:sz w:val="20"/>
          <w:szCs w:val="20"/>
          <w:shd w:val="clear" w:color="auto" w:fill="FFFFFF"/>
        </w:rPr>
        <w:t>, </w:t>
      </w:r>
      <w:r>
        <w:rPr>
          <w:rStyle w:val="normaltextrun"/>
          <w:rFonts w:ascii="Times" w:hAnsi="Times" w:cs="Times"/>
          <w:i/>
          <w:iCs/>
          <w:color w:val="000000"/>
          <w:sz w:val="20"/>
          <w:szCs w:val="20"/>
          <w:shd w:val="clear" w:color="auto" w:fill="FFFFFF"/>
        </w:rPr>
        <w:t>6</w:t>
      </w:r>
      <w:r>
        <w:rPr>
          <w:rStyle w:val="normaltextrun"/>
          <w:rFonts w:ascii="Times" w:hAnsi="Times" w:cs="Times"/>
          <w:color w:val="000000"/>
          <w:sz w:val="20"/>
          <w:szCs w:val="20"/>
          <w:shd w:val="clear" w:color="auto" w:fill="FFFFFF"/>
        </w:rPr>
        <w:t>(1), 1–14. https://doi.org/10.1007/s13755-018-0051-3</w:t>
      </w:r>
      <w:r>
        <w:rPr>
          <w:rStyle w:val="eop"/>
          <w:rFonts w:ascii="Times" w:hAnsi="Times" w:cs="Times"/>
          <w:color w:val="000000"/>
          <w:sz w:val="20"/>
          <w:szCs w:val="20"/>
          <w:shd w:val="clear" w:color="auto" w:fill="FFFFFF"/>
        </w:rPr>
        <w:t> </w:t>
      </w:r>
    </w:p>
    <w:p w14:paraId="4E2D21D3" w14:textId="54515700" w:rsidR="00886ECA" w:rsidRPr="00886ECA" w:rsidRDefault="00886ECA" w:rsidP="00886ECA">
      <w:pPr>
        <w:pStyle w:val="ListParagraph"/>
        <w:numPr>
          <w:ilvl w:val="0"/>
          <w:numId w:val="3"/>
        </w:numPr>
        <w:rPr>
          <w:rStyle w:val="eop"/>
        </w:rPr>
      </w:pPr>
      <w:r>
        <w:rPr>
          <w:rStyle w:val="normaltextrun"/>
          <w:rFonts w:ascii="Times" w:hAnsi="Times" w:cs="Times"/>
          <w:color w:val="000000"/>
          <w:sz w:val="20"/>
          <w:szCs w:val="20"/>
          <w:shd w:val="clear" w:color="auto" w:fill="FFFFFF"/>
        </w:rPr>
        <w:t>Buppert, C. (2001). Avoiding Medicare Fraud part 2. </w:t>
      </w:r>
      <w:r>
        <w:rPr>
          <w:rStyle w:val="normaltextrun"/>
          <w:rFonts w:ascii="Times" w:hAnsi="Times" w:cs="Times"/>
          <w:i/>
          <w:iCs/>
          <w:color w:val="000000"/>
          <w:sz w:val="20"/>
          <w:szCs w:val="20"/>
          <w:shd w:val="clear" w:color="auto" w:fill="FFFFFF"/>
        </w:rPr>
        <w:t>The Nurse Practitioner</w:t>
      </w:r>
      <w:r>
        <w:rPr>
          <w:rStyle w:val="normaltextrun"/>
          <w:color w:val="000000"/>
          <w:sz w:val="20"/>
          <w:szCs w:val="20"/>
          <w:shd w:val="clear" w:color="auto" w:fill="FFFFFF"/>
        </w:rPr>
        <w:t>, </w:t>
      </w:r>
      <w:r>
        <w:rPr>
          <w:rStyle w:val="normaltextrun"/>
          <w:rFonts w:ascii="Times" w:hAnsi="Times" w:cs="Times"/>
          <w:i/>
          <w:iCs/>
          <w:color w:val="000000"/>
          <w:sz w:val="20"/>
          <w:szCs w:val="20"/>
          <w:shd w:val="clear" w:color="auto" w:fill="FFFFFF"/>
        </w:rPr>
        <w:t>26</w:t>
      </w:r>
      <w:r>
        <w:rPr>
          <w:rStyle w:val="normaltextrun"/>
          <w:rFonts w:ascii="Times" w:hAnsi="Times" w:cs="Times"/>
          <w:color w:val="000000"/>
          <w:sz w:val="20"/>
          <w:szCs w:val="20"/>
          <w:shd w:val="clear" w:color="auto" w:fill="FFFFFF"/>
        </w:rPr>
        <w:t>(2), 34–41. https://doi.org/10.1097/00006205-200102000-00005</w:t>
      </w:r>
      <w:r>
        <w:rPr>
          <w:rStyle w:val="eop"/>
          <w:rFonts w:ascii="Times" w:hAnsi="Times" w:cs="Times"/>
          <w:color w:val="000000"/>
          <w:sz w:val="20"/>
          <w:szCs w:val="20"/>
          <w:shd w:val="clear" w:color="auto" w:fill="FFFFFF"/>
        </w:rPr>
        <w:t> </w:t>
      </w:r>
    </w:p>
    <w:p w14:paraId="4F83846C" w14:textId="02F5DB7B" w:rsidR="00886ECA" w:rsidRPr="00886ECA" w:rsidRDefault="00886ECA" w:rsidP="00886ECA">
      <w:pPr>
        <w:pStyle w:val="ListParagraph"/>
        <w:numPr>
          <w:ilvl w:val="0"/>
          <w:numId w:val="3"/>
        </w:numPr>
        <w:rPr>
          <w:rStyle w:val="eop"/>
        </w:rPr>
      </w:pPr>
      <w:r>
        <w:rPr>
          <w:rStyle w:val="normaltextrun"/>
          <w:rFonts w:ascii="Times" w:hAnsi="Times" w:cs="Times"/>
          <w:color w:val="000000"/>
          <w:sz w:val="20"/>
          <w:szCs w:val="20"/>
          <w:shd w:val="clear" w:color="auto" w:fill="FFFFFF"/>
        </w:rPr>
        <w:t>Gad, B., Warren, C., &amp; </w:t>
      </w:r>
      <w:proofErr w:type="spellStart"/>
      <w:r>
        <w:rPr>
          <w:rStyle w:val="normaltextrun"/>
          <w:rFonts w:ascii="Times" w:hAnsi="Times" w:cs="Times"/>
          <w:color w:val="000000"/>
          <w:sz w:val="20"/>
          <w:szCs w:val="20"/>
          <w:shd w:val="clear" w:color="auto" w:fill="FFFFFF"/>
        </w:rPr>
        <w:t>Paskhover</w:t>
      </w:r>
      <w:proofErr w:type="spellEnd"/>
      <w:r>
        <w:rPr>
          <w:rStyle w:val="normaltextrun"/>
          <w:rFonts w:ascii="Times" w:hAnsi="Times" w:cs="Times"/>
          <w:color w:val="000000"/>
          <w:sz w:val="20"/>
          <w:szCs w:val="20"/>
          <w:shd w:val="clear" w:color="auto" w:fill="FFFFFF"/>
        </w:rPr>
        <w:t>, B. (2020). Why Otolaryngologists Get Excluded </w:t>
      </w:r>
      <w:proofErr w:type="gramStart"/>
      <w:r>
        <w:rPr>
          <w:rStyle w:val="normaltextrun"/>
          <w:rFonts w:ascii="Times" w:hAnsi="Times" w:cs="Times"/>
          <w:color w:val="000000"/>
          <w:sz w:val="20"/>
          <w:szCs w:val="20"/>
          <w:shd w:val="clear" w:color="auto" w:fill="FFFFFF"/>
        </w:rPr>
        <w:t>From</w:t>
      </w:r>
      <w:proofErr w:type="gramEnd"/>
      <w:r>
        <w:rPr>
          <w:rStyle w:val="normaltextrun"/>
          <w:rFonts w:ascii="Times" w:hAnsi="Times" w:cs="Times"/>
          <w:color w:val="000000"/>
          <w:sz w:val="20"/>
          <w:szCs w:val="20"/>
          <w:shd w:val="clear" w:color="auto" w:fill="FFFFFF"/>
        </w:rPr>
        <w:t> Medicare and Medicaid. </w:t>
      </w:r>
      <w:r>
        <w:rPr>
          <w:rStyle w:val="normaltextrun"/>
          <w:rFonts w:ascii="Times" w:hAnsi="Times" w:cs="Times"/>
          <w:i/>
          <w:iCs/>
          <w:color w:val="000000"/>
          <w:sz w:val="20"/>
          <w:szCs w:val="20"/>
          <w:shd w:val="clear" w:color="auto" w:fill="FFFFFF"/>
        </w:rPr>
        <w:t>Ear, Nose, &amp; Throat Journal</w:t>
      </w:r>
      <w:r>
        <w:rPr>
          <w:rStyle w:val="normaltextrun"/>
          <w:rFonts w:ascii="Times" w:hAnsi="Times" w:cs="Times"/>
          <w:color w:val="000000"/>
          <w:sz w:val="20"/>
          <w:szCs w:val="20"/>
          <w:shd w:val="clear" w:color="auto" w:fill="FFFFFF"/>
        </w:rPr>
        <w:t>, 14556132093304–145561320933040. https://doi.org/10.1177/0145561320933040</w:t>
      </w:r>
      <w:r>
        <w:rPr>
          <w:rStyle w:val="eop"/>
          <w:rFonts w:ascii="Times" w:hAnsi="Times" w:cs="Times"/>
          <w:color w:val="000000"/>
          <w:sz w:val="20"/>
          <w:szCs w:val="20"/>
          <w:shd w:val="clear" w:color="auto" w:fill="FFFFFF"/>
        </w:rPr>
        <w:t> </w:t>
      </w:r>
    </w:p>
    <w:p w14:paraId="2CF1B74E" w14:textId="3AA2D6D3" w:rsidR="00886ECA" w:rsidRPr="00886ECA" w:rsidRDefault="00886ECA" w:rsidP="00886ECA">
      <w:pPr>
        <w:pStyle w:val="ListParagraph"/>
        <w:numPr>
          <w:ilvl w:val="0"/>
          <w:numId w:val="3"/>
        </w:numPr>
        <w:rPr>
          <w:rStyle w:val="eop"/>
        </w:rPr>
      </w:pPr>
      <w:r>
        <w:rPr>
          <w:rStyle w:val="normaltextrun"/>
          <w:rFonts w:ascii="Times" w:hAnsi="Times" w:cs="Times"/>
          <w:color w:val="000000"/>
          <w:sz w:val="20"/>
          <w:szCs w:val="20"/>
          <w:shd w:val="clear" w:color="auto" w:fill="FFFFFF"/>
        </w:rPr>
        <w:t>J. Hancock and T. M. </w:t>
      </w:r>
      <w:proofErr w:type="spellStart"/>
      <w:r>
        <w:rPr>
          <w:rStyle w:val="normaltextrun"/>
          <w:rFonts w:ascii="Times" w:hAnsi="Times" w:cs="Times"/>
          <w:color w:val="000000"/>
          <w:sz w:val="20"/>
          <w:szCs w:val="20"/>
          <w:shd w:val="clear" w:color="auto" w:fill="FFFFFF"/>
        </w:rPr>
        <w:t>Khoshgoftaar</w:t>
      </w:r>
      <w:proofErr w:type="spellEnd"/>
      <w:r>
        <w:rPr>
          <w:rStyle w:val="normaltextrun"/>
          <w:rFonts w:ascii="Times" w:hAnsi="Times" w:cs="Times"/>
          <w:color w:val="000000"/>
          <w:sz w:val="20"/>
          <w:szCs w:val="20"/>
          <w:shd w:val="clear" w:color="auto" w:fill="FFFFFF"/>
        </w:rPr>
        <w:t>, "Performance of </w:t>
      </w:r>
      <w:proofErr w:type="spellStart"/>
      <w:r>
        <w:rPr>
          <w:rStyle w:val="normaltextrun"/>
          <w:rFonts w:ascii="Times" w:hAnsi="Times" w:cs="Times"/>
          <w:color w:val="000000"/>
          <w:sz w:val="20"/>
          <w:szCs w:val="20"/>
          <w:shd w:val="clear" w:color="auto" w:fill="FFFFFF"/>
        </w:rPr>
        <w:t>CatBoost</w:t>
      </w:r>
      <w:proofErr w:type="spellEnd"/>
      <w:r>
        <w:rPr>
          <w:rStyle w:val="normaltextrun"/>
          <w:rFonts w:ascii="Times" w:hAnsi="Times" w:cs="Times"/>
          <w:color w:val="000000"/>
          <w:sz w:val="20"/>
          <w:szCs w:val="20"/>
          <w:shd w:val="clear" w:color="auto" w:fill="FFFFFF"/>
        </w:rPr>
        <w:t> and </w:t>
      </w:r>
      <w:proofErr w:type="spellStart"/>
      <w:r>
        <w:rPr>
          <w:rStyle w:val="normaltextrun"/>
          <w:rFonts w:ascii="Times" w:hAnsi="Times" w:cs="Times"/>
          <w:color w:val="000000"/>
          <w:sz w:val="20"/>
          <w:szCs w:val="20"/>
          <w:shd w:val="clear" w:color="auto" w:fill="FFFFFF"/>
        </w:rPr>
        <w:t>XGBoost</w:t>
      </w:r>
      <w:proofErr w:type="spellEnd"/>
      <w:r>
        <w:rPr>
          <w:rStyle w:val="normaltextrun"/>
          <w:rFonts w:ascii="Times" w:hAnsi="Times" w:cs="Times"/>
          <w:color w:val="000000"/>
          <w:sz w:val="20"/>
          <w:szCs w:val="20"/>
          <w:shd w:val="clear" w:color="auto" w:fill="FFFFFF"/>
        </w:rPr>
        <w:t> in Medicare Fraud Detection," </w:t>
      </w:r>
      <w:r>
        <w:rPr>
          <w:rStyle w:val="normaltextrun"/>
          <w:rFonts w:ascii="Times" w:hAnsi="Times" w:cs="Times"/>
          <w:i/>
          <w:iCs/>
          <w:color w:val="000000"/>
          <w:sz w:val="20"/>
          <w:szCs w:val="20"/>
          <w:shd w:val="clear" w:color="auto" w:fill="FFFFFF"/>
        </w:rPr>
        <w:t>2020 19th IEEE International Conference on Machine Learning and Applications (ICMLA)</w:t>
      </w:r>
      <w:r>
        <w:rPr>
          <w:rStyle w:val="normaltextrun"/>
          <w:rFonts w:ascii="Times" w:hAnsi="Times" w:cs="Times"/>
          <w:color w:val="000000"/>
          <w:sz w:val="20"/>
          <w:szCs w:val="20"/>
          <w:shd w:val="clear" w:color="auto" w:fill="FFFFFF"/>
        </w:rPr>
        <w:t>, 2020, pp. 572-579, </w:t>
      </w:r>
      <w:proofErr w:type="spellStart"/>
      <w:r>
        <w:rPr>
          <w:rStyle w:val="normaltextrun"/>
          <w:rFonts w:ascii="Times" w:hAnsi="Times" w:cs="Times"/>
          <w:color w:val="000000"/>
          <w:sz w:val="20"/>
          <w:szCs w:val="20"/>
          <w:shd w:val="clear" w:color="auto" w:fill="FFFFFF"/>
        </w:rPr>
        <w:t>doi</w:t>
      </w:r>
      <w:proofErr w:type="spellEnd"/>
      <w:r>
        <w:rPr>
          <w:rStyle w:val="normaltextrun"/>
          <w:rFonts w:ascii="Times" w:hAnsi="Times" w:cs="Times"/>
          <w:color w:val="000000"/>
          <w:sz w:val="20"/>
          <w:szCs w:val="20"/>
          <w:shd w:val="clear" w:color="auto" w:fill="FFFFFF"/>
        </w:rPr>
        <w:t>: 10.1109/ICMLA51294.2020.00095.</w:t>
      </w:r>
      <w:r>
        <w:rPr>
          <w:rStyle w:val="eop"/>
          <w:rFonts w:ascii="Times" w:hAnsi="Times" w:cs="Times"/>
          <w:color w:val="000000"/>
          <w:sz w:val="20"/>
          <w:szCs w:val="20"/>
          <w:shd w:val="clear" w:color="auto" w:fill="FFFFFF"/>
        </w:rPr>
        <w:t> </w:t>
      </w:r>
    </w:p>
    <w:p w14:paraId="14183C30" w14:textId="04F0AC29" w:rsidR="00886ECA" w:rsidRPr="00886ECA" w:rsidRDefault="00886ECA" w:rsidP="00886ECA">
      <w:pPr>
        <w:pStyle w:val="ListParagraph"/>
        <w:numPr>
          <w:ilvl w:val="0"/>
          <w:numId w:val="3"/>
        </w:numPr>
        <w:rPr>
          <w:rStyle w:val="eop"/>
        </w:rPr>
      </w:pPr>
      <w:r>
        <w:rPr>
          <w:rStyle w:val="normaltextrun"/>
          <w:rFonts w:ascii="Times" w:hAnsi="Times" w:cs="Times"/>
          <w:color w:val="000000"/>
          <w:sz w:val="20"/>
          <w:szCs w:val="20"/>
          <w:shd w:val="clear" w:color="auto" w:fill="FFFFFF"/>
        </w:rPr>
        <w:t>Meyers, T. J. (2017). Examining the network components of a Medicare fraud scheme: the Mirzoyan-</w:t>
      </w:r>
      <w:proofErr w:type="spellStart"/>
      <w:r>
        <w:rPr>
          <w:rStyle w:val="normaltextrun"/>
          <w:rFonts w:ascii="Times" w:hAnsi="Times" w:cs="Times"/>
          <w:color w:val="000000"/>
          <w:sz w:val="20"/>
          <w:szCs w:val="20"/>
          <w:shd w:val="clear" w:color="auto" w:fill="FFFFFF"/>
        </w:rPr>
        <w:t>Terdjanian</w:t>
      </w:r>
      <w:proofErr w:type="spellEnd"/>
      <w:r>
        <w:rPr>
          <w:rStyle w:val="normaltextrun"/>
          <w:rFonts w:ascii="Times" w:hAnsi="Times" w:cs="Times"/>
          <w:color w:val="000000"/>
          <w:sz w:val="20"/>
          <w:szCs w:val="20"/>
          <w:shd w:val="clear" w:color="auto" w:fill="FFFFFF"/>
        </w:rPr>
        <w:t> organization. </w:t>
      </w:r>
      <w:r>
        <w:rPr>
          <w:rStyle w:val="normaltextrun"/>
          <w:rFonts w:ascii="Times" w:hAnsi="Times" w:cs="Times"/>
          <w:i/>
          <w:iCs/>
          <w:color w:val="000000"/>
          <w:sz w:val="20"/>
          <w:szCs w:val="20"/>
          <w:shd w:val="clear" w:color="auto" w:fill="FFFFFF"/>
        </w:rPr>
        <w:t>Crime, Law, and Social Change</w:t>
      </w:r>
      <w:r>
        <w:rPr>
          <w:rStyle w:val="normaltextrun"/>
          <w:color w:val="000000"/>
          <w:sz w:val="20"/>
          <w:szCs w:val="20"/>
          <w:shd w:val="clear" w:color="auto" w:fill="FFFFFF"/>
        </w:rPr>
        <w:t>, </w:t>
      </w:r>
      <w:r>
        <w:rPr>
          <w:rStyle w:val="normaltextrun"/>
          <w:rFonts w:ascii="Times" w:hAnsi="Times" w:cs="Times"/>
          <w:i/>
          <w:iCs/>
          <w:color w:val="000000"/>
          <w:sz w:val="20"/>
          <w:szCs w:val="20"/>
          <w:shd w:val="clear" w:color="auto" w:fill="FFFFFF"/>
        </w:rPr>
        <w:t>68</w:t>
      </w:r>
      <w:r>
        <w:rPr>
          <w:rStyle w:val="normaltextrun"/>
          <w:rFonts w:ascii="Times" w:hAnsi="Times" w:cs="Times"/>
          <w:color w:val="000000"/>
          <w:sz w:val="20"/>
          <w:szCs w:val="20"/>
          <w:shd w:val="clear" w:color="auto" w:fill="FFFFFF"/>
        </w:rPr>
        <w:t>(1), 251–279. https://doi.org/10.1007/s10611-017-9689-z</w:t>
      </w:r>
      <w:r>
        <w:rPr>
          <w:rStyle w:val="eop"/>
          <w:rFonts w:ascii="Times" w:hAnsi="Times" w:cs="Times"/>
          <w:color w:val="000000"/>
          <w:sz w:val="20"/>
          <w:szCs w:val="20"/>
          <w:shd w:val="clear" w:color="auto" w:fill="FFFFFF"/>
        </w:rPr>
        <w:t> </w:t>
      </w:r>
    </w:p>
    <w:p w14:paraId="20095BB7" w14:textId="7F9FD9DF" w:rsidR="00886ECA" w:rsidRPr="00886ECA" w:rsidRDefault="00886ECA" w:rsidP="00886ECA">
      <w:pPr>
        <w:pStyle w:val="ListParagraph"/>
        <w:numPr>
          <w:ilvl w:val="0"/>
          <w:numId w:val="3"/>
        </w:numPr>
        <w:rPr>
          <w:rStyle w:val="eop"/>
        </w:rPr>
      </w:pPr>
      <w:r>
        <w:rPr>
          <w:rStyle w:val="normaltextrun"/>
          <w:rFonts w:ascii="Times" w:hAnsi="Times" w:cs="Times"/>
          <w:color w:val="000000"/>
          <w:sz w:val="20"/>
          <w:szCs w:val="20"/>
          <w:shd w:val="clear" w:color="auto" w:fill="FFFFFF"/>
        </w:rPr>
        <w:t>Musal, R. M. (2010). Two models to investigate Medicare fraud within unsupervised databases. </w:t>
      </w:r>
      <w:r>
        <w:rPr>
          <w:rStyle w:val="normaltextrun"/>
          <w:rFonts w:ascii="Times" w:hAnsi="Times" w:cs="Times"/>
          <w:i/>
          <w:iCs/>
          <w:color w:val="000000"/>
          <w:sz w:val="20"/>
          <w:szCs w:val="20"/>
          <w:shd w:val="clear" w:color="auto" w:fill="FFFFFF"/>
        </w:rPr>
        <w:t>Expert Systems with Applications</w:t>
      </w:r>
      <w:r>
        <w:rPr>
          <w:rStyle w:val="normaltextrun"/>
          <w:color w:val="000000"/>
          <w:sz w:val="20"/>
          <w:szCs w:val="20"/>
          <w:shd w:val="clear" w:color="auto" w:fill="FFFFFF"/>
        </w:rPr>
        <w:t>, </w:t>
      </w:r>
      <w:r>
        <w:rPr>
          <w:rStyle w:val="normaltextrun"/>
          <w:rFonts w:ascii="Times" w:hAnsi="Times" w:cs="Times"/>
          <w:i/>
          <w:iCs/>
          <w:color w:val="000000"/>
          <w:sz w:val="20"/>
          <w:szCs w:val="20"/>
          <w:shd w:val="clear" w:color="auto" w:fill="FFFFFF"/>
        </w:rPr>
        <w:t>37</w:t>
      </w:r>
      <w:r>
        <w:rPr>
          <w:rStyle w:val="normaltextrun"/>
          <w:rFonts w:ascii="Times" w:hAnsi="Times" w:cs="Times"/>
          <w:color w:val="000000"/>
          <w:sz w:val="20"/>
          <w:szCs w:val="20"/>
          <w:shd w:val="clear" w:color="auto" w:fill="FFFFFF"/>
        </w:rPr>
        <w:t>(12), 8628–8633. https://doi.org/10.1016/j.eswa.2010.06.095</w:t>
      </w:r>
      <w:r>
        <w:rPr>
          <w:rStyle w:val="eop"/>
          <w:rFonts w:ascii="Times" w:hAnsi="Times" w:cs="Times"/>
          <w:color w:val="000000"/>
          <w:sz w:val="20"/>
          <w:szCs w:val="20"/>
          <w:shd w:val="clear" w:color="auto" w:fill="FFFFFF"/>
        </w:rPr>
        <w:t> </w:t>
      </w:r>
    </w:p>
    <w:p w14:paraId="32762EC2" w14:textId="7CCE5D59" w:rsidR="00886ECA" w:rsidRPr="00886ECA" w:rsidRDefault="00886ECA" w:rsidP="00886ECA">
      <w:pPr>
        <w:pStyle w:val="ListParagraph"/>
        <w:numPr>
          <w:ilvl w:val="0"/>
          <w:numId w:val="3"/>
        </w:numPr>
        <w:rPr>
          <w:rStyle w:val="eop"/>
        </w:rPr>
      </w:pPr>
      <w:r>
        <w:rPr>
          <w:rStyle w:val="normaltextrun"/>
          <w:rFonts w:ascii="Times" w:hAnsi="Times" w:cs="Times"/>
          <w:color w:val="000000"/>
          <w:sz w:val="20"/>
          <w:szCs w:val="20"/>
          <w:shd w:val="clear" w:color="auto" w:fill="FFFFFF"/>
        </w:rPr>
        <w:t>Nicholas, L. H., Segal, J., Hanson, C., Zhang, K., &amp; Eisenberg, M. D. (2019). Medicare beneficiaries' exposure to fraud and abuse perpetrators.</w:t>
      </w:r>
      <w:r>
        <w:rPr>
          <w:rStyle w:val="normaltextrun"/>
          <w:rFonts w:ascii="Times" w:hAnsi="Times" w:cs="Times"/>
          <w:i/>
          <w:iCs/>
          <w:color w:val="000000"/>
          <w:sz w:val="20"/>
          <w:szCs w:val="20"/>
          <w:shd w:val="clear" w:color="auto" w:fill="FFFFFF"/>
        </w:rPr>
        <w:t> Health Affairs, 38</w:t>
      </w:r>
      <w:r>
        <w:rPr>
          <w:rStyle w:val="normaltextrun"/>
          <w:rFonts w:ascii="Times" w:hAnsi="Times" w:cs="Times"/>
          <w:color w:val="000000"/>
          <w:sz w:val="20"/>
          <w:szCs w:val="20"/>
          <w:shd w:val="clear" w:color="auto" w:fill="FFFFFF"/>
        </w:rPr>
        <w:t>(5), 788-793,793A-793C. </w:t>
      </w:r>
      <w:proofErr w:type="gramStart"/>
      <w:r>
        <w:rPr>
          <w:rStyle w:val="normaltextrun"/>
          <w:rFonts w:ascii="Times" w:hAnsi="Times" w:cs="Times"/>
          <w:color w:val="000000"/>
          <w:sz w:val="20"/>
          <w:szCs w:val="20"/>
          <w:shd w:val="clear" w:color="auto" w:fill="FFFFFF"/>
        </w:rPr>
        <w:t>doi:http://dx.doi.org/10.1377/hlthaff.2018.05149</w:t>
      </w:r>
      <w:proofErr w:type="gramEnd"/>
      <w:r>
        <w:rPr>
          <w:rStyle w:val="eop"/>
          <w:rFonts w:ascii="Times" w:hAnsi="Times" w:cs="Times"/>
          <w:color w:val="000000"/>
          <w:sz w:val="20"/>
          <w:szCs w:val="20"/>
          <w:shd w:val="clear" w:color="auto" w:fill="FFFFFF"/>
        </w:rPr>
        <w:t> </w:t>
      </w:r>
    </w:p>
    <w:p w14:paraId="13E020A9" w14:textId="7A75FC84" w:rsidR="00886ECA" w:rsidRPr="00886ECA" w:rsidRDefault="00886ECA" w:rsidP="00886ECA">
      <w:pPr>
        <w:pStyle w:val="ListParagraph"/>
        <w:numPr>
          <w:ilvl w:val="0"/>
          <w:numId w:val="3"/>
        </w:numPr>
        <w:rPr>
          <w:rStyle w:val="eop"/>
        </w:rPr>
      </w:pPr>
      <w:r>
        <w:rPr>
          <w:rStyle w:val="normaltextrun"/>
          <w:rFonts w:ascii="Times" w:hAnsi="Times" w:cs="Times"/>
          <w:color w:val="000000"/>
          <w:sz w:val="20"/>
          <w:szCs w:val="20"/>
          <w:shd w:val="clear" w:color="auto" w:fill="FFFFFF"/>
        </w:rPr>
        <w:t>Pande, V., &amp; Maas, W. (2013). Physician </w:t>
      </w:r>
      <w:proofErr w:type="spellStart"/>
      <w:r>
        <w:rPr>
          <w:rStyle w:val="normaltextrun"/>
          <w:rFonts w:ascii="Times" w:hAnsi="Times" w:cs="Times"/>
          <w:color w:val="000000"/>
          <w:sz w:val="20"/>
          <w:szCs w:val="20"/>
          <w:shd w:val="clear" w:color="auto" w:fill="FFFFFF"/>
        </w:rPr>
        <w:t>medicare</w:t>
      </w:r>
      <w:proofErr w:type="spellEnd"/>
      <w:r>
        <w:rPr>
          <w:rStyle w:val="normaltextrun"/>
          <w:rFonts w:ascii="Times" w:hAnsi="Times" w:cs="Times"/>
          <w:color w:val="000000"/>
          <w:sz w:val="20"/>
          <w:szCs w:val="20"/>
          <w:shd w:val="clear" w:color="auto" w:fill="FFFFFF"/>
        </w:rPr>
        <w:t> fraud: Characteristics and consequences.</w:t>
      </w:r>
      <w:r>
        <w:rPr>
          <w:rStyle w:val="normaltextrun"/>
          <w:rFonts w:ascii="Times" w:hAnsi="Times" w:cs="Times"/>
          <w:i/>
          <w:iCs/>
          <w:color w:val="000000"/>
          <w:sz w:val="20"/>
          <w:szCs w:val="20"/>
          <w:shd w:val="clear" w:color="auto" w:fill="FFFFFF"/>
        </w:rPr>
        <w:t> International Journal of Pharmaceutical and Healthcare Marketing, 7</w:t>
      </w:r>
      <w:r>
        <w:rPr>
          <w:rStyle w:val="normaltextrun"/>
          <w:rFonts w:ascii="Times" w:hAnsi="Times" w:cs="Times"/>
          <w:color w:val="000000"/>
          <w:sz w:val="20"/>
          <w:szCs w:val="20"/>
          <w:shd w:val="clear" w:color="auto" w:fill="FFFFFF"/>
        </w:rPr>
        <w:t>(1), </w:t>
      </w:r>
      <w:proofErr w:type="gramStart"/>
      <w:r>
        <w:rPr>
          <w:rStyle w:val="normaltextrun"/>
          <w:rFonts w:ascii="Times" w:hAnsi="Times" w:cs="Times"/>
          <w:color w:val="000000"/>
          <w:sz w:val="20"/>
          <w:szCs w:val="20"/>
          <w:shd w:val="clear" w:color="auto" w:fill="FFFFFF"/>
        </w:rPr>
        <w:t>8-33.doi:http://dx.doi.org/10.1108/17506121311315391</w:t>
      </w:r>
      <w:proofErr w:type="gramEnd"/>
      <w:r>
        <w:rPr>
          <w:rStyle w:val="eop"/>
          <w:rFonts w:ascii="Times" w:hAnsi="Times" w:cs="Times"/>
          <w:color w:val="000000"/>
          <w:sz w:val="20"/>
          <w:szCs w:val="20"/>
          <w:shd w:val="clear" w:color="auto" w:fill="FFFFFF"/>
        </w:rPr>
        <w:t> </w:t>
      </w:r>
    </w:p>
    <w:p w14:paraId="1B654672" w14:textId="79FDD3D4" w:rsidR="00886ECA" w:rsidRPr="00886ECA" w:rsidRDefault="00886ECA" w:rsidP="00886ECA">
      <w:pPr>
        <w:pStyle w:val="ListParagraph"/>
        <w:numPr>
          <w:ilvl w:val="0"/>
          <w:numId w:val="3"/>
        </w:numPr>
        <w:rPr>
          <w:rStyle w:val="eop"/>
        </w:rPr>
      </w:pPr>
      <w:r>
        <w:rPr>
          <w:rStyle w:val="normaltextrun"/>
          <w:rFonts w:ascii="Times" w:hAnsi="Times" w:cs="Times"/>
          <w:color w:val="000000"/>
          <w:sz w:val="20"/>
          <w:szCs w:val="20"/>
          <w:shd w:val="clear" w:color="auto" w:fill="FFFFFF"/>
        </w:rPr>
        <w:t>W. Zhang and X. He, "An Anomaly Detection Method for Medicare Fraud Detection," </w:t>
      </w:r>
      <w:r>
        <w:rPr>
          <w:rStyle w:val="normaltextrun"/>
          <w:rFonts w:ascii="Times" w:hAnsi="Times" w:cs="Times"/>
          <w:i/>
          <w:iCs/>
          <w:color w:val="000000"/>
          <w:sz w:val="20"/>
          <w:szCs w:val="20"/>
          <w:shd w:val="clear" w:color="auto" w:fill="FFFFFF"/>
        </w:rPr>
        <w:t>2017 IEEE International Conference on Big Knowledge (ICBK)</w:t>
      </w:r>
      <w:r>
        <w:rPr>
          <w:rStyle w:val="normaltextrun"/>
          <w:rFonts w:ascii="Times" w:hAnsi="Times" w:cs="Times"/>
          <w:color w:val="000000"/>
          <w:sz w:val="20"/>
          <w:szCs w:val="20"/>
          <w:shd w:val="clear" w:color="auto" w:fill="FFFFFF"/>
        </w:rPr>
        <w:t>, 2017, pp. 309-314, </w:t>
      </w:r>
      <w:proofErr w:type="spellStart"/>
      <w:r>
        <w:rPr>
          <w:rStyle w:val="normaltextrun"/>
          <w:rFonts w:ascii="Times" w:hAnsi="Times" w:cs="Times"/>
          <w:color w:val="000000"/>
          <w:sz w:val="20"/>
          <w:szCs w:val="20"/>
          <w:shd w:val="clear" w:color="auto" w:fill="FFFFFF"/>
        </w:rPr>
        <w:t>doi</w:t>
      </w:r>
      <w:proofErr w:type="spellEnd"/>
      <w:r>
        <w:rPr>
          <w:rStyle w:val="normaltextrun"/>
          <w:rFonts w:ascii="Times" w:hAnsi="Times" w:cs="Times"/>
          <w:color w:val="000000"/>
          <w:sz w:val="20"/>
          <w:szCs w:val="20"/>
          <w:shd w:val="clear" w:color="auto" w:fill="FFFFFF"/>
        </w:rPr>
        <w:t>: 10.1109/ICBK.2017.47.</w:t>
      </w:r>
      <w:r>
        <w:rPr>
          <w:rStyle w:val="eop"/>
          <w:rFonts w:ascii="Times" w:hAnsi="Times" w:cs="Times"/>
          <w:color w:val="000000"/>
          <w:sz w:val="20"/>
          <w:szCs w:val="20"/>
          <w:shd w:val="clear" w:color="auto" w:fill="FFFFFF"/>
        </w:rPr>
        <w:t> </w:t>
      </w:r>
    </w:p>
    <w:p w14:paraId="558A2C97" w14:textId="77777777" w:rsidR="00886ECA" w:rsidRPr="00886ECA" w:rsidRDefault="00886ECA" w:rsidP="00886ECA">
      <w:pPr>
        <w:pStyle w:val="ListParagraph"/>
        <w:numPr>
          <w:ilvl w:val="0"/>
          <w:numId w:val="3"/>
        </w:numPr>
        <w:rPr>
          <w:rStyle w:val="normaltextrun"/>
          <w:rFonts w:ascii="Times" w:hAnsi="Times" w:cs="Times"/>
          <w:sz w:val="20"/>
          <w:szCs w:val="20"/>
          <w:shd w:val="clear" w:color="auto" w:fill="FFFFFF"/>
        </w:rPr>
      </w:pPr>
      <w:r w:rsidRPr="00886ECA">
        <w:rPr>
          <w:rStyle w:val="normaltextrun"/>
          <w:rFonts w:ascii="Times" w:hAnsi="Times" w:cs="Times"/>
          <w:sz w:val="20"/>
          <w:szCs w:val="20"/>
          <w:shd w:val="clear" w:color="auto" w:fill="FFFFFF"/>
        </w:rPr>
        <w:t>Machine Learning and the Future of Medicare Fraud Detection - Gordon and Siegel</w:t>
      </w:r>
    </w:p>
    <w:p w14:paraId="533E0FCD" w14:textId="77777777" w:rsidR="00886ECA" w:rsidRPr="00886ECA" w:rsidRDefault="00886ECA" w:rsidP="00886ECA">
      <w:pPr>
        <w:pStyle w:val="ListParagraph"/>
        <w:numPr>
          <w:ilvl w:val="0"/>
          <w:numId w:val="3"/>
        </w:numPr>
        <w:rPr>
          <w:rStyle w:val="normaltextrun"/>
          <w:rFonts w:ascii="Times" w:hAnsi="Times" w:cs="Times"/>
          <w:sz w:val="20"/>
          <w:szCs w:val="20"/>
          <w:shd w:val="clear" w:color="auto" w:fill="FFFFFF"/>
        </w:rPr>
      </w:pPr>
      <w:r w:rsidRPr="00886ECA">
        <w:rPr>
          <w:rStyle w:val="normaltextrun"/>
          <w:rFonts w:ascii="Times" w:hAnsi="Times" w:cs="Times"/>
          <w:sz w:val="20"/>
          <w:szCs w:val="20"/>
          <w:shd w:val="clear" w:color="auto" w:fill="FFFFFF"/>
        </w:rPr>
        <w:t>Machine Learning Algorithms with Big Medicare Fraud Data - R Bauder</w:t>
      </w:r>
    </w:p>
    <w:p w14:paraId="625CD1F3" w14:textId="77777777" w:rsidR="00886ECA" w:rsidRPr="00886ECA" w:rsidRDefault="00886ECA" w:rsidP="00886ECA">
      <w:pPr>
        <w:pStyle w:val="ListParagraph"/>
        <w:numPr>
          <w:ilvl w:val="0"/>
          <w:numId w:val="3"/>
        </w:numPr>
        <w:rPr>
          <w:rStyle w:val="normaltextrun"/>
          <w:rFonts w:ascii="Times" w:hAnsi="Times" w:cs="Times"/>
          <w:sz w:val="20"/>
          <w:szCs w:val="20"/>
          <w:shd w:val="clear" w:color="auto" w:fill="FFFFFF"/>
        </w:rPr>
      </w:pPr>
      <w:r w:rsidRPr="00886ECA">
        <w:rPr>
          <w:rStyle w:val="normaltextrun"/>
          <w:rFonts w:ascii="Times" w:hAnsi="Times" w:cs="Times"/>
          <w:sz w:val="20"/>
          <w:szCs w:val="20"/>
          <w:shd w:val="clear" w:color="auto" w:fill="FFFFFF"/>
        </w:rPr>
        <w:t xml:space="preserve">An interactive Machine Learning Based Electronic Fraud and Abuse Detection System in Healthcare Insurance - Kose, </w:t>
      </w:r>
      <w:proofErr w:type="spellStart"/>
      <w:r w:rsidRPr="00886ECA">
        <w:rPr>
          <w:rStyle w:val="normaltextrun"/>
          <w:rFonts w:ascii="Times" w:hAnsi="Times" w:cs="Times"/>
          <w:sz w:val="20"/>
          <w:szCs w:val="20"/>
          <w:shd w:val="clear" w:color="auto" w:fill="FFFFFF"/>
        </w:rPr>
        <w:t>Gokturk</w:t>
      </w:r>
      <w:proofErr w:type="spellEnd"/>
      <w:r w:rsidRPr="00886ECA">
        <w:rPr>
          <w:rStyle w:val="normaltextrun"/>
          <w:rFonts w:ascii="Times" w:hAnsi="Times" w:cs="Times"/>
          <w:sz w:val="20"/>
          <w:szCs w:val="20"/>
          <w:shd w:val="clear" w:color="auto" w:fill="FFFFFF"/>
        </w:rPr>
        <w:t xml:space="preserve">, and </w:t>
      </w:r>
      <w:proofErr w:type="spellStart"/>
      <w:r w:rsidRPr="00886ECA">
        <w:rPr>
          <w:rStyle w:val="normaltextrun"/>
          <w:rFonts w:ascii="Times" w:hAnsi="Times" w:cs="Times"/>
          <w:sz w:val="20"/>
          <w:szCs w:val="20"/>
          <w:shd w:val="clear" w:color="auto" w:fill="FFFFFF"/>
        </w:rPr>
        <w:t>Killic</w:t>
      </w:r>
      <w:proofErr w:type="spellEnd"/>
    </w:p>
    <w:p w14:paraId="7E770F6F" w14:textId="77777777" w:rsidR="00886ECA" w:rsidRPr="00886ECA" w:rsidRDefault="00886ECA" w:rsidP="00886ECA">
      <w:pPr>
        <w:pStyle w:val="ListParagraph"/>
        <w:numPr>
          <w:ilvl w:val="0"/>
          <w:numId w:val="3"/>
        </w:numPr>
        <w:rPr>
          <w:rStyle w:val="normaltextrun"/>
          <w:rFonts w:ascii="Times" w:hAnsi="Times" w:cs="Times"/>
          <w:sz w:val="20"/>
          <w:szCs w:val="20"/>
          <w:shd w:val="clear" w:color="auto" w:fill="FFFFFF"/>
        </w:rPr>
      </w:pPr>
      <w:r w:rsidRPr="00886ECA">
        <w:rPr>
          <w:rStyle w:val="normaltextrun"/>
          <w:rFonts w:ascii="Times" w:hAnsi="Times" w:cs="Times"/>
          <w:sz w:val="20"/>
          <w:szCs w:val="20"/>
          <w:shd w:val="clear" w:color="auto" w:fill="FFFFFF"/>
        </w:rPr>
        <w:t>Application of Bayesian Methods in Healthcare Fraud - Ekin, Leva, Ruggeri, and Soyer</w:t>
      </w:r>
    </w:p>
    <w:p w14:paraId="17C5D537" w14:textId="77777777" w:rsidR="00886ECA" w:rsidRPr="00886ECA" w:rsidRDefault="00886ECA" w:rsidP="00886ECA">
      <w:pPr>
        <w:pStyle w:val="ListParagraph"/>
        <w:numPr>
          <w:ilvl w:val="0"/>
          <w:numId w:val="3"/>
        </w:numPr>
        <w:rPr>
          <w:rStyle w:val="normaltextrun"/>
          <w:rFonts w:ascii="Times" w:hAnsi="Times" w:cs="Times"/>
          <w:sz w:val="20"/>
          <w:szCs w:val="20"/>
          <w:shd w:val="clear" w:color="auto" w:fill="FFFFFF"/>
        </w:rPr>
      </w:pPr>
      <w:r w:rsidRPr="00886ECA">
        <w:rPr>
          <w:rStyle w:val="normaltextrun"/>
          <w:rFonts w:ascii="Times" w:hAnsi="Times" w:cs="Times"/>
          <w:sz w:val="20"/>
          <w:szCs w:val="20"/>
          <w:shd w:val="clear" w:color="auto" w:fill="FFFFFF"/>
        </w:rPr>
        <w:t xml:space="preserve">Outlier detection in healthcare fraud: a Case study in the Medicaid dental domain - </w:t>
      </w:r>
      <w:proofErr w:type="spellStart"/>
      <w:r w:rsidRPr="00886ECA">
        <w:rPr>
          <w:rStyle w:val="normaltextrun"/>
          <w:rFonts w:ascii="Times" w:hAnsi="Times" w:cs="Times"/>
          <w:sz w:val="20"/>
          <w:szCs w:val="20"/>
          <w:shd w:val="clear" w:color="auto" w:fill="FFFFFF"/>
        </w:rPr>
        <w:t>Capelleveen</w:t>
      </w:r>
      <w:proofErr w:type="spellEnd"/>
      <w:r w:rsidRPr="00886ECA">
        <w:rPr>
          <w:rStyle w:val="normaltextrun"/>
          <w:rFonts w:ascii="Times" w:hAnsi="Times" w:cs="Times"/>
          <w:sz w:val="20"/>
          <w:szCs w:val="20"/>
          <w:shd w:val="clear" w:color="auto" w:fill="FFFFFF"/>
        </w:rPr>
        <w:t xml:space="preserve">, Poel, Mueller, Thornton, and Van </w:t>
      </w:r>
      <w:proofErr w:type="spellStart"/>
      <w:r w:rsidRPr="00886ECA">
        <w:rPr>
          <w:rStyle w:val="normaltextrun"/>
          <w:rFonts w:ascii="Times" w:hAnsi="Times" w:cs="Times"/>
          <w:sz w:val="20"/>
          <w:szCs w:val="20"/>
          <w:shd w:val="clear" w:color="auto" w:fill="FFFFFF"/>
        </w:rPr>
        <w:t>Hillgersberg</w:t>
      </w:r>
      <w:proofErr w:type="spellEnd"/>
    </w:p>
    <w:p w14:paraId="19B46806" w14:textId="77777777" w:rsidR="00886ECA" w:rsidRDefault="00886ECA" w:rsidP="00886ECA">
      <w:pPr>
        <w:pStyle w:val="ListParagraph"/>
      </w:pPr>
    </w:p>
    <w:sectPr w:rsidR="00886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1D17"/>
    <w:multiLevelType w:val="multilevel"/>
    <w:tmpl w:val="62D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B473F"/>
    <w:multiLevelType w:val="hybridMultilevel"/>
    <w:tmpl w:val="91107EA0"/>
    <w:lvl w:ilvl="0" w:tplc="DA0A3438">
      <w:start w:val="1"/>
      <w:numFmt w:val="decimal"/>
      <w:lvlText w:val="%1."/>
      <w:lvlJc w:val="left"/>
      <w:pPr>
        <w:ind w:left="720" w:hanging="360"/>
      </w:pPr>
      <w:rPr>
        <w:rFonts w:ascii="Times" w:hAnsi="Times" w:cs="Time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272B8"/>
    <w:multiLevelType w:val="multilevel"/>
    <w:tmpl w:val="BE6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61998"/>
    <w:multiLevelType w:val="hybridMultilevel"/>
    <w:tmpl w:val="4A700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93AB0"/>
    <w:multiLevelType w:val="multilevel"/>
    <w:tmpl w:val="45A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FB2748"/>
    <w:multiLevelType w:val="multilevel"/>
    <w:tmpl w:val="3E64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32869"/>
    <w:multiLevelType w:val="hybridMultilevel"/>
    <w:tmpl w:val="0ED8C99A"/>
    <w:lvl w:ilvl="0" w:tplc="0409000F">
      <w:start w:val="1"/>
      <w:numFmt w:val="decimal"/>
      <w:lvlText w:val="%1."/>
      <w:lvlJc w:val="left"/>
      <w:pPr>
        <w:ind w:left="1079" w:hanging="360"/>
      </w:pPr>
    </w:lvl>
    <w:lvl w:ilvl="1" w:tplc="04090019">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 w15:restartNumberingAfterBreak="0">
    <w:nsid w:val="77BD5D25"/>
    <w:multiLevelType w:val="multilevel"/>
    <w:tmpl w:val="244A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31"/>
    <w:rsid w:val="00103282"/>
    <w:rsid w:val="001D2498"/>
    <w:rsid w:val="00287C86"/>
    <w:rsid w:val="002A7194"/>
    <w:rsid w:val="003D48D5"/>
    <w:rsid w:val="00646831"/>
    <w:rsid w:val="0073060B"/>
    <w:rsid w:val="00886ECA"/>
    <w:rsid w:val="00AF25D1"/>
    <w:rsid w:val="00C2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392E"/>
  <w15:chartTrackingRefBased/>
  <w15:docId w15:val="{9A9A8339-ABB5-4E79-AA8E-ED908ACE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831"/>
    <w:pPr>
      <w:ind w:left="720"/>
      <w:contextualSpacing/>
    </w:pPr>
  </w:style>
  <w:style w:type="character" w:customStyle="1" w:styleId="normaltextrun">
    <w:name w:val="normaltextrun"/>
    <w:basedOn w:val="DefaultParagraphFont"/>
    <w:rsid w:val="00886ECA"/>
  </w:style>
  <w:style w:type="character" w:customStyle="1" w:styleId="eop">
    <w:name w:val="eop"/>
    <w:basedOn w:val="DefaultParagraphFont"/>
    <w:rsid w:val="00886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81379">
      <w:bodyDiv w:val="1"/>
      <w:marLeft w:val="0"/>
      <w:marRight w:val="0"/>
      <w:marTop w:val="0"/>
      <w:marBottom w:val="0"/>
      <w:divBdr>
        <w:top w:val="none" w:sz="0" w:space="0" w:color="auto"/>
        <w:left w:val="none" w:sz="0" w:space="0" w:color="auto"/>
        <w:bottom w:val="none" w:sz="0" w:space="0" w:color="auto"/>
        <w:right w:val="none" w:sz="0" w:space="0" w:color="auto"/>
      </w:divBdr>
      <w:divsChild>
        <w:div w:id="1830630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9238752">
              <w:marLeft w:val="0"/>
              <w:marRight w:val="0"/>
              <w:marTop w:val="0"/>
              <w:marBottom w:val="0"/>
              <w:divBdr>
                <w:top w:val="none" w:sz="0" w:space="0" w:color="auto"/>
                <w:left w:val="none" w:sz="0" w:space="0" w:color="auto"/>
                <w:bottom w:val="none" w:sz="0" w:space="0" w:color="auto"/>
                <w:right w:val="none" w:sz="0" w:space="0" w:color="auto"/>
              </w:divBdr>
              <w:divsChild>
                <w:div w:id="12254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89999">
      <w:bodyDiv w:val="1"/>
      <w:marLeft w:val="0"/>
      <w:marRight w:val="0"/>
      <w:marTop w:val="0"/>
      <w:marBottom w:val="0"/>
      <w:divBdr>
        <w:top w:val="none" w:sz="0" w:space="0" w:color="auto"/>
        <w:left w:val="none" w:sz="0" w:space="0" w:color="auto"/>
        <w:bottom w:val="none" w:sz="0" w:space="0" w:color="auto"/>
        <w:right w:val="none" w:sz="0" w:space="0" w:color="auto"/>
      </w:divBdr>
      <w:divsChild>
        <w:div w:id="697897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0510498">
              <w:marLeft w:val="0"/>
              <w:marRight w:val="0"/>
              <w:marTop w:val="0"/>
              <w:marBottom w:val="0"/>
              <w:divBdr>
                <w:top w:val="none" w:sz="0" w:space="0" w:color="auto"/>
                <w:left w:val="none" w:sz="0" w:space="0" w:color="auto"/>
                <w:bottom w:val="none" w:sz="0" w:space="0" w:color="auto"/>
                <w:right w:val="none" w:sz="0" w:space="0" w:color="auto"/>
              </w:divBdr>
              <w:divsChild>
                <w:div w:id="14371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67073">
      <w:bodyDiv w:val="1"/>
      <w:marLeft w:val="0"/>
      <w:marRight w:val="0"/>
      <w:marTop w:val="0"/>
      <w:marBottom w:val="0"/>
      <w:divBdr>
        <w:top w:val="none" w:sz="0" w:space="0" w:color="auto"/>
        <w:left w:val="none" w:sz="0" w:space="0" w:color="auto"/>
        <w:bottom w:val="none" w:sz="0" w:space="0" w:color="auto"/>
        <w:right w:val="none" w:sz="0" w:space="0" w:color="auto"/>
      </w:divBdr>
      <w:divsChild>
        <w:div w:id="13919990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6541770">
              <w:marLeft w:val="0"/>
              <w:marRight w:val="0"/>
              <w:marTop w:val="0"/>
              <w:marBottom w:val="0"/>
              <w:divBdr>
                <w:top w:val="none" w:sz="0" w:space="0" w:color="auto"/>
                <w:left w:val="none" w:sz="0" w:space="0" w:color="auto"/>
                <w:bottom w:val="none" w:sz="0" w:space="0" w:color="auto"/>
                <w:right w:val="none" w:sz="0" w:space="0" w:color="auto"/>
              </w:divBdr>
              <w:divsChild>
                <w:div w:id="1382174039">
                  <w:marLeft w:val="0"/>
                  <w:marRight w:val="0"/>
                  <w:marTop w:val="0"/>
                  <w:marBottom w:val="0"/>
                  <w:divBdr>
                    <w:top w:val="none" w:sz="0" w:space="0" w:color="auto"/>
                    <w:left w:val="none" w:sz="0" w:space="0" w:color="auto"/>
                    <w:bottom w:val="none" w:sz="0" w:space="0" w:color="auto"/>
                    <w:right w:val="none" w:sz="0" w:space="0" w:color="auto"/>
                  </w:divBdr>
                  <w:divsChild>
                    <w:div w:id="9732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4267">
      <w:bodyDiv w:val="1"/>
      <w:marLeft w:val="0"/>
      <w:marRight w:val="0"/>
      <w:marTop w:val="0"/>
      <w:marBottom w:val="0"/>
      <w:divBdr>
        <w:top w:val="none" w:sz="0" w:space="0" w:color="auto"/>
        <w:left w:val="none" w:sz="0" w:space="0" w:color="auto"/>
        <w:bottom w:val="none" w:sz="0" w:space="0" w:color="auto"/>
        <w:right w:val="none" w:sz="0" w:space="0" w:color="auto"/>
      </w:divBdr>
      <w:divsChild>
        <w:div w:id="764406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7536209">
              <w:marLeft w:val="0"/>
              <w:marRight w:val="0"/>
              <w:marTop w:val="0"/>
              <w:marBottom w:val="0"/>
              <w:divBdr>
                <w:top w:val="none" w:sz="0" w:space="0" w:color="auto"/>
                <w:left w:val="none" w:sz="0" w:space="0" w:color="auto"/>
                <w:bottom w:val="none" w:sz="0" w:space="0" w:color="auto"/>
                <w:right w:val="none" w:sz="0" w:space="0" w:color="auto"/>
              </w:divBdr>
              <w:divsChild>
                <w:div w:id="12428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3325">
      <w:bodyDiv w:val="1"/>
      <w:marLeft w:val="0"/>
      <w:marRight w:val="0"/>
      <w:marTop w:val="0"/>
      <w:marBottom w:val="0"/>
      <w:divBdr>
        <w:top w:val="none" w:sz="0" w:space="0" w:color="auto"/>
        <w:left w:val="none" w:sz="0" w:space="0" w:color="auto"/>
        <w:bottom w:val="none" w:sz="0" w:space="0" w:color="auto"/>
        <w:right w:val="none" w:sz="0" w:space="0" w:color="auto"/>
      </w:divBdr>
      <w:divsChild>
        <w:div w:id="2012760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9241948">
              <w:marLeft w:val="0"/>
              <w:marRight w:val="0"/>
              <w:marTop w:val="0"/>
              <w:marBottom w:val="0"/>
              <w:divBdr>
                <w:top w:val="none" w:sz="0" w:space="0" w:color="auto"/>
                <w:left w:val="none" w:sz="0" w:space="0" w:color="auto"/>
                <w:bottom w:val="none" w:sz="0" w:space="0" w:color="auto"/>
                <w:right w:val="none" w:sz="0" w:space="0" w:color="auto"/>
              </w:divBdr>
              <w:divsChild>
                <w:div w:id="16528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5215">
      <w:bodyDiv w:val="1"/>
      <w:marLeft w:val="0"/>
      <w:marRight w:val="0"/>
      <w:marTop w:val="0"/>
      <w:marBottom w:val="0"/>
      <w:divBdr>
        <w:top w:val="none" w:sz="0" w:space="0" w:color="auto"/>
        <w:left w:val="none" w:sz="0" w:space="0" w:color="auto"/>
        <w:bottom w:val="none" w:sz="0" w:space="0" w:color="auto"/>
        <w:right w:val="none" w:sz="0" w:space="0" w:color="auto"/>
      </w:divBdr>
      <w:divsChild>
        <w:div w:id="2340463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6072533">
              <w:marLeft w:val="0"/>
              <w:marRight w:val="0"/>
              <w:marTop w:val="0"/>
              <w:marBottom w:val="0"/>
              <w:divBdr>
                <w:top w:val="none" w:sz="0" w:space="0" w:color="auto"/>
                <w:left w:val="none" w:sz="0" w:space="0" w:color="auto"/>
                <w:bottom w:val="none" w:sz="0" w:space="0" w:color="auto"/>
                <w:right w:val="none" w:sz="0" w:space="0" w:color="auto"/>
              </w:divBdr>
              <w:divsChild>
                <w:div w:id="20605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canton</dc:creator>
  <cp:keywords/>
  <dc:description/>
  <cp:lastModifiedBy>adam canton</cp:lastModifiedBy>
  <cp:revision>1</cp:revision>
  <dcterms:created xsi:type="dcterms:W3CDTF">2021-11-07T16:25:00Z</dcterms:created>
  <dcterms:modified xsi:type="dcterms:W3CDTF">2021-11-07T17:13:00Z</dcterms:modified>
</cp:coreProperties>
</file>