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‌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C9DAF8"/>
        </w:rPr>
        <w:t>&lt;Removed‌name&gt;‌‌ ‌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Data‌‌Analyst‌ ‌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&lt;removed‌‌location&gt;‌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‌|‌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&lt;removed‌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‌phone&gt;‌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‌|‌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&lt;removed‌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‌email&gt;‌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‌|‌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&lt;removed‌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‌GitHub‌‌link&gt;‌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‌|‌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&lt;removed‌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 xml:space="preserve">‌LinkedIn‌‌link&gt;‌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C9DAF8"/>
        </w:rPr>
        <w:t>‌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"/>
          <w:szCs w:val="5"/>
          <w:b w:val="1"/>
          <w:bCs w:val="1"/>
          <w:color w:val="auto"/>
        </w:rPr>
        <w:t>‌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TECHNICAL‌SKILLS‌‌ ‌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80" w:right="68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Programming‌‌Expertise‌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:‌‌Python‌‌(NumPy,‌‌Pandas,‌‌Scikit-learn,‌‌pytest),‌‌SQL‌‌(PostgreSQL,‌‌MySQL,‌‌SQLite3)‌ 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Frameworks‌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:‌‌TensorFlow,‌‌PyTorch,‌‌Keras,‌‌Scala,‌‌Spark,‌‌Flask,‌‌FastAPI,‌‌Plotly‌‌Dash,‌‌Matplotlib‌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‌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80" w:right="60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Skills‌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:‌Data‌‌Engineering,‌‌Data‌‌Analysis,‌‌Predictive‌‌Analytics,‌‌Machine‌‌Learning,‌‌Linear‌‌and‌‌Multivariate‌‌Regressions,‌‌‌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Requirements‌‌Definition,‌‌Project‌‌Management,‌‌MongoDB,‌‌Heroku,‌‌AWS,‌‌Relational‌‌and‌‌Non-Relational‌‌Databases‌ ‌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"/>
          <w:szCs w:val="5"/>
          <w:b w:val="1"/>
          <w:bCs w:val="1"/>
          <w:color w:val="auto"/>
        </w:rPr>
        <w:t>‌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PROJECTS‌ ‌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Family‌Promise‌‌of‌‌Spokane‌‌Service‌‌Tracker‌‌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Technical‌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Project‌‌Manager‌‌–‌‌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&lt;removed‌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GitHub‌‌links&gt;‌‌ ‌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Internal‌service‌‌tracking‌‌tool‌‌for‌‌a‌‌non‌-profit‌providing‌‌services‌‌to‌‌at‌-risk‌homeless‌‌families‌‌in‌‌Spokane,‌‌WA‌‌ ‌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FastAPI‌|‌‌AWS‌‌Elastic‌‌Beanstalk‌‌|‌‌Python‌‌|‌‌Heroku‌‌|‌‌Docker‌‌|‌‌PostgreSQL‌‌|‌‌AWS‌‌Amplify‌‌|‌‌Node‌.js‌|‌‌Okta‌‌ ‌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440"/>
        <w:spacing w:after="0"/>
        <w:tabs>
          <w:tab w:leader="none" w:pos="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Managed‌‌a‌‌cross-functional‌‌team‌‌of‌‌data‌‌scientists‌‌and‌‌full-stack‌‌web‌‌developers;‌‌scoped‌‌agile‌‌sprints‌‌via‌‌Trello‌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44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Collaborated‌to‌‌refactor/re‌-architect‌backend‌‌PostgreSQL‌‌database‌‌structure‌‌to‌‌better‌‌fit‌‌the‌‌needs‌‌of‌‌the‌‌project‌‌ 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Deployed‌‌FastAPI‌‌for‌‌hosting‌‌eligibility‌‌and‌‌other‌‌data‌‌science‌‌endpoints‌‌using‌‌AWS‌‌Elastic‌‌Beanstalk‌ ‌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AirBnB‌Price‌‌Predictor‌‌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Data‌‌Scientist‌‌–‌‌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&lt;removed‌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GitHub‌‌links&gt;‌‌ ‌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40" w:right="80" w:hanging="359"/>
        <w:spacing w:after="0" w:line="3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Two‌‌API‌‌interfaces‌‌to‌‌predict‌‌prices‌‌for‌‌an‌‌AirBnB‌‌listing‌‌based‌‌on‌‌given‌‌attributes‌‌of‌‌listings‌‌in‌‌New‌‌York‌‌and‌‌Tokyo‌ ‌ </w:t>
      </w:r>
      <w:r>
        <w:rPr>
          <w:rFonts w:ascii="Arial" w:cs="Arial" w:eastAsia="Arial" w:hAnsi="Arial"/>
          <w:sz w:val="22"/>
          <w:szCs w:val="22"/>
          <w:color w:val="auto"/>
        </w:rPr>
        <w:t xml:space="preserve">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Deployed‌‌FastAPI‌‌and‌‌Plotly‌‌Dash‌‌applications‌‌for‌‌two‌‌pickled‌‌models‌‌onto‌‌two‌‌separate‌‌Heroku‌‌instances‌ ‌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"/>
          <w:szCs w:val="5"/>
          <w:b w:val="1"/>
          <w:bCs w:val="1"/>
          <w:color w:val="auto"/>
        </w:rPr>
        <w:t>‌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EXPERIENCE‌ ‌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80"/>
        <w:spacing w:after="0"/>
        <w:tabs>
          <w:tab w:leader="none" w:pos="8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Deloitte‌Consulting‌‌LLP‌‌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,‌Deloitte‌‌Digital‌‌–‌‌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&lt;removed‌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location&gt;‌‌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July‌20‌‌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xx‌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–‌‌June‌‌20‌‌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xx‌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Promoted‌to‌‌senior‌‌consultant‌‌in‌‌August‌‌20‌‌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xx‌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,‌consultant‌‌in‌‌August‌‌20‌‌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xx‌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,‌and‌‌hired‌‌as‌‌an‌‌analyst‌‌(BTA)‌‌in‌‌July‌‌20‌‌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xx‌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‌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Oversaw‌projects‌‌(below)‌‌that‌‌required‌‌strategic‌‌planning‌‌and‌‌cross‌-functional‌coordination‌‌internally‌‌and‌‌externally‌‌ ‌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Novartis‌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User‌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Acceptance‌‌Testing‌‌(UAT)‌‌Team‌‌Lead‌‌–‌‌Senior‌‌Consultant‌‌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1155CC"/>
        </w:rPr>
        <w:t>‌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40" w:right="4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Collaborated‌‌with‌‌Novartis‌‌to‌‌develop‌‌a‌‌new‌‌virtual‌‌video‌‌streaming‌‌platform‌‌for‌‌medical‌‌conferences‌‌and‌‌oversaw‌‌ a‌‌successful‌‌round‌‌of‌‌UAT‌‌across‌‌North‌‌America,‌‌Europe,‌‌and‌‌Asia‌ </w:t>
      </w:r>
      <w:r>
        <w:rPr>
          <w:rFonts w:ascii="Times New Roman" w:cs="Times New Roman" w:eastAsia="Times New Roman" w:hAnsi="Times New Roman"/>
          <w:sz w:val="22"/>
          <w:szCs w:val="22"/>
          <w:color w:val="1155CC"/>
        </w:rPr>
        <w:t>‌</w:t>
      </w:r>
    </w:p>
    <w:p>
      <w:pPr>
        <w:ind w:left="800"/>
        <w:spacing w:after="0"/>
        <w:tabs>
          <w:tab w:leader="none" w:pos="1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Managed‌testing‌‌team‌‌and‌‌led‌‌UAT‌‌with‌‌major‌‌project‌‌stakeholders‌‌in‌‌multiple‌‌locations‌‌globally‌‌ ‌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800"/>
        <w:spacing w:after="0"/>
        <w:tabs>
          <w:tab w:leader="none" w:pos="1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Supported‌‌offshore‌‌development‌‌team‌‌by‌‌creating,‌‌executing,‌‌and‌‌managing‌‌unit‌‌tests‌‌using‌‌Salesforce‌ ‌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CitiBank‌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Testing‌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and‌‌Compliance‌‌Teams‌‌–‌‌Consultant‌‌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1155CC"/>
        </w:rPr>
        <w:t>‌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Partnered‌with‌‌CitiBank’s‌‌compliance‌‌and‌‌institutional‌‌banking‌‌divisions‌‌to‌‌reform‌‌their‌‌fragmented‌‌Know‌‌Your‌‌‌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jc w:val="right"/>
        <w:ind w:left="440" w:right="100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Customer‌(KYC)‌‌/‌‌Anti‌-Money‌Laundering‌‌(AML)‌‌due‌‌diligence‌‌program;‌‌project‌‌success‌‌led‌‌to‌‌promotion‌‌to‌‌SC‌‌ </w:t>
      </w:r>
      <w:r>
        <w:rPr>
          <w:rFonts w:ascii="Times New Roman" w:cs="Times New Roman" w:eastAsia="Times New Roman" w:hAnsi="Times New Roman"/>
          <w:sz w:val="22"/>
          <w:szCs w:val="22"/>
          <w:color w:val="1155CC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 xml:space="preserve">● 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Provided‌‌UAT‌‌support‌‌with‌‌test‌‌case‌‌development,‌‌test‌‌case‌‌execution‌‌tracking,‌‌defect‌‌management,‌‌daily‌‌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defect‌and‌‌execution‌‌reporting,‌‌and‌‌managed‌‌defect‌‌and‌‌enhancement‌‌resolutions‌‌using‌‌HPQC‌‌ ‌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800"/>
        <w:spacing w:after="0"/>
        <w:tabs>
          <w:tab w:leader="none" w:pos="1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Developed‌‌and‌‌reviewed‌‌test‌‌cases‌‌while‌‌reporting‌‌out‌‌test‌‌case‌‌results‌‌and‌‌overall‌‌status‌‌to‌‌stakeholders‌ ‌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80" w:right="640" w:firstLine="72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●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Created‌and‌‌maintained‌‌daily‌‌status‌‌dashboard‌‌reporting‌‌test‌‌case‌‌execution‌‌results‌‌and‌‌defect‌‌status‌‌ 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Additional‌‌clients‌‌included:‌ ‌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160" w:hanging="359"/>
        <w:spacing w:after="0" w:line="314" w:lineRule="auto"/>
        <w:tabs>
          <w:tab w:leader="none" w:pos="1140" w:val="left"/>
        </w:tabs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FDIC,‌State‌‌Street,‌‌Goldman‌‌Sachs,‌‌EMC,‌‌AT&amp;T,‌‌Johnson‌‌&amp;‌‌Johnson‌‌(Ethicon‌‌Inc‌.),‌Moffitt‌‌Cancer‌‌Center,‌‌ Georgia’s‌‌Academic‌‌and‌‌Workforce‌‌Analysis‌‌and‌‌Research‌‌Data‌‌System‌‌(‌</w:t>
      </w:r>
      <w:hyperlink r:id="rId9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1155CC"/>
          </w:rPr>
          <w:t>GA•AWARDS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)‌</w:t>
      </w:r>
      <w:r>
        <w:rPr>
          <w:rFonts w:ascii="Times New Roman" w:cs="Times New Roman" w:eastAsia="Times New Roman" w:hAnsi="Times New Roman"/>
          <w:sz w:val="22"/>
          <w:szCs w:val="22"/>
          <w:color w:val="1155CC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‌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"/>
          <w:szCs w:val="5"/>
          <w:b w:val="1"/>
          <w:bCs w:val="1"/>
          <w:color w:val="auto"/>
        </w:rPr>
        <w:t>‌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EDUCATION‌ ‌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Lambda‌School‌‌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</w:t>
      </w:r>
      <w:hyperlink r:id="rId10"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i w:val="1"/>
            <w:iCs w:val="1"/>
            <w:color w:val="1155CC"/>
          </w:rPr>
          <w:t>Certificate‌</w:t>
        </w:r>
        <w:r>
          <w:rPr>
            <w:rFonts w:ascii="Times New Roman" w:cs="Times New Roman" w:eastAsia="Times New Roman" w:hAnsi="Times New Roman"/>
            <w:sz w:val="22"/>
            <w:szCs w:val="22"/>
            <w:color w:val="auto"/>
          </w:rPr>
          <w:t>‌</w:t>
        </w:r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i w:val="1"/>
            <w:iCs w:val="1"/>
            <w:color w:val="1155CC"/>
          </w:rPr>
          <w:t>in‌‌Data‌‌Science‌‌and‌‌Machine‌‌Learning‌‌</w:t>
        </w:r>
      </w:hyperlink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&lt;anonymized‌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C9DAF8"/>
        </w:rPr>
        <w:t>link‌‌to‌‌certificate/credential&gt;‌‌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,‌2021‌‌ ‌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Boston‌College‌‌Carroll‌‌School‌‌of‌‌Management‌‌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,‌Bachelor‌‌of‌‌Science,‌‌Management‌‌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with‌‌concentrations‌‌in‌‌‌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i w:val="1"/>
          <w:iCs w:val="1"/>
          <w:color w:val="auto"/>
        </w:rPr>
        <w:t>Management‌Information‌‌Systems‌‌and‌‌Operations‌‌Technology‌‌Management‌‌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,‌20‌‌</w:t>
      </w:r>
      <w:r>
        <w:rPr>
          <w:rFonts w:ascii="Times New Roman" w:cs="Times New Roman" w:eastAsia="Times New Roman" w:hAnsi="Times New Roman"/>
          <w:sz w:val="22"/>
          <w:szCs w:val="22"/>
          <w:color w:val="C9DAF8"/>
        </w:rPr>
        <w:t>xx‌ ‌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‌</w:t>
      </w:r>
    </w:p>
    <w:p>
      <w:pPr>
        <w:sectPr>
          <w:pgSz w:w="12240" w:h="15840" w:orient="portrait"/>
          <w:cols w:equalWidth="0" w:num="1">
            <w:col w:w="10780"/>
          </w:cols>
          <w:pgMar w:left="740" w:top="78" w:right="720" w:bottom="214" w:gutter="0" w:footer="0" w:header="0"/>
        </w:sect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‌</w:t>
      </w:r>
    </w:p>
    <w:sectPr>
      <w:pgSz w:w="12240" w:h="15840" w:orient="portrait"/>
      <w:cols w:equalWidth="0" w:num="1">
        <w:col w:w="10780"/>
      </w:cols>
      <w:pgMar w:left="740" w:top="78" w:right="720" w:bottom="21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2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hyperlink" Target="https://gosa.georgia.gov/dashboards-data-report-card/statewide-longitudinal-data-system-gaawards" TargetMode="External"/><Relationship Id="rId10" Type="http://schemas.openxmlformats.org/officeDocument/2006/relationships/hyperlink" Target="https://www.credly.com/org/lambda-school/badge/data-science-machine-learning.1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2021-10-22T01:22:04Z</dcterms:created>
  <dcterms:modified xsi:type="dcterms:W3CDTF">2021-10-22T01:22:04Z</dcterms:modified>
</cp:coreProperties>
</file>