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3"/>
          <w:szCs w:val="63"/>
          <w:b w:val="1"/>
          <w:bCs w:val="1"/>
          <w:color w:val="212529"/>
        </w:rPr>
        <w:t>ALEXIS J. CARR, M.S.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000080"/>
        </w:rPr>
        <w:t>Backend Software Engineer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3747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acarr59@gmail.com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114300" cy="12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212529"/>
        </w:rPr>
        <w:t xml:space="preserve">  (936)499-2795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10795</wp:posOffset>
            </wp:positionH>
            <wp:positionV relativeFrom="paragraph">
              <wp:posOffset>-117475</wp:posOffset>
            </wp:positionV>
            <wp:extent cx="114300" cy="927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3758" w:val="left"/>
        </w:tabs>
        <w:rPr>
          <w:rFonts w:ascii="Arial" w:cs="Arial" w:eastAsia="Arial" w:hAnsi="Arial"/>
          <w:sz w:val="18"/>
          <w:szCs w:val="18"/>
          <w:color w:val="007BFF"/>
        </w:rPr>
      </w:pPr>
      <w:r>
        <w:rPr>
          <w:rFonts w:ascii="Arial" w:cs="Arial" w:eastAsia="Arial" w:hAnsi="Arial"/>
          <w:sz w:val="18"/>
          <w:szCs w:val="18"/>
          <w:color w:val="007BFF"/>
        </w:rPr>
        <w:t>alexisjcarr.com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100330" cy="10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>
        <w:r>
          <w:rPr>
            <w:rFonts w:ascii="Arial" w:cs="Arial" w:eastAsia="Arial" w:hAnsi="Arial"/>
            <w:sz w:val="18"/>
            <w:szCs w:val="18"/>
            <w:color w:val="007BFF"/>
          </w:rPr>
          <w:t xml:space="preserve">  LinkedIn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-115570</wp:posOffset>
            </wp:positionV>
            <wp:extent cx="110490" cy="1200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212529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21590</wp:posOffset>
            </wp:positionV>
            <wp:extent cx="4419600" cy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12529"/>
        </w:rPr>
        <w:t>Backend Software Engineer II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0080"/>
        </w:rPr>
        <w:t>Eventbrite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0330" cy="12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212529"/>
        </w:rPr>
        <w:t xml:space="preserve"> June 2021 - current        </w:t>
      </w:r>
      <w:r>
        <w:rPr>
          <w:sz w:val="1"/>
          <w:szCs w:val="1"/>
          <w:color w:val="auto"/>
        </w:rPr>
        <w:drawing>
          <wp:inline distT="0" distB="0" distL="0" distR="0">
            <wp:extent cx="85725" cy="12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212529"/>
        </w:rPr>
        <w:t xml:space="preserve"> Nashville, TN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12529"/>
        </w:rPr>
        <w:t>Backend Software Engineer I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0080"/>
        </w:rPr>
        <w:t>Eventbrite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3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Dec 2019 - June 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212529"/>
        </w:rPr>
        <w:t>Nashville, TN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18415</wp:posOffset>
            </wp:positionH>
            <wp:positionV relativeFrom="paragraph">
              <wp:posOffset>-92710</wp:posOffset>
            </wp:positionV>
            <wp:extent cx="100330" cy="1238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1825625</wp:posOffset>
            </wp:positionH>
            <wp:positionV relativeFrom="paragraph">
              <wp:posOffset>-92710</wp:posOffset>
            </wp:positionV>
            <wp:extent cx="85725" cy="1238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540" w:hanging="248"/>
        <w:spacing w:after="0" w:line="184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35"/>
          <w:szCs w:val="35"/>
          <w:color w:val="212529"/>
        </w:rPr>
      </w:pPr>
      <w:r>
        <w:rPr>
          <w:rFonts w:ascii="Arial" w:cs="Arial" w:eastAsia="Arial" w:hAnsi="Arial"/>
          <w:sz w:val="17"/>
          <w:szCs w:val="17"/>
          <w:color w:val="212529"/>
        </w:rPr>
        <w:t>Co-leads Eventbrite's Architecture Guild, a biweekly meeting that hosts presenters on a myriad of company-relevant tech/architectural topics</w:t>
      </w:r>
    </w:p>
    <w:p>
      <w:pPr>
        <w:ind w:left="540" w:hanging="248"/>
        <w:spacing w:after="0" w:line="180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33"/>
          <w:szCs w:val="33"/>
          <w:color w:val="212529"/>
        </w:rPr>
      </w:pPr>
      <w:r>
        <w:rPr>
          <w:rFonts w:ascii="Arial" w:cs="Arial" w:eastAsia="Arial" w:hAnsi="Arial"/>
          <w:sz w:val="17"/>
          <w:szCs w:val="17"/>
          <w:color w:val="212529"/>
        </w:rPr>
        <w:t>Collaborating on efforts to break up and modernize the event service</w:t>
      </w:r>
    </w:p>
    <w:p>
      <w:pPr>
        <w:spacing w:after="0" w:line="63" w:lineRule="exact"/>
        <w:rPr>
          <w:rFonts w:ascii="Arial" w:cs="Arial" w:eastAsia="Arial" w:hAnsi="Arial"/>
          <w:sz w:val="33"/>
          <w:szCs w:val="33"/>
          <w:color w:val="212529"/>
        </w:rPr>
      </w:pPr>
    </w:p>
    <w:p>
      <w:pPr>
        <w:ind w:left="540" w:right="400" w:hanging="248"/>
        <w:spacing w:after="0" w:line="182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34"/>
          <w:szCs w:val="34"/>
          <w:color w:val="212529"/>
        </w:rPr>
      </w:pPr>
      <w:r>
        <w:rPr>
          <w:rFonts w:ascii="Arial" w:cs="Arial" w:eastAsia="Arial" w:hAnsi="Arial"/>
          <w:sz w:val="17"/>
          <w:szCs w:val="17"/>
          <w:color w:val="212529"/>
        </w:rPr>
        <w:t>Led initiative to design modernized cloud-native solutions for both data persistence and caching</w:t>
      </w:r>
    </w:p>
    <w:p>
      <w:pPr>
        <w:spacing w:after="0" w:line="14" w:lineRule="exact"/>
        <w:rPr>
          <w:rFonts w:ascii="Arial" w:cs="Arial" w:eastAsia="Arial" w:hAnsi="Arial"/>
          <w:sz w:val="34"/>
          <w:szCs w:val="34"/>
          <w:color w:val="212529"/>
        </w:rPr>
      </w:pPr>
    </w:p>
    <w:p>
      <w:pPr>
        <w:ind w:left="540" w:hanging="248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212529"/>
        </w:rPr>
      </w:pPr>
      <w:r>
        <w:rPr>
          <w:rFonts w:ascii="Arial" w:cs="Arial" w:eastAsia="Arial" w:hAnsi="Arial"/>
          <w:sz w:val="27"/>
          <w:szCs w:val="27"/>
          <w:color w:val="212529"/>
          <w:vertAlign w:val="superscript"/>
        </w:rPr>
        <w:t>Advocated</w:t>
      </w:r>
      <w:r>
        <w:rPr>
          <w:rFonts w:ascii="Arial" w:cs="Arial" w:eastAsia="Arial" w:hAnsi="Arial"/>
          <w:sz w:val="27"/>
          <w:szCs w:val="27"/>
          <w:color w:val="212529"/>
          <w:vertAlign w:val="subscript"/>
        </w:rPr>
        <w:t>messaging</w:t>
      </w:r>
      <w:r>
        <w:rPr>
          <w:rFonts w:ascii="Arial" w:cs="Arial" w:eastAsia="Arial" w:hAnsi="Arial"/>
          <w:sz w:val="27"/>
          <w:szCs w:val="27"/>
          <w:color w:val="212529"/>
        </w:rPr>
        <w:t xml:space="preserve"> </w:t>
      </w:r>
      <w:r>
        <w:rPr>
          <w:rFonts w:ascii="Arial" w:cs="Arial" w:eastAsia="Arial" w:hAnsi="Arial"/>
          <w:sz w:val="27"/>
          <w:szCs w:val="27"/>
          <w:color w:val="212529"/>
          <w:vertAlign w:val="superscript"/>
        </w:rPr>
        <w:t>for a cloud-native solution for pub/sub and asynchronous</w:t>
      </w:r>
    </w:p>
    <w:p>
      <w:pPr>
        <w:spacing w:after="0" w:line="226" w:lineRule="exact"/>
        <w:rPr>
          <w:rFonts w:ascii="Arial" w:cs="Arial" w:eastAsia="Arial" w:hAnsi="Arial"/>
          <w:sz w:val="28"/>
          <w:szCs w:val="28"/>
          <w:color w:val="212529"/>
        </w:rPr>
      </w:pPr>
    </w:p>
    <w:p>
      <w:pPr>
        <w:ind w:left="540" w:right="440" w:hanging="248"/>
        <w:spacing w:after="0" w:line="184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35"/>
          <w:szCs w:val="35"/>
          <w:color w:val="212529"/>
        </w:rPr>
      </w:pPr>
      <w:r>
        <w:rPr>
          <w:rFonts w:ascii="Arial" w:cs="Arial" w:eastAsia="Arial" w:hAnsi="Arial"/>
          <w:sz w:val="17"/>
          <w:szCs w:val="17"/>
          <w:color w:val="212529"/>
        </w:rPr>
        <w:t>Led team effort to shift left and take over deploying the structured content service from the release engineering team</w:t>
      </w:r>
    </w:p>
    <w:p>
      <w:pPr>
        <w:spacing w:after="0" w:line="51" w:lineRule="exact"/>
        <w:rPr>
          <w:rFonts w:ascii="Arial" w:cs="Arial" w:eastAsia="Arial" w:hAnsi="Arial"/>
          <w:sz w:val="35"/>
          <w:szCs w:val="35"/>
          <w:color w:val="212529"/>
        </w:rPr>
      </w:pPr>
    </w:p>
    <w:p>
      <w:pPr>
        <w:ind w:left="540" w:right="20" w:hanging="248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38"/>
          <w:szCs w:val="38"/>
          <w:color w:val="212529"/>
        </w:rPr>
      </w:pPr>
      <w:r>
        <w:rPr>
          <w:rFonts w:ascii="Arial" w:cs="Arial" w:eastAsia="Arial" w:hAnsi="Arial"/>
          <w:sz w:val="18"/>
          <w:szCs w:val="18"/>
          <w:color w:val="212529"/>
        </w:rPr>
        <w:t>Started the Engineering Superheroes Task Force, an initiative to ensure diverse and inclusive recruiting and hiring practices in the engineering organization</w:t>
      </w:r>
    </w:p>
    <w:p>
      <w:pPr>
        <w:spacing w:after="0" w:line="39" w:lineRule="exact"/>
        <w:rPr>
          <w:rFonts w:ascii="Arial" w:cs="Arial" w:eastAsia="Arial" w:hAnsi="Arial"/>
          <w:sz w:val="38"/>
          <w:szCs w:val="38"/>
          <w:color w:val="212529"/>
        </w:rPr>
      </w:pPr>
    </w:p>
    <w:p>
      <w:pPr>
        <w:ind w:left="540" w:hanging="248"/>
        <w:spacing w:after="0" w:line="180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33"/>
          <w:szCs w:val="33"/>
          <w:color w:val="212529"/>
        </w:rPr>
      </w:pPr>
      <w:r>
        <w:rPr>
          <w:rFonts w:ascii="Arial" w:cs="Arial" w:eastAsia="Arial" w:hAnsi="Arial"/>
          <w:sz w:val="17"/>
          <w:szCs w:val="17"/>
          <w:color w:val="212529"/>
        </w:rPr>
        <w:t>Automated several QA and data cleanup processes with scripting</w:t>
      </w:r>
    </w:p>
    <w:p>
      <w:pPr>
        <w:spacing w:after="0" w:line="63" w:lineRule="exact"/>
        <w:rPr>
          <w:rFonts w:ascii="Arial" w:cs="Arial" w:eastAsia="Arial" w:hAnsi="Arial"/>
          <w:sz w:val="33"/>
          <w:szCs w:val="33"/>
          <w:color w:val="212529"/>
        </w:rPr>
      </w:pPr>
    </w:p>
    <w:p>
      <w:pPr>
        <w:ind w:left="540" w:hanging="248"/>
        <w:spacing w:after="0" w:line="184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5"/>
          <w:szCs w:val="25"/>
          <w:color w:val="212529"/>
        </w:rPr>
      </w:pPr>
      <w:r>
        <w:rPr>
          <w:rFonts w:ascii="Arial" w:cs="Arial" w:eastAsia="Arial" w:hAnsi="Arial"/>
          <w:sz w:val="14"/>
          <w:szCs w:val="14"/>
          <w:color w:val="212529"/>
        </w:rPr>
        <w:t>Writes, designs, and maintains backend features and services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12529"/>
        </w:rPr>
        <w:t>Software Developer (volunteer)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0080"/>
        </w:rPr>
        <w:t>Code for BCS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Oct 2018 - Jul 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212529"/>
        </w:rPr>
        <w:t>College Station, TX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18415</wp:posOffset>
            </wp:positionH>
            <wp:positionV relativeFrom="paragraph">
              <wp:posOffset>-92710</wp:posOffset>
            </wp:positionV>
            <wp:extent cx="100330" cy="1238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1701800</wp:posOffset>
            </wp:positionH>
            <wp:positionV relativeFrom="paragraph">
              <wp:posOffset>-92710</wp:posOffset>
            </wp:positionV>
            <wp:extent cx="85725" cy="1238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540" w:right="600" w:hanging="248"/>
        <w:spacing w:after="0" w:line="184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35"/>
          <w:szCs w:val="35"/>
          <w:color w:val="212529"/>
        </w:rPr>
      </w:pPr>
      <w:r>
        <w:rPr>
          <w:rFonts w:ascii="Arial" w:cs="Arial" w:eastAsia="Arial" w:hAnsi="Arial"/>
          <w:sz w:val="17"/>
          <w:szCs w:val="17"/>
          <w:color w:val="212529"/>
        </w:rPr>
        <w:t>Part of team building a text app through which local citizens can receive relevant citation and court</w:t>
      </w:r>
    </w:p>
    <w:p>
      <w:pPr>
        <w:ind w:left="540" w:hanging="248"/>
        <w:spacing w:after="0" w:line="180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33"/>
          <w:szCs w:val="33"/>
          <w:color w:val="212529"/>
        </w:rPr>
      </w:pPr>
      <w:r>
        <w:rPr>
          <w:rFonts w:ascii="Arial" w:cs="Arial" w:eastAsia="Arial" w:hAnsi="Arial"/>
          <w:sz w:val="17"/>
          <w:szCs w:val="17"/>
          <w:color w:val="212529"/>
        </w:rPr>
        <w:t>Collaborated with 2+ team members to create the application</w:t>
      </w:r>
    </w:p>
    <w:p>
      <w:pPr>
        <w:spacing w:after="0" w:line="63" w:lineRule="exact"/>
        <w:rPr>
          <w:rFonts w:ascii="Arial" w:cs="Arial" w:eastAsia="Arial" w:hAnsi="Arial"/>
          <w:sz w:val="33"/>
          <w:szCs w:val="33"/>
          <w:color w:val="212529"/>
        </w:rPr>
      </w:pPr>
    </w:p>
    <w:p>
      <w:pPr>
        <w:ind w:left="540" w:hanging="248"/>
        <w:spacing w:after="0" w:line="184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25"/>
          <w:szCs w:val="25"/>
          <w:color w:val="212529"/>
        </w:rPr>
      </w:pPr>
      <w:r>
        <w:rPr>
          <w:rFonts w:ascii="Arial" w:cs="Arial" w:eastAsia="Arial" w:hAnsi="Arial"/>
          <w:sz w:val="14"/>
          <w:szCs w:val="14"/>
          <w:color w:val="212529"/>
        </w:rPr>
        <w:t>Express | Node | PostgreSQL | Twilio | Heroku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12529"/>
        </w:rPr>
        <w:t>Graduate Research Assistant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0080"/>
        </w:rPr>
        <w:t>Texas A&amp;M University</w:t>
      </w:r>
    </w:p>
    <w:p>
      <w:pPr>
        <w:spacing w:after="0" w:line="70" w:lineRule="exact"/>
        <w:rPr>
          <w:sz w:val="24"/>
          <w:szCs w:val="24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3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529"/>
              </w:rPr>
              <w:t>Aug 2017 - May 2018</w:t>
            </w:r>
          </w:p>
        </w:tc>
        <w:tc>
          <w:tcPr>
            <w:tcW w:w="42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529"/>
              </w:rPr>
              <w:t>College Station, TX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4"/>
        </w:trPr>
        <w:tc>
          <w:tcPr>
            <w:tcW w:w="180" w:type="dxa"/>
            <w:vAlign w:val="bottom"/>
          </w:tcPr>
          <w:p>
            <w:pPr>
              <w:ind w:left="20"/>
              <w:spacing w:after="0" w:line="3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212529"/>
              </w:rPr>
              <w:t>·</w:t>
            </w:r>
          </w:p>
        </w:tc>
        <w:tc>
          <w:tcPr>
            <w:tcW w:w="64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529"/>
              </w:rPr>
              <w:t>Assisted in programming redaction software to scrub PHI from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212529"/>
              </w:rPr>
              <w:t>·</w:t>
            </w:r>
          </w:p>
        </w:tc>
        <w:tc>
          <w:tcPr>
            <w:tcW w:w="64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529"/>
              </w:rPr>
              <w:t>unstructured medical records text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529"/>
              </w:rPr>
              <w:t>Customized the star schema of a published and successful biomedical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212529"/>
              </w:rPr>
              <w:t>·</w:t>
            </w:r>
          </w:p>
        </w:tc>
        <w:tc>
          <w:tcPr>
            <w:tcW w:w="64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529"/>
              </w:rPr>
              <w:t>informatics data warehouse for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12529"/>
              </w:rPr>
              <w:t>Python | MySQL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18415</wp:posOffset>
            </wp:positionH>
            <wp:positionV relativeFrom="paragraph">
              <wp:posOffset>-1033145</wp:posOffset>
            </wp:positionV>
            <wp:extent cx="100330" cy="1238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1816100</wp:posOffset>
            </wp:positionH>
            <wp:positionV relativeFrom="paragraph">
              <wp:posOffset>-1033145</wp:posOffset>
            </wp:positionV>
            <wp:extent cx="85725" cy="1238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Nashville, TN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-116205</wp:posOffset>
            </wp:positionV>
            <wp:extent cx="85725" cy="1238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rFonts w:ascii="Arial" w:cs="Arial" w:eastAsia="Arial" w:hAnsi="Arial"/>
          <w:sz w:val="18"/>
          <w:szCs w:val="18"/>
          <w:color w:val="007BFF"/>
        </w:rPr>
      </w:pPr>
      <w:hyperlink r:id="rId23">
        <w:r>
          <w:rPr>
            <w:rFonts w:ascii="Arial" w:cs="Arial" w:eastAsia="Arial" w:hAnsi="Arial"/>
            <w:sz w:val="18"/>
            <w:szCs w:val="18"/>
            <w:color w:val="007BFF"/>
          </w:rPr>
          <w:t>Github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-127000</wp:posOffset>
            </wp:positionV>
            <wp:extent cx="135890" cy="1428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212529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21590</wp:posOffset>
            </wp:positionV>
            <wp:extent cx="2514600" cy="285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Master of Science (MS)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Medical Sciences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0080"/>
        </w:rPr>
        <w:t>Texas A&amp;M University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0330" cy="123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212529"/>
        </w:rPr>
        <w:t xml:space="preserve"> 2016 - 2019</w: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Bachelor of Science (BS)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12529"/>
        </w:rPr>
        <w:t>Biomedical Engineering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0080"/>
        </w:rPr>
        <w:t>University of Houston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0330" cy="123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212529"/>
        </w:rPr>
        <w:t xml:space="preserve"> 2011 - 2016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212529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21590</wp:posOffset>
            </wp:positionV>
            <wp:extent cx="2514600" cy="285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Industry Knowledge: Amazon Web Services (AWS), Systems Design, Microservices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right="28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Languages: Python, Kotlin, Java, Golang, JavaScript/TypeScript, HTML/CSS, C++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right="2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Platforms &amp; Frameworks: Kubernetes, Docker, Node/Express, Micronaut, Spring Boot, MATLAB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Tools: Git, Terraform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Databases: SQL (MySQL, PostgreSQL),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NoSQL (DynamoDB, Elasticsearch)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212529"/>
        </w:rPr>
        <w:t>CERTIFICATIONS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21590</wp:posOffset>
            </wp:positionV>
            <wp:extent cx="2514600" cy="285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right="78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AWS Certifed Solutions Architect – Associate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12529"/>
        </w:rPr>
        <w:t>AWS Certifed Cloud Practitioner</w:t>
      </w:r>
    </w:p>
    <w:sectPr>
      <w:pgSz w:w="12240" w:h="15840" w:orient="portrait"/>
      <w:cols w:equalWidth="0" w:num="2">
        <w:col w:w="6940" w:space="460"/>
        <w:col w:w="3940"/>
      </w:cols>
      <w:pgMar w:left="440" w:top="501" w:right="460" w:bottom="28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·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·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1" Type="http://schemas.openxmlformats.org/officeDocument/2006/relationships/hyperlink" Target="http://linkedin.com/in/alexis-j-carr" TargetMode="External"/><Relationship Id="rId23" Type="http://schemas.openxmlformats.org/officeDocument/2006/relationships/hyperlink" Target="http://github.com/alexisjcarr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2021-10-22T01:22:04Z</dcterms:created>
  <dcterms:modified xsi:type="dcterms:W3CDTF">2021-10-22T01:22:04Z</dcterms:modified>
</cp:coreProperties>
</file>