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RakieSalon — Master SDDR (AS‑IS + TO‑BE + Phase Plan)</w:t>
      </w:r>
    </w:p>
    <w:p>
      <w:r>
        <w:t>Version: 2.0</w:t>
      </w:r>
    </w:p>
    <w:p>
      <w:r>
        <w:t>Date: February 4, 2026</w:t>
      </w:r>
    </w:p>
    <w:p>
      <w:r>
        <w:t>This document combines current system baseline summary, target architecture, and phased rollout plan.</w:t>
      </w:r>
    </w:p>
    <w:p>
      <w:r>
        <w:br w:type="page"/>
      </w:r>
    </w:p>
    <w:p>
      <w:pPr>
        <w:pStyle w:val="Heading1"/>
      </w:pPr>
      <w:r>
        <w:t>Part A — Current System (AS‑IS) Summary</w:t>
      </w:r>
    </w:p>
    <w:p>
      <w:pPr>
        <w:pStyle w:val="ListBullet"/>
      </w:pPr>
      <w:r>
        <w:t>Client booking app served under /booking; public flow: phone → PIN/OTP → service → availability → book → confirmation → dashboard.</w:t>
      </w:r>
    </w:p>
    <w:p>
      <w:pPr>
        <w:pStyle w:val="ListBullet"/>
      </w:pPr>
      <w:r>
        <w:t>Admin portal under /booking/admin/* for appointments, clients, services, store hours, notifications, reports, export, gift cards.</w:t>
      </w:r>
    </w:p>
    <w:p>
      <w:pPr>
        <w:pStyle w:val="ListBullet"/>
      </w:pPr>
      <w:r>
        <w:t>Current appointments are single-service with add-ons; stored using date/time strings + duration minutes.</w:t>
      </w:r>
    </w:p>
    <w:p>
      <w:pPr>
        <w:pStyle w:val="ListBullet"/>
      </w:pPr>
      <w:r>
        <w:t>Availability exists but must be unified to one source of truth (store hours).</w:t>
      </w:r>
    </w:p>
    <w:p>
      <w:pPr>
        <w:pStyle w:val="ListBullet"/>
      </w:pPr>
      <w:r>
        <w:t>Daily reminder SMS cron job sends next-day reminders for booked appointments (template-based, opt-in respected).</w:t>
      </w:r>
    </w:p>
    <w:p>
      <w:pPr>
        <w:pStyle w:val="Heading1"/>
      </w:pPr>
      <w:r>
        <w:t>Part B — Target System (TO‑BE) Locked Requirements</w:t>
      </w:r>
    </w:p>
    <w:p>
      <w:pPr>
        <w:pStyle w:val="ListBullet"/>
      </w:pPr>
      <w:r>
        <w:t>RBAC roles: manager, frontdesk, stylist, client.</w:t>
      </w:r>
    </w:p>
    <w:p>
      <w:pPr>
        <w:pStyle w:val="ListBullet"/>
      </w:pPr>
      <w:r>
        <w:t>Visit container + lineItems[]; each line item has serviceId + stylistId; multi-service visit supported.</w:t>
      </w:r>
    </w:p>
    <w:p>
      <w:pPr>
        <w:pStyle w:val="ListBullet"/>
      </w:pPr>
      <w:r>
        <w:t>Service eligibility: eligible stylist list + primary/preferred stylist to guide assignment.</w:t>
      </w:r>
    </w:p>
    <w:p>
      <w:pPr>
        <w:pStyle w:val="ListBullet"/>
      </w:pPr>
      <w:r>
        <w:t>Overlap toggles per stylist and per service; manager override requires reason + audit.</w:t>
      </w:r>
    </w:p>
    <w:p>
      <w:pPr>
        <w:pStyle w:val="ListBullet"/>
      </w:pPr>
      <w:r>
        <w:t>Discount workflow with approvals; discounts per line item; impacts commission base by default.</w:t>
      </w:r>
    </w:p>
    <w:p>
      <w:pPr>
        <w:pStyle w:val="ListBullet"/>
      </w:pPr>
      <w:r>
        <w:t>Commission per line item with locking and adjustments; reporting per stylist with CSV export.</w:t>
      </w:r>
    </w:p>
    <w:p>
      <w:pPr>
        <w:pStyle w:val="ListBullet"/>
      </w:pPr>
      <w:r>
        <w:t>Stylist photos displayed in booking UI; stored as photoUrl (CDN/object storage).</w:t>
      </w:r>
    </w:p>
    <w:p>
      <w:pPr>
        <w:pStyle w:val="Heading1"/>
      </w:pPr>
      <w:r>
        <w:t>Part C — Phase Plan</w:t>
      </w:r>
    </w:p>
    <w:p>
      <w:pPr>
        <w:pStyle w:val="Heading2"/>
      </w:pPr>
      <w:r>
        <w:t>Phase 0 — Stabilize Baseline</w:t>
      </w:r>
    </w:p>
    <w:p>
      <w:pPr>
        <w:pStyle w:val="ListBullet"/>
      </w:pPr>
      <w:r>
        <w:t>Unify availability into a single implementation; remove duplicate handlers; store hours authoritative.</w:t>
      </w:r>
    </w:p>
    <w:p>
      <w:pPr>
        <w:pStyle w:val="ListBullet"/>
      </w:pPr>
      <w:r>
        <w:t>Fix/align reporting field usage to current schema; ensure export works.</w:t>
      </w:r>
    </w:p>
    <w:p>
      <w:pPr>
        <w:pStyle w:val="ListBullet"/>
      </w:pPr>
      <w:r>
        <w:t>Regression validation for booking/admin/SMS/gift cards/export.</w:t>
      </w:r>
    </w:p>
    <w:p>
      <w:pPr>
        <w:pStyle w:val="Heading2"/>
      </w:pPr>
      <w:r>
        <w:t>Phase 1 — Staff Model + RBAC</w:t>
      </w:r>
    </w:p>
    <w:p>
      <w:pPr>
        <w:pStyle w:val="ListBullet"/>
      </w:pPr>
      <w:r>
        <w:t>Introduce Staff model with roles; migrate existing admin to manager role.</w:t>
      </w:r>
    </w:p>
    <w:p>
      <w:pPr>
        <w:pStyle w:val="ListBullet"/>
      </w:pPr>
      <w:r>
        <w:t>JWT includes id + role; add RBAC middleware; staff list endpoint provides stylist names/photos.</w:t>
      </w:r>
    </w:p>
    <w:p>
      <w:pPr>
        <w:pStyle w:val="ListBullet"/>
      </w:pPr>
      <w:r>
        <w:t>Ensure stylist endpoints are strictly scoped server-side.</w:t>
      </w:r>
    </w:p>
    <w:p>
      <w:pPr>
        <w:pStyle w:val="Heading2"/>
      </w:pPr>
      <w:r>
        <w:t>Phase 2 — Multi-Stylist Single-Service</w:t>
      </w:r>
    </w:p>
    <w:p>
      <w:pPr>
        <w:pStyle w:val="ListBullet"/>
      </w:pPr>
      <w:r>
        <w:t>Add stylist selection (Any / Specific) to client booking; display stylist photos.</w:t>
      </w:r>
    </w:p>
    <w:p>
      <w:pPr>
        <w:pStyle w:val="ListBullet"/>
      </w:pPr>
      <w:r>
        <w:t>Appointment includes stylistId; availability checks conflicts per stylist.</w:t>
      </w:r>
    </w:p>
    <w:p>
      <w:pPr>
        <w:pStyle w:val="ListBullet"/>
      </w:pPr>
      <w:r>
        <w:t>Manager sees all schedules; stylist sees only own schedule.</w:t>
      </w:r>
    </w:p>
    <w:p>
      <w:pPr>
        <w:pStyle w:val="Heading2"/>
      </w:pPr>
      <w:r>
        <w:t>Phase 3 — Multi-Service Visits (Line Items)</w:t>
      </w:r>
    </w:p>
    <w:p>
      <w:pPr>
        <w:pStyle w:val="ListBullet"/>
      </w:pPr>
      <w:r>
        <w:t>Add multi-service cart; create Visit with multiple line items and possibly different stylists.</w:t>
      </w:r>
    </w:p>
    <w:p>
      <w:pPr>
        <w:pStyle w:val="ListBullet"/>
      </w:pPr>
      <w:r>
        <w:t>Enforce eligibility and preferred/primary stylist assignment; sequential scheduling offsets.</w:t>
      </w:r>
    </w:p>
    <w:p>
      <w:pPr>
        <w:pStyle w:val="ListBullet"/>
      </w:pPr>
      <w:r>
        <w:t>Ensure conflict engine validates all line items for all stylists.</w:t>
      </w:r>
    </w:p>
    <w:p>
      <w:pPr>
        <w:pStyle w:val="Heading2"/>
      </w:pPr>
      <w:r>
        <w:t>Phase 4 — Discounts With Approval</w:t>
      </w:r>
    </w:p>
    <w:p>
      <w:pPr>
        <w:pStyle w:val="ListBullet"/>
      </w:pPr>
      <w:r>
        <w:t>Discount request/approve/reject/apply per line item; thresholds by role; audit trails.</w:t>
      </w:r>
    </w:p>
    <w:p>
      <w:pPr>
        <w:pStyle w:val="Heading2"/>
      </w:pPr>
      <w:r>
        <w:t>Phase 5 — Commission + Reports</w:t>
      </w:r>
    </w:p>
    <w:p>
      <w:pPr>
        <w:pStyle w:val="ListBullet"/>
      </w:pPr>
      <w:r>
        <w:t>Commission plans; per-line commission calculation; locking; adjustments; payroll export; stylist self-reports.</w:t>
      </w:r>
    </w:p>
    <w:p>
      <w:pPr>
        <w:pStyle w:val="Heading2"/>
      </w:pPr>
      <w:r>
        <w:t>Phase 6 — Advanced Scheduling (Optional)</w:t>
      </w:r>
    </w:p>
    <w:p>
      <w:pPr>
        <w:pStyle w:val="ListBullet"/>
      </w:pPr>
      <w:r>
        <w:t>Stylist working hours/time off, buffers, resource scheduling (chairs/rooms), deposits/tips/payments.</w:t>
      </w:r>
    </w:p>
    <w:p>
      <w:pPr>
        <w:pStyle w:val="Heading1"/>
      </w:pPr>
      <w:r>
        <w:t>Compatibility Rules</w:t>
      </w:r>
    </w:p>
    <w:p>
      <w:pPr>
        <w:pStyle w:val="ListBullet"/>
      </w:pPr>
      <w:r>
        <w:t>Dual-read: legacy appointments mapped to a Visit with a single line item during migration.</w:t>
      </w:r>
    </w:p>
    <w:p>
      <w:pPr>
        <w:pStyle w:val="ListBullet"/>
      </w:pPr>
      <w:r>
        <w:t>Backfill legacy appointments to 'House/Unassigned' stylist.</w:t>
      </w:r>
    </w:p>
    <w:p>
      <w:pPr>
        <w:pStyle w:val="ListBullet"/>
      </w:pPr>
      <w:r>
        <w:t>Do not break existing client PIN/OTP flows during early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