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tz5b20ef5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Admin Panel Requirements – Rakie Salon Booking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3xhk80gt0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Appointment Management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all appointments in a list or calendar view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appointments by: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(e.g., today, week, month)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(booked, completed, canceled, no-show)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name or phone number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appointments by client or date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appointment details (service, time, status)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 or delete appointments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appointments as completed or no-show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ecnlm0230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Client Management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all clients with: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info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Appointment history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preferences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 (e.g., VIP, preferred stylist)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client profiles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clients by name or phone number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upcoming and past appointments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1zpilh134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Service Management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new services (name, category, price, duration)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existing services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or deactivate services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 services by category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service visibility to clients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kjdk1zpsf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Store Hours &amp; Availability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daily opening and closing hours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specific days as closed (e.g., holidays)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manual time blocks (e.g., lunch breaks)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View/edit availability through a weekly calendar interface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gncsfod2q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Notifications &amp; Reminders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Enable/disable automated reminders (e.g., 24-hour before appointment)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Customize SMS and email reminder templates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schedule of outgoing reminders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gfue7g2pf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Admin Authentication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login/logout system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protected admin-only routes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role-based access control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password reset functionality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1x1swck3h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Reports (Optional Advanced Features)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Daily/weekly/monthly appointment summary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per service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booked services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visit frequency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No-show and cancellation rates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j10m2nwmk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UX Enhancements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Responsive admin dashboard for mobile use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Dark/light mode toggle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appointment data to CSV or Excel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k63myyyt0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Implementation Notes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React dashboard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Express.js with admin-only API endpoints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MongoDB with indexed queries by date and client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Security: JWT-based authentication for admin access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complete requirements for the admin-side interface of the Rakie Salon Booking System.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