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520"/>
        <w:gridCol w:w="8420"/>
      </w:tblGrid>
      <w:tr>
        <w:trPr>
          <w:trHeight w:val="12900" w:hRule="exact"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/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/>
        </w:tc>
        <w:tc>
          <w:tcPr>
            <w:tcW w:type="dxa" w:w="8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200"/>
            </w:pPr>
            <w:r>
              <w:drawing>
                <wp:inline distT="0" distB="0" distL="0" distR="0">
                  <wp:extent cx="1428750" cy="1000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20"/>
            </w:pPr>
            <w:r>
              <w:rPr>
                <w:rFonts w:ascii="Arial" w:cs="Arial" w:eastAsia="Arial" w:hAnsi="Arial"/>
                <w:b/>
                <w:bCs/>
                <w:color w:val="3B3B3B"/>
                <w:spacing w:val="20"/>
                <w:sz w:val="20"/>
                <w:szCs w:val="20"/>
              </w:rPr>
              <w:t xml:space="preserve">UNIDADES TECNOLÓGICAS DE SANTANDER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Bucaramanga, Santander</w:t>
            </w:r>
          </w:p>
          <w:p>
            <w:pPr>
              <w:spacing w:after="120" w:before="1500"/>
            </w:pPr>
            <w:r>
              <w:rPr>
                <w:rFonts w:ascii="Arial" w:cs="Arial" w:eastAsia="Arial" w:hAnsi="Arial"/>
                <w:b/>
                <w:bCs/>
                <w:color w:val="7E8410"/>
                <w:spacing w:val="30"/>
                <w:sz w:val="18"/>
                <w:szCs w:val="18"/>
              </w:rPr>
              <w:t xml:space="preserve">INFORME TÉCNICO · SALUD OCUPACIONAL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B3B3B"/>
                <w:sz w:val="60"/>
                <w:szCs w:val="60"/>
              </w:rPr>
              <w:t xml:space="preserve">Evaluación de Riesgos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3B3B3B"/>
                <w:sz w:val="60"/>
                <w:szCs w:val="60"/>
              </w:rPr>
              <w:t xml:space="preserve">de Incendio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7E8410"/>
                <w:sz w:val="36"/>
                <w:szCs w:val="36"/>
              </w:rPr>
              <w:t xml:space="preserve">Método MESERI</w:t>
            </w:r>
          </w:p>
          <w:p>
            <w:pPr>
              <w:pBdr>
                <w:bottom w:val="single" w:color="CAD225" w:sz="24" w:space="12"/>
              </w:pBdr>
              <w:spacing w:after="0"/>
            </w:pPr>
            <w:r>
              <w:rPr>
                <w:rFonts w:ascii="Arial" w:cs="Arial" w:eastAsia="Arial" w:hAnsi="Arial"/>
                <w:color w:val="6B6B6B"/>
                <w:sz w:val="24"/>
                <w:szCs w:val="24"/>
              </w:rPr>
              <w:t xml:space="preserve">Centro de Distribución D1 · Bucaramanga / Lebrija</w:t>
            </w:r>
          </w:p>
          <w:p>
            <w:pPr>
              <w:spacing w:after="0" w:before="1400"/>
            </w:pPr>
          </w:p>
          <w:tbl>
            <w:tblPr>
              <w:tblW w:type="dxa" w:w="79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300"/>
              <w:gridCol w:w="5600"/>
            </w:tblGrid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Estudiante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6B6B6B"/>
                      <w:sz w:val="20"/>
                      <w:szCs w:val="20"/>
                    </w:rPr>
                    <w:t xml:space="preserve">[Nombre del estudiante]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Docente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6B6B6B"/>
                      <w:sz w:val="20"/>
                      <w:szCs w:val="20"/>
                    </w:rPr>
                    <w:t xml:space="preserve">[Nombre del docente]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Asignatura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Electiva Complementaria Salud Ocupacional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Evaluación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Parcial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Fecha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Octubre de 2026</w:t>
                  </w:r>
                </w:p>
              </w:tc>
            </w:tr>
          </w:tbl>
          <w:p/>
        </w:tc>
      </w:tr>
    </w:tbl>
    <w:p>
      <w:pPr>
        <w:pageBreakBefore/>
        <w:spacing w:after="0"/>
      </w:pPr>
    </w:p>
    <w:p>
      <w:pPr>
        <w:pStyle w:val="Heading1"/>
        <w:keepNext/>
      </w:pPr>
      <w:r>
        <w:t xml:space="preserve">1. Introducción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Este informe evalúa el riesgo de incendio del Centro de Distribución (CEDI) de Tiendas D1 en Lebrija, Santander, mediante el Método MESERI. Los coeficientes se asignaron a partir de una inspección fotográfica de las instalaciones realizada entre marzo y octubre de 2026.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1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Ficha técnica del CEDI evaluado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Empresa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Tiendas D1 – Koba Colombia S.A.S.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Ubicación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Sector San Pablo, Lebrija (Santander), vía Bucaramanga–Barrancabermeja. A 15 min de Bucaramanga y 2,5 km del aeropuerto Palonegro.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Actividad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Recepción, almacenamiento y despacho de alimentos, bebidas y productos de aseo.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 cubierta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17.432 m² (medición en Google Maps), sin sectorización comprobada.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Altura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 m libres en el interior; 21 m por el exterior.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Estructura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Columnas de concreto y acero, cerchas y cubierta metálicas, muros de bloque.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Áreas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Bodega con racks, cava (frío), muelles, zonas de servicio y mezanine con oficinas, sala de capacitación y comedor.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Protección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automáticos, gabinetes BIE, hidrante exterior, detección, extintores y cuarto de bombas.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Información del Fondo Inmobiliario Colombia y de la inspección en sitio.</w:t>
      </w:r>
    </w:p>
    <w:p>
      <w:pPr>
        <w:pStyle w:val="Heading1"/>
        <w:keepNext/>
      </w:pPr>
      <w:r>
        <w:t xml:space="preserve">2. Metodología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Método MESERI (Fundación MAPFRE) califica por separado dos grupos de factores y los combina en un coeficiente de protección P, de 0 a 10: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X – Factores propios de las instalaciones: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construcción, situación, procesos, concentración, propagabilidad y destructibilidad (máximo 129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Y – Factores de protección: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extintores, BIE, hidrantes, detección, rociadores e instalaciones especiales (máximo 26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BCI – Brigada contra incendios: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1 punto si existe, 0 si no.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5X / 129  +  5Y / 26  +  BCI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Un valor de P igual o superior a 5 se considera aceptable.</w:t>
            </w:r>
          </w:p>
        </w:tc>
      </w:tr>
    </w:tbl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2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Escala de calificación del riesgo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6D5D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&lt; 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BE5C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3 – 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5 –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Bueno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&gt;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bueno</w:t>
            </w:r>
          </w:p>
        </w:tc>
      </w:tr>
    </w:tbl>
    <w:p>
      <w:pPr>
        <w:pStyle w:val="Heading1"/>
        <w:keepNext/>
      </w:pPr>
      <w:r>
        <w:t xml:space="preserve">3. Factores propios de las instalaciones (X)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factor se calificó con la tabla del método según lo observado en la inspección. Los factores con coeficiente 0 son los que más aumentan el riesgo.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3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Factores propios de las instalaciones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050"/>
        <w:gridCol w:w="3610"/>
        <w:gridCol w:w="2700"/>
      </w:tblGrid>
      <w:tr>
        <w:trPr>
          <w:tblHeader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1.1  CONSTRUCCIÓN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1.1.1 Altura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Altura libre interior de 18 m (21 m por fuera). Rango de 15 a 30 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Fachada principal.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1.1.2 Mayor sector de incendio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Superficie medida en Google Maps: 17.432 m², sin muros cortafuego. Supera los 4.500 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Medición en Google Maps.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1.1.3 Resistencia al fuego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Cerchas y cubierta metálicas sobre columnas de concreto: estructura no combustible.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Columnas y cubierta.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1.1.4 Falsos techos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Cubierta metálica a la vista, sin cielorraso.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Cubierta a la vista.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1.2  FACTORES DE SITUACIÓN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1.2.1 Distancia de los bomberos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Ruta en Google Maps desde la Estación de Bomberos de Lebrija: 3,4 km y 5 min. Menos de 5 km.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Ruta desde la estación de bomberos.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1.2.2 Accesibilidad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Acceso pavimentado de más de 4 m, apto para tractomulas, y vía perimetral alrededor de la nave. Accesibilidad buena.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Portería de ingreso.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1.3  PROCESOS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1.3.1 Peligro de activación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Sin llama abierta. La principal fuente de ignición es la zona de carga de baterías de los montacargas eléctricos. Peligro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1.3.2 Carga térmica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Gran volumen de alimentos y bebidas empacados en cartón y plástico: carga alta (2.000 a 5.000 MJ/m²).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Mercancía almacenada.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1.3.3 Inflamabilidad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Predominan sólidos combustibles (cartón, plástico, madera). Inflamabilidad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Estibas y embalajes.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1.3.4 Orden y limpieza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Pasillos y piso despejados y señalizados; acumulación de estibas en zonas de servicio. Nivel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de circulación despejado.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1.3.5 Almacenamiento en altura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Estanterías de unos 10 m de alto (dato del personal), por encima del límite de 6 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Estanterías de almacenamiento.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1.4  CONCENTRACIÓN DE VALORES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1.4.1 Concentración de valores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Mercancía de consumo masivo y bajo valor: menos de 600 €/m².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Almacén visto desde el mezanine.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1.5  PROPAGABILIDAD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1.5.1 Horizontal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Bloques de almacenamiento separados por pasillos, sin muros cortafuego.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Pasillos entre bloques.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1.5.2 Vertical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Cajas de cartón y plástico apiladas nivel sobre nivel hasta cerca del techo; el fuego puede subir de un nivel a otro.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Mercancía apilada en altura.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1.6  DESTRUCTIBILIDAD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1.6.1 Calor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Cava de frío y alimentos muy sensibles al calor.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Zona de cava (frío).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1.6.2 Humo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Alimentos empacados en cajas y bebidas: el humo y el hollín contaminan empaques y producto, que ya no puede venderse.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de alimentos almacenadas.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1.6.3 Corrosión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Productos de aseo, conservas y enlatados en parte del inventario.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Productos envasados.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1.6.4 Agua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El cartón se daña con el agua; bebidas y enlatados la resisten.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sobre estibas.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X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57</w:t>
            </w:r>
          </w:p>
        </w:tc>
        <w:tc>
          <w:tcPr>
            <w:tcW w:type="dxa" w:w="631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129 puntos posibles (44 %)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Coeficientes asignados según la tabla del Método MESERI (Fundación MAPFRE).</w:t>
      </w:r>
    </w:p>
    <w:p>
      <w:pPr>
        <w:pStyle w:val="Heading1"/>
        <w:keepNext/>
      </w:pPr>
      <w:r>
        <w:t xml:space="preserve">4. Factores de protección (Y)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medio de protección se califica según exista con vigilancia (CV) o sin ella (SV).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4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Factores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100"/>
        <w:gridCol w:w="34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Extintores portátiles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EXT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Extintores en bodega, muelles, corredores y comedor, señalizados, demarcados y con mantenimiento.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de CO₂ demarcado.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Bocas de incendio equipadas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BIE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Gabinetes con manguera, válvula y extintor, señalizados y conectados a la red del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contra incendio.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Columnas hidrantes exteriores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CHE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Hidrante junto al muro exterior, conectado a la red, con válvulas y salidas para manguera de bomberos.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Hidrante exterior.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Detección automática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DET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Detectores de humo y alarmas bajo la cubierta y en áreas operativas.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Detección y alarma.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Rociadores automáticos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ROC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bajo toda la cubierta, con válvulas de control y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Red de rociadores.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Extinción por agentes gaseosos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IFE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No hay sistemas de agentes gaseosos; no aplican en la bodega.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i/>
                <w:iCs/>
                <w:color w:val="6B6B6B"/>
                <w:sz w:val="18"/>
                <w:szCs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Y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22</w:t>
            </w:r>
          </w:p>
        </w:tc>
        <w:tc>
          <w:tcPr>
            <w:tcW w:type="dxa" w:w="636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26 puntos posibles (85 %)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CV = con vigilancia; SV = sin vigilancia.</w:t>
      </w:r>
    </w:p>
    <w:p>
      <w:pPr>
        <w:pStyle w:val="Heading1"/>
        <w:keepNext/>
      </w:pPr>
      <w:r>
        <w:t xml:space="preserve">5. Zona administrativa y cafetería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mezanine reúne oficinas, sala de capacitación, comedor y cocina. Es una zona de menor carga combustible que la bodega, pero con mayor presencia de personas.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5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Observaciones de la zona administrativa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ÁREA</w:t>
            </w:r>
          </w:p>
        </w:tc>
        <w:tc>
          <w:tcPr>
            <w:tcW w:type="dxa" w:w="45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OBSERVACIÓN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Oficinas</w:t>
            </w:r>
          </w:p>
        </w:tc>
        <w:tc>
          <w:tcPr>
            <w:tcW w:type="dxa" w:w="45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Divisiones de vidrio y aluminio, cielo raso y equipos de cómputo. Carga combustible baja (papel y mobiliario).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Acceso a oficinas.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Sala de capacitación</w:t>
            </w:r>
          </w:p>
        </w:tc>
        <w:tc>
          <w:tcPr>
            <w:tcW w:type="dxa" w:w="45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Extintor ubicado junto a la puerta de acceso.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Sala de capacitación.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Comedor y cafetería</w:t>
            </w:r>
          </w:p>
        </w:tc>
        <w:tc>
          <w:tcPr>
            <w:tcW w:type="dxa" w:w="45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Mesas, sillas y jardinera; extintor señalizado y en su soporte.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el comedor.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Cocina</w:t>
            </w:r>
          </w:p>
        </w:tc>
        <w:tc>
          <w:tcPr>
            <w:tcW w:type="dxa" w:w="45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Equipos eléctricos (cafeteras, baño maría, microondas). Cableado expuesto: principal punto de ignición de la zona.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Cableado expuesto.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Corredores</w:t>
            </w:r>
          </w:p>
        </w:tc>
        <w:tc>
          <w:tcPr>
            <w:tcW w:type="dxa" w:w="45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Rutas de evacuación amplias, despejadas y con puertas de salida señalizadas.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evacuación.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Esta zona comparte la red contra incendio del CEDI; los coeficientes de las Tablas 3 y 4 se calcularon para la nave de almacenamiento, que es el mayor sector de incendio.</w:t>
      </w:r>
    </w:p>
    <w:p>
      <w:pPr>
        <w:pStyle w:val="Heading1"/>
        <w:keepNext/>
      </w:pPr>
      <w:r>
        <w:t xml:space="preserve">6. 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X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57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129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Y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22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26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BRIGADA (BCI)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por confirmar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225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RESULTADO P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6,44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Riesgo bueno</w:t>
            </w:r>
          </w:p>
        </w:tc>
      </w:tr>
    </w:tbl>
    <w:p>
      <w:pPr>
        <w:spacing w:after="2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5(57) / 129  +  5(22) / 26  +  0  =  2,209 + 4,231 + 0  =  6,44</w:t>
            </w:r>
          </w:p>
        </w:tc>
      </w:tr>
    </w:tbl>
    <w:p>
      <w:pPr>
        <w:spacing w:after="280"/>
      </w:pP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CEDI obtiene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P = 6,44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, por encima del mínimo aceptable de 5, lo que lo ubica en la categoría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 Tabla 6 muestra cómo mejoraría el resultado si se certifica la brigada contra incendios.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6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Escenarios del coeficiente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0"/>
        <w:gridCol w:w="800"/>
        <w:gridCol w:w="800"/>
        <w:gridCol w:w="800"/>
        <w:gridCol w:w="2200"/>
        <w:gridCol w:w="1500"/>
      </w:tblGrid>
      <w:tr>
        <w:trPr>
          <w:tblHeader/>
        </w:trP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ESCENARIO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X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Y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BCI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CÁLCULO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Actual (EXT, BIE, CHE, DET, ROC)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+ 5(22)/26 + 0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6,44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B3B3B"/>
                <w:sz w:val="18"/>
                <w:szCs w:val="18"/>
              </w:rPr>
              <w:t xml:space="preserve">Con brigada certificada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+ 5(22)/26 + 1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7,44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La brigada contra incendios (BCI) suma 1 punto directamente a P.</w:t>
      </w:r>
    </w:p>
    <w:p>
      <w:pPr>
        <w:pStyle w:val="Heading1"/>
        <w:keepNext/>
      </w:pPr>
      <w:r>
        <w:t xml:space="preserve">7. Conclusiones y recomendaciones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riesgo de incendio del CEDI D1 Lebrija es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 (P = 6,44)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Las instalaciones por sí solas son desfavorables, pero los sistemas de protección compensan buena parte de esa vulnerabilidad.</w:t>
      </w:r>
    </w:p>
    <w:p>
      <w:pPr>
        <w:keepNext/>
        <w:spacing w:after="120" w:before="20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Factores que aumentan el riesgo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 solo sector de incendio de más de 4.500 m², sin muros cortafuego.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Almacenamiento de unos 10 m de alto, que favorece la propagación vertical.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Cocina del comedor con equipos eléctricos y cableado expuesto.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Carga térmica alta y mercancía muy sensible al calor y al humo.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Factores que lo reducen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Rociadores automáticos en toda la nave (8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Detección automática, gabinetes BIE e hidrante exterior (4 puntos cada uno).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portátiles con mantenimiento y cuarto de bombas propio.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y rutas de evacuación señalizadas también en oficinas y comedor.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Estación de bomberos a solo 3,4 km (5 min) por carretera.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Recomendaciones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la inspección y prueba periódica de rociadores, bombas y válvulas.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Certificar la brigada contra incendios: P subiría a 7,44.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el hidrante exterior señalizado, despejado y con prueba periódica.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Controlar la acumulación de estibas y evaluar muros cortafuego en futuras ampliaciones.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Corregir el cableado expuesto en la cocina del comedor.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Capacitar al personal en uso de extintores y evacuación.</w:t>
      </w:r>
    </w:p>
    <w:p>
      <w:pPr>
        <w:pStyle w:val="Heading1"/>
        <w:keepNext/>
      </w:pPr>
      <w:r>
        <w:t xml:space="preserve">Referencias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Fondo Inmobiliario Colombia.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Ficha CEDI Bucaramanga / Lebrija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Fundación MAPFRE.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Método simplificado de evaluación del riesgo de incendio: MESERI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Google. (2026).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Google Maps: medición de la superficie del CEDI D1 Lebrija y ruta desde la Estación de Bomberos de Lebrija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https://maps.google.com</w:t>
      </w:r>
    </w:p>
    <w:p>
      <w:pPr>
        <w:pStyle w:val="Heading1"/>
        <w:keepNext/>
        <w:pageBreakBefore/>
      </w:pPr>
      <w:r>
        <w:t xml:space="preserve">Anexo. Registro fotográfico complementario</w:t>
      </w:r>
    </w:p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Sistema de bombeo contra incendio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principal.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jockey.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Válvulas de la red.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Tanque hidroneumático.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Equipos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y salida de emergencia.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Montantes y válvulas.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corredor.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el comedor.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Bodega y muelles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Rociadores en el mezanine.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Interior de la cava.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Acumulación de estibas.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Muelles de cargue.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300" w:right="1440" w:bottom="1200" w:left="1440" w:header="60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9C9" w:sz="6" w:space="6"/>
      </w:pBdr>
      <w:tabs>
        <w:tab w:val="right" w:pos="9360"/>
      </w:tabs>
    </w:pPr>
    <w:r>
      <w:rPr>
        <w:rFonts w:ascii="Arial" w:cs="Arial" w:eastAsia="Arial" w:hAnsi="Arial"/>
        <w:color w:val="6B6B6B"/>
        <w:sz w:val="16"/>
        <w:szCs w:val="16"/>
      </w:rPr>
      <w:t xml:space="preserve">CEDI D1 Lebrija · Electiva Complementaria Salud Ocupacional</w:t>
    </w:r>
    <w:r>
      <w:t xml:space="preserve">	</w:t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3B3B3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3B3B3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225" w:sz="12" w:space="6"/>
      </w:pBdr>
      <w:tabs>
        <w:tab w:val="right" w:pos="9360"/>
      </w:tabs>
    </w:pPr>
    <w:r>
      <w:drawing>
        <wp:inline distT="0" distB="0" distL="0" distR="0">
          <wp:extent cx="32385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   Unidades Tecnológicas de Santander</w:t>
    </w:r>
    <w: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Evaluación de Riesgos de Incendio – Método MESERI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560" w:hanging="300"/>
      </w:pPr>
      <w:rPr>
        <w:color w:val="CAD225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B3B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left w:val="single" w:color="CAD225" w:sz="36" w:space="10"/>
      </w:pBdr>
      <w:spacing w:after="220" w:before="600"/>
      <w:ind w:left="200"/>
      <w:outlineLvl w:val="0"/>
    </w:pPr>
    <w:rPr>
      <w:rFonts w:ascii="Arial" w:cs="Arial" w:eastAsia="Arial" w:hAnsi="Arial"/>
      <w:b/>
      <w:bCs/>
      <w:color w:val="3B3B3B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cec7767423571e44399f80317da09f83bd960d12.png"/><Relationship Id="rId12" Type="http://schemas.openxmlformats.org/officeDocument/2006/relationships/image" Target="media/cb5ca1a99486506f6648eba90f7c4f4a6a315abb.jpg"/><Relationship Id="rId13" Type="http://schemas.openxmlformats.org/officeDocument/2006/relationships/image" Target="media/7de187e903c463034a070588c63180027b998f4a.jpg"/><Relationship Id="rId14" Type="http://schemas.openxmlformats.org/officeDocument/2006/relationships/image" Target="media/89bc142259407c5d56bb7a1abc103884b840c91b.jpg"/><Relationship Id="rId15" Type="http://schemas.openxmlformats.org/officeDocument/2006/relationships/image" Target="media/9a2152f264ff0b8d47426670e0325a8f16a81d57.jpg"/><Relationship Id="rId16" Type="http://schemas.openxmlformats.org/officeDocument/2006/relationships/image" Target="media/421f5e514b8831187701a9ecf2b9240b1d8b5923.jpg"/><Relationship Id="rId17" Type="http://schemas.openxmlformats.org/officeDocument/2006/relationships/image" Target="media/5fa581d7bb723f1a63d63cea0f393f538761de0c.jpg"/><Relationship Id="rId18" Type="http://schemas.openxmlformats.org/officeDocument/2006/relationships/image" Target="media/cfb687fb5ed71ff778d0112e458230228f62dabc.jpg"/><Relationship Id="rId19" Type="http://schemas.openxmlformats.org/officeDocument/2006/relationships/image" Target="media/5e5500b961be8a3c2d41a8fc5dbdf285431d5ce4.jpg"/><Relationship Id="rId20" Type="http://schemas.openxmlformats.org/officeDocument/2006/relationships/image" Target="media/cf9d995420f237e5f467e32b92536250228cd216.jpg"/><Relationship Id="rId21" Type="http://schemas.openxmlformats.org/officeDocument/2006/relationships/image" Target="media/0f9be68fdb19beb564ec0b3af42998b7a2c7ccdd.jpg"/><Relationship Id="rId22" Type="http://schemas.openxmlformats.org/officeDocument/2006/relationships/image" Target="media/a1ad16adc5098955d99da07ffbbfee9dcd0c4642.jpg"/><Relationship Id="rId23" Type="http://schemas.openxmlformats.org/officeDocument/2006/relationships/image" Target="media/4432effcc5f6f44b9178831efdaf2338c658c36d.jpg"/><Relationship Id="rId24" Type="http://schemas.openxmlformats.org/officeDocument/2006/relationships/image" Target="media/243786a2a3f8f18fc6f75f1b05bb388cf3af794f.jpg"/><Relationship Id="rId25" Type="http://schemas.openxmlformats.org/officeDocument/2006/relationships/image" Target="media/76f8587993153e602b205aa5cc865ba93f33b81e.jpg"/><Relationship Id="rId26" Type="http://schemas.openxmlformats.org/officeDocument/2006/relationships/image" Target="media/50e8892188ab26e17d2505d4da272193ea7de849.jpg"/><Relationship Id="rId27" Type="http://schemas.openxmlformats.org/officeDocument/2006/relationships/image" Target="media/1c8b8ddcd71a93f158a982417d38c0a99a77b696.jpg"/><Relationship Id="rId28" Type="http://schemas.openxmlformats.org/officeDocument/2006/relationships/image" Target="media/2123fca6546a1776189094adebe92e282d15b090.jpg"/><Relationship Id="rId29" Type="http://schemas.openxmlformats.org/officeDocument/2006/relationships/image" Target="media/befc82a2b9de96697ebdf701f482262dd44f8378.jpg"/><Relationship Id="rId30" Type="http://schemas.openxmlformats.org/officeDocument/2006/relationships/image" Target="media/a1b5d34746f3686ac3a8e9a111e40288901d08af.jpg"/><Relationship Id="rId31" Type="http://schemas.openxmlformats.org/officeDocument/2006/relationships/image" Target="media/c8cca60513b0002deb672cee14e46bfcc35d2b37.jpg"/><Relationship Id="rId32" Type="http://schemas.openxmlformats.org/officeDocument/2006/relationships/image" Target="media/1d6619b9674b2919b64f6a187c1e743bb151c83b.jpg"/><Relationship Id="rId33" Type="http://schemas.openxmlformats.org/officeDocument/2006/relationships/image" Target="media/ec1f03383798701c9a5ed9754b996512c79eb037.jpg"/><Relationship Id="rId34" Type="http://schemas.openxmlformats.org/officeDocument/2006/relationships/image" Target="media/c584303f0fdd04cf5355595cb89d78c10f830161.jpg"/><Relationship Id="rId35" Type="http://schemas.openxmlformats.org/officeDocument/2006/relationships/image" Target="media/e00865220f506dee2d9fe1e970d1f06c1907c6f0.jpg"/><Relationship Id="rId36" Type="http://schemas.openxmlformats.org/officeDocument/2006/relationships/image" Target="media/9a91da3da36eab67f490a95fda49e159d3e2fe4a.jpg"/><Relationship Id="rId37" Type="http://schemas.openxmlformats.org/officeDocument/2006/relationships/image" Target="media/5a5a419eaca7fb6484dc7d0e6ea8b426d41f9057.jpg"/><Relationship Id="rId38" Type="http://schemas.openxmlformats.org/officeDocument/2006/relationships/image" Target="media/b03d6cadaf050bdacc990d15903ff23af349e0fa.jpg"/><Relationship Id="rId39" Type="http://schemas.openxmlformats.org/officeDocument/2006/relationships/image" Target="media/98944a46b070bad5773fbb0d72e7dd7d52c4e2a8.jpg"/><Relationship Id="rId40" Type="http://schemas.openxmlformats.org/officeDocument/2006/relationships/image" Target="media/275428c780a97e874d547e74178b053dcf0db269.jpg"/><Relationship Id="rId41" Type="http://schemas.openxmlformats.org/officeDocument/2006/relationships/image" Target="media/4fac5df6c9686d2d0b3fa093c5cf6aa1ea074e94.jpg"/><Relationship Id="rId42" Type="http://schemas.openxmlformats.org/officeDocument/2006/relationships/image" Target="media/946269947347a0943640007d8aea13d51398d542.jpg"/><Relationship Id="rId43" Type="http://schemas.openxmlformats.org/officeDocument/2006/relationships/image" Target="media/ed249e4e051821d61838c1729b4f7b430f370a24.jpg"/><Relationship Id="rId44" Type="http://schemas.openxmlformats.org/officeDocument/2006/relationships/image" Target="media/f0513aacbbecd59a42bf025f1857b6834a2ea207.jpg"/><Relationship Id="rId45" Type="http://schemas.openxmlformats.org/officeDocument/2006/relationships/image" Target="media/6b7110c80222de0817ccf621184546041a7264cf.jpg"/><Relationship Id="rId46" Type="http://schemas.openxmlformats.org/officeDocument/2006/relationships/image" Target="media/a47d3ecd60e7840161a954afc6c2650a4bb183ed.jpg"/><Relationship Id="rId47" Type="http://schemas.openxmlformats.org/officeDocument/2006/relationships/image" Target="media/c988c5b6dd0ff60bc665709bd79fef102e876b64.jpg"/><Relationship Id="rId48" Type="http://schemas.openxmlformats.org/officeDocument/2006/relationships/image" Target="media/667eb30d4702357feba5c50b68c89bb1941915d5.jpg"/><Relationship Id="rId49" Type="http://schemas.openxmlformats.org/officeDocument/2006/relationships/image" Target="media/e4b36bb6e9766dc60d914e198fe2648485a122fb.jpg"/><Relationship Id="rId5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ec7767423571e44399f80317da09f83bd960d12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de Riesgos de Incendio – Método MESERI – CEDI D1 Lebrija</dc:title>
  <dc:creator>Estudiante UTS</dc:creator>
  <cp:lastModifiedBy>Un-named</cp:lastModifiedBy>
  <cp:revision>1</cp:revision>
  <dcterms:created xsi:type="dcterms:W3CDTF">2026-10-23T17:44:40.536Z</dcterms:created>
  <dcterms:modified xsi:type="dcterms:W3CDTF">2026-10-23T17:44:40.543Z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