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57" w:rsidRDefault="00B748A5">
      <w:r>
        <w:t>STAT 560</w:t>
      </w:r>
      <w:r>
        <w:tab/>
        <w:t>HW 1</w:t>
      </w:r>
      <w:r>
        <w:tab/>
        <w:t>9/10/14</w:t>
      </w:r>
      <w:r>
        <w:tab/>
        <w:t>Barbara Andre</w:t>
      </w:r>
    </w:p>
    <w:p w:rsidR="00B748A5" w:rsidRDefault="00B748A5">
      <w:r>
        <w:t>3)</w:t>
      </w:r>
    </w:p>
    <w:p w:rsidR="00B748A5" w:rsidRDefault="00B748A5">
      <w:r>
        <w:t>(a)</w:t>
      </w:r>
      <w:r>
        <w:tab/>
      </w:r>
      <w:proofErr w:type="gramStart"/>
      <w:r>
        <w:t>sample</w:t>
      </w:r>
      <w:proofErr w:type="gramEnd"/>
      <w:r>
        <w:t xml:space="preserve"> mean:</w:t>
      </w:r>
    </w:p>
    <w:p w:rsidR="00B748A5" w:rsidRDefault="00B748A5" w:rsidP="00B748A5">
      <w:r>
        <w:t xml:space="preserve">      </w:t>
      </w:r>
      <w:proofErr w:type="spellStart"/>
      <w:proofErr w:type="gramStart"/>
      <w:r>
        <w:t>crim</w:t>
      </w:r>
      <w:proofErr w:type="spellEnd"/>
      <w:proofErr w:type="gramEnd"/>
      <w:r>
        <w:t xml:space="preserve">        </w:t>
      </w:r>
      <w:proofErr w:type="spellStart"/>
      <w:r>
        <w:t>nox</w:t>
      </w:r>
      <w:proofErr w:type="spellEnd"/>
      <w:r>
        <w:t xml:space="preserve">         </w:t>
      </w:r>
      <w:proofErr w:type="spellStart"/>
      <w:r>
        <w:t>rm</w:t>
      </w:r>
      <w:proofErr w:type="spellEnd"/>
      <w:r>
        <w:t xml:space="preserve">        rad       </w:t>
      </w:r>
      <w:proofErr w:type="spellStart"/>
      <w:r>
        <w:t>medv</w:t>
      </w:r>
      <w:proofErr w:type="spellEnd"/>
      <w:r>
        <w:t xml:space="preserve"> </w:t>
      </w:r>
    </w:p>
    <w:p w:rsidR="00B748A5" w:rsidRDefault="00B748A5" w:rsidP="00B748A5">
      <w:r>
        <w:t xml:space="preserve"> 3.61</w:t>
      </w:r>
      <w:r>
        <w:tab/>
      </w:r>
      <w:r>
        <w:t xml:space="preserve">  0.55</w:t>
      </w:r>
      <w:r>
        <w:tab/>
      </w:r>
      <w:r>
        <w:t xml:space="preserve">  6.28</w:t>
      </w:r>
      <w:r>
        <w:tab/>
        <w:t xml:space="preserve">  9.55</w:t>
      </w:r>
      <w:r>
        <w:tab/>
        <w:t xml:space="preserve"> 22.53</w:t>
      </w:r>
    </w:p>
    <w:p w:rsidR="00B748A5" w:rsidRDefault="00B748A5" w:rsidP="00B748A5">
      <w:r>
        <w:tab/>
      </w:r>
      <w:proofErr w:type="gramStart"/>
      <w:r>
        <w:t>variance-covariance</w:t>
      </w:r>
      <w:proofErr w:type="gramEnd"/>
      <w:r>
        <w:t xml:space="preserv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785"/>
        <w:gridCol w:w="674"/>
        <w:gridCol w:w="674"/>
        <w:gridCol w:w="785"/>
        <w:gridCol w:w="785"/>
      </w:tblGrid>
      <w:tr w:rsidR="00B748A5" w:rsidRPr="00B748A5" w:rsidTr="00B748A5">
        <w:tc>
          <w:tcPr>
            <w:tcW w:w="0" w:type="auto"/>
            <w:vAlign w:val="center"/>
          </w:tcPr>
          <w:p w:rsidR="00B748A5" w:rsidRPr="00B748A5" w:rsidRDefault="00B748A5" w:rsidP="00B748A5">
            <w:pPr>
              <w:jc w:val="center"/>
            </w:pPr>
          </w:p>
        </w:tc>
        <w:tc>
          <w:tcPr>
            <w:tcW w:w="0" w:type="auto"/>
            <w:vAlign w:val="center"/>
          </w:tcPr>
          <w:p w:rsidR="00B748A5" w:rsidRPr="00B748A5" w:rsidRDefault="00B748A5" w:rsidP="00B748A5">
            <w:pPr>
              <w:jc w:val="center"/>
            </w:pPr>
            <w:proofErr w:type="spellStart"/>
            <w:r w:rsidRPr="00B748A5">
              <w:t>crim</w:t>
            </w:r>
            <w:proofErr w:type="spellEnd"/>
          </w:p>
        </w:tc>
        <w:tc>
          <w:tcPr>
            <w:tcW w:w="0" w:type="auto"/>
            <w:vAlign w:val="center"/>
          </w:tcPr>
          <w:p w:rsidR="00B748A5" w:rsidRPr="00B748A5" w:rsidRDefault="00B748A5" w:rsidP="00B748A5">
            <w:pPr>
              <w:jc w:val="center"/>
            </w:pPr>
            <w:proofErr w:type="spellStart"/>
            <w:r w:rsidRPr="00B748A5">
              <w:t>nox</w:t>
            </w:r>
            <w:proofErr w:type="spellEnd"/>
          </w:p>
        </w:tc>
        <w:tc>
          <w:tcPr>
            <w:tcW w:w="0" w:type="auto"/>
            <w:vAlign w:val="center"/>
          </w:tcPr>
          <w:p w:rsidR="00B748A5" w:rsidRPr="00B748A5" w:rsidRDefault="00B748A5" w:rsidP="00B748A5">
            <w:pPr>
              <w:jc w:val="center"/>
            </w:pPr>
            <w:proofErr w:type="spellStart"/>
            <w:r w:rsidRPr="00B748A5">
              <w:t>rm</w:t>
            </w:r>
            <w:proofErr w:type="spellEnd"/>
          </w:p>
        </w:tc>
        <w:tc>
          <w:tcPr>
            <w:tcW w:w="0" w:type="auto"/>
            <w:vAlign w:val="center"/>
          </w:tcPr>
          <w:p w:rsidR="00B748A5" w:rsidRPr="00B748A5" w:rsidRDefault="00B748A5" w:rsidP="00B748A5">
            <w:pPr>
              <w:jc w:val="center"/>
            </w:pPr>
            <w:r w:rsidRPr="00B748A5">
              <w:t>rad</w:t>
            </w:r>
          </w:p>
        </w:tc>
        <w:tc>
          <w:tcPr>
            <w:tcW w:w="0" w:type="auto"/>
            <w:vAlign w:val="center"/>
          </w:tcPr>
          <w:p w:rsidR="00B748A5" w:rsidRPr="00B748A5" w:rsidRDefault="00B748A5" w:rsidP="00B748A5">
            <w:pPr>
              <w:jc w:val="center"/>
            </w:pPr>
            <w:proofErr w:type="spellStart"/>
            <w:r w:rsidRPr="00B748A5">
              <w:t>medv</w:t>
            </w:r>
            <w:proofErr w:type="spellEnd"/>
          </w:p>
        </w:tc>
      </w:tr>
      <w:tr w:rsidR="00B748A5" w:rsidRPr="00B748A5" w:rsidTr="00B748A5">
        <w:tc>
          <w:tcPr>
            <w:tcW w:w="0" w:type="auto"/>
            <w:vAlign w:val="center"/>
          </w:tcPr>
          <w:p w:rsidR="00B748A5" w:rsidRPr="00B748A5" w:rsidRDefault="00B748A5" w:rsidP="00B748A5">
            <w:pPr>
              <w:jc w:val="center"/>
            </w:pPr>
            <w:proofErr w:type="spellStart"/>
            <w:r w:rsidRPr="00B748A5">
              <w:t>crim</w:t>
            </w:r>
            <w:proofErr w:type="spellEnd"/>
          </w:p>
        </w:tc>
        <w:tc>
          <w:tcPr>
            <w:tcW w:w="0" w:type="auto"/>
            <w:vAlign w:val="center"/>
          </w:tcPr>
          <w:p w:rsidR="00B748A5" w:rsidRPr="00B748A5" w:rsidRDefault="00B748A5" w:rsidP="00B748A5">
            <w:pPr>
              <w:jc w:val="center"/>
            </w:pPr>
            <w:r w:rsidRPr="00B748A5">
              <w:t>73.99</w:t>
            </w:r>
          </w:p>
        </w:tc>
        <w:tc>
          <w:tcPr>
            <w:tcW w:w="0" w:type="auto"/>
            <w:vAlign w:val="center"/>
          </w:tcPr>
          <w:p w:rsidR="00B748A5" w:rsidRPr="00B748A5" w:rsidRDefault="00B748A5" w:rsidP="00B748A5">
            <w:pPr>
              <w:jc w:val="center"/>
            </w:pPr>
            <w:r w:rsidRPr="00B748A5">
              <w:t>0.42</w:t>
            </w:r>
          </w:p>
        </w:tc>
        <w:tc>
          <w:tcPr>
            <w:tcW w:w="0" w:type="auto"/>
            <w:vAlign w:val="center"/>
          </w:tcPr>
          <w:p w:rsidR="00B748A5" w:rsidRPr="00B748A5" w:rsidRDefault="00B748A5" w:rsidP="00B748A5">
            <w:pPr>
              <w:jc w:val="center"/>
            </w:pPr>
            <w:r w:rsidRPr="00B748A5">
              <w:t>-1.33</w:t>
            </w:r>
          </w:p>
        </w:tc>
        <w:tc>
          <w:tcPr>
            <w:tcW w:w="0" w:type="auto"/>
            <w:vAlign w:val="center"/>
          </w:tcPr>
          <w:p w:rsidR="00B748A5" w:rsidRPr="00B748A5" w:rsidRDefault="00B748A5" w:rsidP="00B748A5">
            <w:pPr>
              <w:jc w:val="center"/>
            </w:pPr>
            <w:r w:rsidRPr="00B748A5">
              <w:t>46.85</w:t>
            </w:r>
          </w:p>
        </w:tc>
        <w:tc>
          <w:tcPr>
            <w:tcW w:w="0" w:type="auto"/>
            <w:vAlign w:val="center"/>
          </w:tcPr>
          <w:p w:rsidR="00B748A5" w:rsidRPr="00B748A5" w:rsidRDefault="00B748A5" w:rsidP="00B748A5">
            <w:pPr>
              <w:jc w:val="center"/>
            </w:pPr>
            <w:r w:rsidRPr="00B748A5">
              <w:t>-30.72</w:t>
            </w:r>
          </w:p>
        </w:tc>
      </w:tr>
      <w:tr w:rsidR="00B748A5" w:rsidRPr="00B748A5" w:rsidTr="00B748A5">
        <w:tc>
          <w:tcPr>
            <w:tcW w:w="0" w:type="auto"/>
            <w:vAlign w:val="center"/>
          </w:tcPr>
          <w:p w:rsidR="00B748A5" w:rsidRPr="00B748A5" w:rsidRDefault="00B748A5" w:rsidP="00B748A5">
            <w:pPr>
              <w:jc w:val="center"/>
            </w:pPr>
            <w:proofErr w:type="spellStart"/>
            <w:r w:rsidRPr="00B748A5">
              <w:t>nox</w:t>
            </w:r>
            <w:proofErr w:type="spellEnd"/>
          </w:p>
        </w:tc>
        <w:tc>
          <w:tcPr>
            <w:tcW w:w="0" w:type="auto"/>
            <w:vAlign w:val="center"/>
          </w:tcPr>
          <w:p w:rsidR="00B748A5" w:rsidRPr="00B748A5" w:rsidRDefault="00B748A5" w:rsidP="00B748A5">
            <w:pPr>
              <w:jc w:val="center"/>
            </w:pPr>
            <w:r w:rsidRPr="00B748A5">
              <w:t>0.42</w:t>
            </w:r>
          </w:p>
        </w:tc>
        <w:tc>
          <w:tcPr>
            <w:tcW w:w="0" w:type="auto"/>
            <w:vAlign w:val="center"/>
          </w:tcPr>
          <w:p w:rsidR="00B748A5" w:rsidRPr="00B748A5" w:rsidRDefault="00B748A5" w:rsidP="00B748A5">
            <w:pPr>
              <w:jc w:val="center"/>
            </w:pPr>
            <w:r w:rsidRPr="00B748A5">
              <w:t>0.01</w:t>
            </w:r>
          </w:p>
        </w:tc>
        <w:tc>
          <w:tcPr>
            <w:tcW w:w="0" w:type="auto"/>
            <w:vAlign w:val="center"/>
          </w:tcPr>
          <w:p w:rsidR="00B748A5" w:rsidRPr="00B748A5" w:rsidRDefault="00B748A5" w:rsidP="00B748A5">
            <w:pPr>
              <w:jc w:val="center"/>
            </w:pPr>
            <w:r w:rsidRPr="00B748A5">
              <w:t>-0.02</w:t>
            </w:r>
          </w:p>
        </w:tc>
        <w:tc>
          <w:tcPr>
            <w:tcW w:w="0" w:type="auto"/>
            <w:vAlign w:val="center"/>
          </w:tcPr>
          <w:p w:rsidR="00B748A5" w:rsidRPr="00B748A5" w:rsidRDefault="00B748A5" w:rsidP="00B748A5">
            <w:pPr>
              <w:jc w:val="center"/>
            </w:pPr>
            <w:r w:rsidRPr="00B748A5">
              <w:t>0.62</w:t>
            </w:r>
          </w:p>
        </w:tc>
        <w:tc>
          <w:tcPr>
            <w:tcW w:w="0" w:type="auto"/>
            <w:vAlign w:val="center"/>
          </w:tcPr>
          <w:p w:rsidR="00B748A5" w:rsidRPr="00B748A5" w:rsidRDefault="00B748A5" w:rsidP="00B748A5">
            <w:pPr>
              <w:jc w:val="center"/>
            </w:pPr>
            <w:r w:rsidRPr="00B748A5">
              <w:t>-0.46</w:t>
            </w:r>
          </w:p>
        </w:tc>
      </w:tr>
      <w:tr w:rsidR="00B748A5" w:rsidRPr="00B748A5" w:rsidTr="00B748A5">
        <w:tc>
          <w:tcPr>
            <w:tcW w:w="0" w:type="auto"/>
            <w:vAlign w:val="center"/>
          </w:tcPr>
          <w:p w:rsidR="00B748A5" w:rsidRPr="00B748A5" w:rsidRDefault="00B748A5" w:rsidP="00B748A5">
            <w:pPr>
              <w:jc w:val="center"/>
            </w:pPr>
            <w:proofErr w:type="spellStart"/>
            <w:r w:rsidRPr="00B748A5">
              <w:t>rm</w:t>
            </w:r>
            <w:proofErr w:type="spellEnd"/>
          </w:p>
        </w:tc>
        <w:tc>
          <w:tcPr>
            <w:tcW w:w="0" w:type="auto"/>
            <w:vAlign w:val="center"/>
          </w:tcPr>
          <w:p w:rsidR="00B748A5" w:rsidRPr="00B748A5" w:rsidRDefault="00B748A5" w:rsidP="00B748A5">
            <w:pPr>
              <w:jc w:val="center"/>
            </w:pPr>
            <w:r w:rsidRPr="00B748A5">
              <w:t>-1.33</w:t>
            </w:r>
          </w:p>
        </w:tc>
        <w:tc>
          <w:tcPr>
            <w:tcW w:w="0" w:type="auto"/>
            <w:vAlign w:val="center"/>
          </w:tcPr>
          <w:p w:rsidR="00B748A5" w:rsidRPr="00B748A5" w:rsidRDefault="00B748A5" w:rsidP="00B748A5">
            <w:pPr>
              <w:jc w:val="center"/>
            </w:pPr>
            <w:r w:rsidRPr="00B748A5">
              <w:t>-0.02</w:t>
            </w:r>
          </w:p>
        </w:tc>
        <w:tc>
          <w:tcPr>
            <w:tcW w:w="0" w:type="auto"/>
            <w:vAlign w:val="center"/>
          </w:tcPr>
          <w:p w:rsidR="00B748A5" w:rsidRPr="00B748A5" w:rsidRDefault="00B748A5" w:rsidP="00B748A5">
            <w:pPr>
              <w:jc w:val="center"/>
            </w:pPr>
            <w:r w:rsidRPr="00B748A5">
              <w:t>0.49</w:t>
            </w:r>
          </w:p>
        </w:tc>
        <w:tc>
          <w:tcPr>
            <w:tcW w:w="0" w:type="auto"/>
            <w:vAlign w:val="center"/>
          </w:tcPr>
          <w:p w:rsidR="00B748A5" w:rsidRPr="00B748A5" w:rsidRDefault="00B748A5" w:rsidP="00B748A5">
            <w:pPr>
              <w:jc w:val="center"/>
            </w:pPr>
            <w:r w:rsidRPr="00B748A5">
              <w:t>-1.28</w:t>
            </w:r>
          </w:p>
        </w:tc>
        <w:tc>
          <w:tcPr>
            <w:tcW w:w="0" w:type="auto"/>
            <w:vAlign w:val="center"/>
          </w:tcPr>
          <w:p w:rsidR="00B748A5" w:rsidRPr="00B748A5" w:rsidRDefault="00B748A5" w:rsidP="00B748A5">
            <w:pPr>
              <w:jc w:val="center"/>
            </w:pPr>
            <w:r w:rsidRPr="00B748A5">
              <w:t>4.49</w:t>
            </w:r>
          </w:p>
        </w:tc>
      </w:tr>
      <w:tr w:rsidR="00B748A5" w:rsidRPr="00B748A5" w:rsidTr="00B748A5">
        <w:tc>
          <w:tcPr>
            <w:tcW w:w="0" w:type="auto"/>
            <w:vAlign w:val="center"/>
          </w:tcPr>
          <w:p w:rsidR="00B748A5" w:rsidRPr="00B748A5" w:rsidRDefault="00B748A5" w:rsidP="00B748A5">
            <w:pPr>
              <w:jc w:val="center"/>
            </w:pPr>
            <w:r w:rsidRPr="00B748A5">
              <w:t>rad</w:t>
            </w:r>
          </w:p>
        </w:tc>
        <w:tc>
          <w:tcPr>
            <w:tcW w:w="0" w:type="auto"/>
            <w:vAlign w:val="center"/>
          </w:tcPr>
          <w:p w:rsidR="00B748A5" w:rsidRPr="00B748A5" w:rsidRDefault="00B748A5" w:rsidP="00B748A5">
            <w:pPr>
              <w:jc w:val="center"/>
            </w:pPr>
            <w:r w:rsidRPr="00B748A5">
              <w:t>46.85</w:t>
            </w:r>
          </w:p>
        </w:tc>
        <w:tc>
          <w:tcPr>
            <w:tcW w:w="0" w:type="auto"/>
            <w:vAlign w:val="center"/>
          </w:tcPr>
          <w:p w:rsidR="00B748A5" w:rsidRPr="00B748A5" w:rsidRDefault="00B748A5" w:rsidP="00B748A5">
            <w:pPr>
              <w:jc w:val="center"/>
            </w:pPr>
            <w:r w:rsidRPr="00B748A5">
              <w:t>0.62</w:t>
            </w:r>
          </w:p>
        </w:tc>
        <w:tc>
          <w:tcPr>
            <w:tcW w:w="0" w:type="auto"/>
            <w:vAlign w:val="center"/>
          </w:tcPr>
          <w:p w:rsidR="00B748A5" w:rsidRPr="00B748A5" w:rsidRDefault="00B748A5" w:rsidP="00B748A5">
            <w:pPr>
              <w:jc w:val="center"/>
            </w:pPr>
            <w:r w:rsidRPr="00B748A5">
              <w:t>-1.28</w:t>
            </w:r>
          </w:p>
        </w:tc>
        <w:tc>
          <w:tcPr>
            <w:tcW w:w="0" w:type="auto"/>
            <w:vAlign w:val="center"/>
          </w:tcPr>
          <w:p w:rsidR="00B748A5" w:rsidRPr="00B748A5" w:rsidRDefault="00B748A5" w:rsidP="00B748A5">
            <w:pPr>
              <w:jc w:val="center"/>
            </w:pPr>
            <w:r w:rsidRPr="00B748A5">
              <w:t>75.82</w:t>
            </w:r>
          </w:p>
        </w:tc>
        <w:tc>
          <w:tcPr>
            <w:tcW w:w="0" w:type="auto"/>
            <w:vAlign w:val="center"/>
          </w:tcPr>
          <w:p w:rsidR="00B748A5" w:rsidRPr="00B748A5" w:rsidRDefault="00B748A5" w:rsidP="00B748A5">
            <w:pPr>
              <w:jc w:val="center"/>
            </w:pPr>
            <w:r w:rsidRPr="00B748A5">
              <w:t>-30.56</w:t>
            </w:r>
          </w:p>
        </w:tc>
      </w:tr>
      <w:tr w:rsidR="00B748A5" w:rsidRPr="00B748A5" w:rsidTr="00B748A5">
        <w:tc>
          <w:tcPr>
            <w:tcW w:w="0" w:type="auto"/>
            <w:vAlign w:val="center"/>
          </w:tcPr>
          <w:p w:rsidR="00B748A5" w:rsidRPr="00B748A5" w:rsidRDefault="00B748A5" w:rsidP="00B748A5">
            <w:pPr>
              <w:jc w:val="center"/>
            </w:pPr>
            <w:proofErr w:type="spellStart"/>
            <w:r w:rsidRPr="00B748A5">
              <w:t>medv</w:t>
            </w:r>
            <w:proofErr w:type="spellEnd"/>
          </w:p>
        </w:tc>
        <w:tc>
          <w:tcPr>
            <w:tcW w:w="0" w:type="auto"/>
            <w:vAlign w:val="center"/>
          </w:tcPr>
          <w:p w:rsidR="00B748A5" w:rsidRPr="00B748A5" w:rsidRDefault="00B748A5" w:rsidP="00B748A5">
            <w:pPr>
              <w:jc w:val="center"/>
            </w:pPr>
            <w:r w:rsidRPr="00B748A5">
              <w:t>-30.72</w:t>
            </w:r>
          </w:p>
        </w:tc>
        <w:tc>
          <w:tcPr>
            <w:tcW w:w="0" w:type="auto"/>
            <w:vAlign w:val="center"/>
          </w:tcPr>
          <w:p w:rsidR="00B748A5" w:rsidRPr="00B748A5" w:rsidRDefault="00B748A5" w:rsidP="00B748A5">
            <w:pPr>
              <w:jc w:val="center"/>
            </w:pPr>
            <w:r w:rsidRPr="00B748A5">
              <w:t>-0.46</w:t>
            </w:r>
          </w:p>
        </w:tc>
        <w:tc>
          <w:tcPr>
            <w:tcW w:w="0" w:type="auto"/>
            <w:vAlign w:val="center"/>
          </w:tcPr>
          <w:p w:rsidR="00B748A5" w:rsidRPr="00B748A5" w:rsidRDefault="00B748A5" w:rsidP="00B748A5">
            <w:pPr>
              <w:jc w:val="center"/>
            </w:pPr>
            <w:r w:rsidRPr="00B748A5">
              <w:t>4.49</w:t>
            </w:r>
          </w:p>
        </w:tc>
        <w:tc>
          <w:tcPr>
            <w:tcW w:w="0" w:type="auto"/>
            <w:vAlign w:val="center"/>
          </w:tcPr>
          <w:p w:rsidR="00B748A5" w:rsidRPr="00B748A5" w:rsidRDefault="00B748A5" w:rsidP="00B748A5">
            <w:pPr>
              <w:jc w:val="center"/>
            </w:pPr>
            <w:r w:rsidRPr="00B748A5">
              <w:t>-30.56</w:t>
            </w:r>
          </w:p>
        </w:tc>
        <w:tc>
          <w:tcPr>
            <w:tcW w:w="0" w:type="auto"/>
            <w:vAlign w:val="center"/>
          </w:tcPr>
          <w:p w:rsidR="00B748A5" w:rsidRPr="00B748A5" w:rsidRDefault="00B748A5" w:rsidP="00B748A5">
            <w:pPr>
              <w:jc w:val="center"/>
            </w:pPr>
            <w:r w:rsidRPr="00B748A5">
              <w:t>84.59</w:t>
            </w:r>
          </w:p>
        </w:tc>
      </w:tr>
    </w:tbl>
    <w:p w:rsidR="00B748A5" w:rsidRDefault="00B748A5" w:rsidP="00B748A5"/>
    <w:p w:rsidR="00B748A5" w:rsidRDefault="00B748A5" w:rsidP="00B748A5">
      <w:r>
        <w:tab/>
        <w:t>Correlation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674"/>
        <w:gridCol w:w="674"/>
        <w:gridCol w:w="674"/>
        <w:gridCol w:w="674"/>
        <w:gridCol w:w="717"/>
      </w:tblGrid>
      <w:tr w:rsidR="00B748A5" w:rsidRPr="00B748A5" w:rsidTr="00B748A5">
        <w:tc>
          <w:tcPr>
            <w:tcW w:w="0" w:type="auto"/>
            <w:vAlign w:val="center"/>
          </w:tcPr>
          <w:p w:rsidR="00B748A5" w:rsidRPr="00B748A5" w:rsidRDefault="00B748A5" w:rsidP="00B748A5">
            <w:pPr>
              <w:jc w:val="center"/>
            </w:pPr>
          </w:p>
        </w:tc>
        <w:tc>
          <w:tcPr>
            <w:tcW w:w="0" w:type="auto"/>
            <w:vAlign w:val="center"/>
          </w:tcPr>
          <w:p w:rsidR="00B748A5" w:rsidRPr="00B748A5" w:rsidRDefault="00B748A5" w:rsidP="00B748A5">
            <w:pPr>
              <w:jc w:val="center"/>
            </w:pPr>
            <w:proofErr w:type="spellStart"/>
            <w:r w:rsidRPr="00B748A5">
              <w:t>crim</w:t>
            </w:r>
            <w:proofErr w:type="spellEnd"/>
          </w:p>
        </w:tc>
        <w:tc>
          <w:tcPr>
            <w:tcW w:w="0" w:type="auto"/>
            <w:vAlign w:val="center"/>
          </w:tcPr>
          <w:p w:rsidR="00B748A5" w:rsidRPr="00B748A5" w:rsidRDefault="00B748A5" w:rsidP="00B748A5">
            <w:pPr>
              <w:jc w:val="center"/>
            </w:pPr>
            <w:proofErr w:type="spellStart"/>
            <w:r w:rsidRPr="00B748A5">
              <w:t>nox</w:t>
            </w:r>
            <w:proofErr w:type="spellEnd"/>
          </w:p>
        </w:tc>
        <w:tc>
          <w:tcPr>
            <w:tcW w:w="0" w:type="auto"/>
            <w:vAlign w:val="center"/>
          </w:tcPr>
          <w:p w:rsidR="00B748A5" w:rsidRPr="00B748A5" w:rsidRDefault="00B748A5" w:rsidP="00B748A5">
            <w:pPr>
              <w:jc w:val="center"/>
            </w:pPr>
            <w:proofErr w:type="spellStart"/>
            <w:r w:rsidRPr="00B748A5">
              <w:t>rm</w:t>
            </w:r>
            <w:proofErr w:type="spellEnd"/>
          </w:p>
        </w:tc>
        <w:tc>
          <w:tcPr>
            <w:tcW w:w="0" w:type="auto"/>
            <w:vAlign w:val="center"/>
          </w:tcPr>
          <w:p w:rsidR="00B748A5" w:rsidRPr="00B748A5" w:rsidRDefault="00B748A5" w:rsidP="00B748A5">
            <w:pPr>
              <w:jc w:val="center"/>
            </w:pPr>
            <w:r w:rsidRPr="00B748A5">
              <w:t>rad</w:t>
            </w:r>
          </w:p>
        </w:tc>
        <w:tc>
          <w:tcPr>
            <w:tcW w:w="0" w:type="auto"/>
            <w:vAlign w:val="center"/>
          </w:tcPr>
          <w:p w:rsidR="00B748A5" w:rsidRPr="00B748A5" w:rsidRDefault="00B748A5" w:rsidP="00B748A5">
            <w:pPr>
              <w:jc w:val="center"/>
            </w:pPr>
            <w:proofErr w:type="spellStart"/>
            <w:r w:rsidRPr="00B748A5">
              <w:t>medv</w:t>
            </w:r>
            <w:proofErr w:type="spellEnd"/>
          </w:p>
        </w:tc>
      </w:tr>
      <w:tr w:rsidR="00B748A5" w:rsidRPr="00B748A5" w:rsidTr="00B748A5">
        <w:tc>
          <w:tcPr>
            <w:tcW w:w="0" w:type="auto"/>
            <w:vAlign w:val="center"/>
          </w:tcPr>
          <w:p w:rsidR="00B748A5" w:rsidRPr="00B748A5" w:rsidRDefault="00B748A5" w:rsidP="00B748A5">
            <w:pPr>
              <w:jc w:val="center"/>
            </w:pPr>
            <w:proofErr w:type="spellStart"/>
            <w:r w:rsidRPr="00B748A5">
              <w:t>crim</w:t>
            </w:r>
            <w:proofErr w:type="spellEnd"/>
          </w:p>
        </w:tc>
        <w:tc>
          <w:tcPr>
            <w:tcW w:w="0" w:type="auto"/>
            <w:vAlign w:val="center"/>
          </w:tcPr>
          <w:p w:rsidR="00B748A5" w:rsidRPr="00B748A5" w:rsidRDefault="00B748A5" w:rsidP="00B748A5">
            <w:pPr>
              <w:jc w:val="center"/>
            </w:pPr>
            <w:r w:rsidRPr="00B748A5">
              <w:t>1.00</w:t>
            </w:r>
          </w:p>
        </w:tc>
        <w:tc>
          <w:tcPr>
            <w:tcW w:w="0" w:type="auto"/>
            <w:vAlign w:val="center"/>
          </w:tcPr>
          <w:p w:rsidR="00B748A5" w:rsidRPr="00B748A5" w:rsidRDefault="00B748A5" w:rsidP="00B748A5">
            <w:pPr>
              <w:jc w:val="center"/>
            </w:pPr>
            <w:r w:rsidRPr="00B748A5">
              <w:t>0.42</w:t>
            </w:r>
          </w:p>
        </w:tc>
        <w:tc>
          <w:tcPr>
            <w:tcW w:w="0" w:type="auto"/>
            <w:vAlign w:val="center"/>
          </w:tcPr>
          <w:p w:rsidR="00B748A5" w:rsidRPr="00B748A5" w:rsidRDefault="00B748A5" w:rsidP="00B748A5">
            <w:pPr>
              <w:jc w:val="center"/>
            </w:pPr>
            <w:r w:rsidRPr="00B748A5">
              <w:t>-0.22</w:t>
            </w:r>
          </w:p>
        </w:tc>
        <w:tc>
          <w:tcPr>
            <w:tcW w:w="0" w:type="auto"/>
            <w:vAlign w:val="center"/>
          </w:tcPr>
          <w:p w:rsidR="00B748A5" w:rsidRPr="00B748A5" w:rsidRDefault="00B748A5" w:rsidP="00B748A5">
            <w:pPr>
              <w:jc w:val="center"/>
            </w:pPr>
            <w:r w:rsidRPr="00B748A5">
              <w:t>0.63</w:t>
            </w:r>
          </w:p>
        </w:tc>
        <w:tc>
          <w:tcPr>
            <w:tcW w:w="0" w:type="auto"/>
            <w:vAlign w:val="center"/>
          </w:tcPr>
          <w:p w:rsidR="00B748A5" w:rsidRPr="00B748A5" w:rsidRDefault="00B748A5" w:rsidP="00B748A5">
            <w:pPr>
              <w:jc w:val="center"/>
            </w:pPr>
            <w:r w:rsidRPr="00B748A5">
              <w:t>-0.39</w:t>
            </w:r>
          </w:p>
        </w:tc>
      </w:tr>
      <w:tr w:rsidR="00B748A5" w:rsidRPr="00B748A5" w:rsidTr="00B748A5">
        <w:tc>
          <w:tcPr>
            <w:tcW w:w="0" w:type="auto"/>
            <w:vAlign w:val="center"/>
          </w:tcPr>
          <w:p w:rsidR="00B748A5" w:rsidRPr="00B748A5" w:rsidRDefault="00B748A5" w:rsidP="00B748A5">
            <w:pPr>
              <w:jc w:val="center"/>
            </w:pPr>
            <w:proofErr w:type="spellStart"/>
            <w:r w:rsidRPr="00B748A5">
              <w:t>nox</w:t>
            </w:r>
            <w:proofErr w:type="spellEnd"/>
          </w:p>
        </w:tc>
        <w:tc>
          <w:tcPr>
            <w:tcW w:w="0" w:type="auto"/>
            <w:vAlign w:val="center"/>
          </w:tcPr>
          <w:p w:rsidR="00B748A5" w:rsidRPr="00B748A5" w:rsidRDefault="00B748A5" w:rsidP="00B748A5">
            <w:pPr>
              <w:jc w:val="center"/>
            </w:pPr>
            <w:r w:rsidRPr="00B748A5">
              <w:t>0.42</w:t>
            </w:r>
          </w:p>
        </w:tc>
        <w:tc>
          <w:tcPr>
            <w:tcW w:w="0" w:type="auto"/>
            <w:vAlign w:val="center"/>
          </w:tcPr>
          <w:p w:rsidR="00B748A5" w:rsidRPr="00B748A5" w:rsidRDefault="00B748A5" w:rsidP="00B748A5">
            <w:pPr>
              <w:jc w:val="center"/>
            </w:pPr>
            <w:r w:rsidRPr="00B748A5">
              <w:t>1.00</w:t>
            </w:r>
          </w:p>
        </w:tc>
        <w:tc>
          <w:tcPr>
            <w:tcW w:w="0" w:type="auto"/>
            <w:vAlign w:val="center"/>
          </w:tcPr>
          <w:p w:rsidR="00B748A5" w:rsidRPr="00B748A5" w:rsidRDefault="00B748A5" w:rsidP="00B748A5">
            <w:pPr>
              <w:jc w:val="center"/>
            </w:pPr>
            <w:r w:rsidRPr="00B748A5">
              <w:t>-0.30</w:t>
            </w:r>
          </w:p>
        </w:tc>
        <w:tc>
          <w:tcPr>
            <w:tcW w:w="0" w:type="auto"/>
            <w:vAlign w:val="center"/>
          </w:tcPr>
          <w:p w:rsidR="00B748A5" w:rsidRPr="00B748A5" w:rsidRDefault="00B748A5" w:rsidP="00B748A5">
            <w:pPr>
              <w:jc w:val="center"/>
            </w:pPr>
            <w:r w:rsidRPr="00B748A5">
              <w:t>0.61</w:t>
            </w:r>
          </w:p>
        </w:tc>
        <w:tc>
          <w:tcPr>
            <w:tcW w:w="0" w:type="auto"/>
            <w:vAlign w:val="center"/>
          </w:tcPr>
          <w:p w:rsidR="00B748A5" w:rsidRPr="00B748A5" w:rsidRDefault="00B748A5" w:rsidP="00B748A5">
            <w:pPr>
              <w:jc w:val="center"/>
            </w:pPr>
            <w:r w:rsidRPr="00B748A5">
              <w:t>-0.43</w:t>
            </w:r>
          </w:p>
        </w:tc>
      </w:tr>
      <w:tr w:rsidR="00B748A5" w:rsidRPr="00B748A5" w:rsidTr="00B748A5">
        <w:tc>
          <w:tcPr>
            <w:tcW w:w="0" w:type="auto"/>
            <w:vAlign w:val="center"/>
          </w:tcPr>
          <w:p w:rsidR="00B748A5" w:rsidRPr="00B748A5" w:rsidRDefault="00B748A5" w:rsidP="00B748A5">
            <w:pPr>
              <w:jc w:val="center"/>
            </w:pPr>
            <w:proofErr w:type="spellStart"/>
            <w:r w:rsidRPr="00B748A5">
              <w:t>rm</w:t>
            </w:r>
            <w:proofErr w:type="spellEnd"/>
          </w:p>
        </w:tc>
        <w:tc>
          <w:tcPr>
            <w:tcW w:w="0" w:type="auto"/>
            <w:vAlign w:val="center"/>
          </w:tcPr>
          <w:p w:rsidR="00B748A5" w:rsidRPr="00B748A5" w:rsidRDefault="00B748A5" w:rsidP="00B748A5">
            <w:pPr>
              <w:jc w:val="center"/>
            </w:pPr>
            <w:r w:rsidRPr="00B748A5">
              <w:t>-0.22</w:t>
            </w:r>
          </w:p>
        </w:tc>
        <w:tc>
          <w:tcPr>
            <w:tcW w:w="0" w:type="auto"/>
            <w:vAlign w:val="center"/>
          </w:tcPr>
          <w:p w:rsidR="00B748A5" w:rsidRPr="00B748A5" w:rsidRDefault="00B748A5" w:rsidP="00B748A5">
            <w:pPr>
              <w:jc w:val="center"/>
            </w:pPr>
            <w:r w:rsidRPr="00B748A5">
              <w:t>-0.30</w:t>
            </w:r>
          </w:p>
        </w:tc>
        <w:tc>
          <w:tcPr>
            <w:tcW w:w="0" w:type="auto"/>
            <w:vAlign w:val="center"/>
          </w:tcPr>
          <w:p w:rsidR="00B748A5" w:rsidRPr="00B748A5" w:rsidRDefault="00B748A5" w:rsidP="00B748A5">
            <w:pPr>
              <w:jc w:val="center"/>
            </w:pPr>
            <w:r w:rsidRPr="00B748A5">
              <w:t>1.00</w:t>
            </w:r>
          </w:p>
        </w:tc>
        <w:tc>
          <w:tcPr>
            <w:tcW w:w="0" w:type="auto"/>
            <w:vAlign w:val="center"/>
          </w:tcPr>
          <w:p w:rsidR="00B748A5" w:rsidRPr="00B748A5" w:rsidRDefault="00B748A5" w:rsidP="00B748A5">
            <w:pPr>
              <w:jc w:val="center"/>
            </w:pPr>
            <w:r w:rsidRPr="00B748A5">
              <w:t>-0.21</w:t>
            </w:r>
          </w:p>
        </w:tc>
        <w:tc>
          <w:tcPr>
            <w:tcW w:w="0" w:type="auto"/>
            <w:vAlign w:val="center"/>
          </w:tcPr>
          <w:p w:rsidR="00B748A5" w:rsidRPr="00B748A5" w:rsidRDefault="00B748A5" w:rsidP="00B748A5">
            <w:pPr>
              <w:jc w:val="center"/>
            </w:pPr>
            <w:r w:rsidRPr="00B748A5">
              <w:t>0.70</w:t>
            </w:r>
          </w:p>
        </w:tc>
      </w:tr>
      <w:tr w:rsidR="00B748A5" w:rsidRPr="00B748A5" w:rsidTr="00B748A5">
        <w:tc>
          <w:tcPr>
            <w:tcW w:w="0" w:type="auto"/>
            <w:vAlign w:val="center"/>
          </w:tcPr>
          <w:p w:rsidR="00B748A5" w:rsidRPr="00B748A5" w:rsidRDefault="00B748A5" w:rsidP="00B748A5">
            <w:pPr>
              <w:jc w:val="center"/>
            </w:pPr>
            <w:r w:rsidRPr="00B748A5">
              <w:t>rad</w:t>
            </w:r>
          </w:p>
        </w:tc>
        <w:tc>
          <w:tcPr>
            <w:tcW w:w="0" w:type="auto"/>
            <w:vAlign w:val="center"/>
          </w:tcPr>
          <w:p w:rsidR="00B748A5" w:rsidRPr="00B748A5" w:rsidRDefault="00B748A5" w:rsidP="00B748A5">
            <w:pPr>
              <w:jc w:val="center"/>
            </w:pPr>
            <w:r w:rsidRPr="00B748A5">
              <w:t>0.63</w:t>
            </w:r>
          </w:p>
        </w:tc>
        <w:tc>
          <w:tcPr>
            <w:tcW w:w="0" w:type="auto"/>
            <w:vAlign w:val="center"/>
          </w:tcPr>
          <w:p w:rsidR="00B748A5" w:rsidRPr="00B748A5" w:rsidRDefault="00B748A5" w:rsidP="00B748A5">
            <w:pPr>
              <w:jc w:val="center"/>
            </w:pPr>
            <w:r w:rsidRPr="00B748A5">
              <w:t>0.61</w:t>
            </w:r>
          </w:p>
        </w:tc>
        <w:tc>
          <w:tcPr>
            <w:tcW w:w="0" w:type="auto"/>
            <w:vAlign w:val="center"/>
          </w:tcPr>
          <w:p w:rsidR="00B748A5" w:rsidRPr="00B748A5" w:rsidRDefault="00B748A5" w:rsidP="00B748A5">
            <w:pPr>
              <w:jc w:val="center"/>
            </w:pPr>
            <w:r w:rsidRPr="00B748A5">
              <w:t>-0.21</w:t>
            </w:r>
          </w:p>
        </w:tc>
        <w:tc>
          <w:tcPr>
            <w:tcW w:w="0" w:type="auto"/>
            <w:vAlign w:val="center"/>
          </w:tcPr>
          <w:p w:rsidR="00B748A5" w:rsidRPr="00B748A5" w:rsidRDefault="00B748A5" w:rsidP="00B748A5">
            <w:pPr>
              <w:jc w:val="center"/>
            </w:pPr>
            <w:r w:rsidRPr="00B748A5">
              <w:t>1.00</w:t>
            </w:r>
          </w:p>
        </w:tc>
        <w:tc>
          <w:tcPr>
            <w:tcW w:w="0" w:type="auto"/>
            <w:vAlign w:val="center"/>
          </w:tcPr>
          <w:p w:rsidR="00B748A5" w:rsidRPr="00B748A5" w:rsidRDefault="00B748A5" w:rsidP="00B748A5">
            <w:pPr>
              <w:jc w:val="center"/>
            </w:pPr>
            <w:r w:rsidRPr="00B748A5">
              <w:t>-0.38</w:t>
            </w:r>
          </w:p>
        </w:tc>
      </w:tr>
      <w:tr w:rsidR="00B748A5" w:rsidTr="00B748A5">
        <w:tc>
          <w:tcPr>
            <w:tcW w:w="0" w:type="auto"/>
            <w:vAlign w:val="center"/>
          </w:tcPr>
          <w:p w:rsidR="00B748A5" w:rsidRPr="00B748A5" w:rsidRDefault="00B748A5" w:rsidP="00B748A5">
            <w:pPr>
              <w:jc w:val="center"/>
            </w:pPr>
            <w:proofErr w:type="spellStart"/>
            <w:r w:rsidRPr="00B748A5">
              <w:t>medv</w:t>
            </w:r>
            <w:proofErr w:type="spellEnd"/>
          </w:p>
        </w:tc>
        <w:tc>
          <w:tcPr>
            <w:tcW w:w="0" w:type="auto"/>
            <w:vAlign w:val="center"/>
          </w:tcPr>
          <w:p w:rsidR="00B748A5" w:rsidRPr="00B748A5" w:rsidRDefault="00B748A5" w:rsidP="00B748A5">
            <w:pPr>
              <w:jc w:val="center"/>
            </w:pPr>
            <w:r w:rsidRPr="00B748A5">
              <w:t>-0.39</w:t>
            </w:r>
          </w:p>
        </w:tc>
        <w:tc>
          <w:tcPr>
            <w:tcW w:w="0" w:type="auto"/>
            <w:vAlign w:val="center"/>
          </w:tcPr>
          <w:p w:rsidR="00B748A5" w:rsidRPr="00B748A5" w:rsidRDefault="00B748A5" w:rsidP="00B748A5">
            <w:pPr>
              <w:jc w:val="center"/>
            </w:pPr>
            <w:r w:rsidRPr="00B748A5">
              <w:t>-0.43</w:t>
            </w:r>
          </w:p>
        </w:tc>
        <w:tc>
          <w:tcPr>
            <w:tcW w:w="0" w:type="auto"/>
            <w:vAlign w:val="center"/>
          </w:tcPr>
          <w:p w:rsidR="00B748A5" w:rsidRPr="00B748A5" w:rsidRDefault="00B748A5" w:rsidP="00B748A5">
            <w:pPr>
              <w:jc w:val="center"/>
            </w:pPr>
            <w:r w:rsidRPr="00B748A5">
              <w:t>0.70</w:t>
            </w:r>
          </w:p>
        </w:tc>
        <w:tc>
          <w:tcPr>
            <w:tcW w:w="0" w:type="auto"/>
            <w:vAlign w:val="center"/>
          </w:tcPr>
          <w:p w:rsidR="00B748A5" w:rsidRPr="00B748A5" w:rsidRDefault="00B748A5" w:rsidP="00B748A5">
            <w:pPr>
              <w:jc w:val="center"/>
            </w:pPr>
            <w:r w:rsidRPr="00B748A5">
              <w:t>-0.38</w:t>
            </w:r>
          </w:p>
        </w:tc>
        <w:tc>
          <w:tcPr>
            <w:tcW w:w="0" w:type="auto"/>
            <w:vAlign w:val="center"/>
          </w:tcPr>
          <w:p w:rsidR="00B748A5" w:rsidRDefault="00B748A5" w:rsidP="00B748A5">
            <w:pPr>
              <w:jc w:val="center"/>
            </w:pPr>
            <w:r w:rsidRPr="00B748A5">
              <w:t>1.00</w:t>
            </w:r>
          </w:p>
        </w:tc>
      </w:tr>
    </w:tbl>
    <w:p w:rsidR="00B748A5" w:rsidRDefault="00B748A5" w:rsidP="00F717D1">
      <w:pPr>
        <w:spacing w:after="0" w:line="240" w:lineRule="auto"/>
      </w:pPr>
    </w:p>
    <w:p w:rsidR="00F717D1" w:rsidRDefault="00F717D1" w:rsidP="00F717D1">
      <w:pPr>
        <w:spacing w:after="0" w:line="240" w:lineRule="auto"/>
        <w:rPr>
          <w:noProof/>
        </w:rPr>
      </w:pPr>
      <w:r>
        <w:rPr>
          <w:noProof/>
        </w:rPr>
        <w:t>c)</w:t>
      </w:r>
    </w:p>
    <w:p w:rsidR="00F717D1" w:rsidRDefault="00F717D1" w:rsidP="00F717D1">
      <w:pPr>
        <w:keepNext/>
        <w:jc w:val="center"/>
      </w:pPr>
      <w:r>
        <w:rPr>
          <w:noProof/>
        </w:rPr>
        <w:lastRenderedPageBreak/>
        <w:drawing>
          <wp:inline distT="0" distB="0" distL="0" distR="0" wp14:anchorId="55F3D98A" wp14:editId="06ED5615">
            <wp:extent cx="5943600" cy="2806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6065"/>
                    </a:xfrm>
                    <a:prstGeom prst="rect">
                      <a:avLst/>
                    </a:prstGeom>
                  </pic:spPr>
                </pic:pic>
              </a:graphicData>
            </a:graphic>
          </wp:inline>
        </w:drawing>
      </w:r>
    </w:p>
    <w:p w:rsidR="00F717D1" w:rsidRDefault="00F717D1" w:rsidP="00F717D1">
      <w:pPr>
        <w:pStyle w:val="Caption"/>
        <w:rPr>
          <w:b w:val="0"/>
          <w:color w:val="auto"/>
          <w:sz w:val="22"/>
          <w:szCs w:val="22"/>
        </w:rPr>
      </w:pPr>
      <w:r>
        <w:rPr>
          <w:b w:val="0"/>
          <w:color w:val="auto"/>
          <w:sz w:val="22"/>
          <w:szCs w:val="22"/>
        </w:rPr>
        <w:t>3) c) There appears to be a group defined by accessibility to radial highways which is negatively correlated with the median value of home. Number of rooms appears to be negatively correlated with access to highway and nitric oxide concentrations. I would probably reorder the variables to get a better look at the relationship between crime rates and median value. There appears to be at least one outlier that has large numbers of room, high value and high access to highway. The higher values for crime rates do not appear to follow the same pattern as the lower values.</w:t>
      </w:r>
    </w:p>
    <w:p w:rsidR="00C65E6E" w:rsidRDefault="00C65E6E" w:rsidP="00C65E6E"/>
    <w:p w:rsidR="00C65E6E" w:rsidRDefault="00C65E6E" w:rsidP="00C65E6E">
      <w:pPr>
        <w:keepNext/>
        <w:jc w:val="center"/>
      </w:pPr>
      <w:r>
        <w:rPr>
          <w:noProof/>
        </w:rPr>
        <w:lastRenderedPageBreak/>
        <w:drawing>
          <wp:inline distT="0" distB="0" distL="0" distR="0" wp14:anchorId="06CB91F1" wp14:editId="4AAA73D6">
            <wp:extent cx="5048093" cy="453735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47562" cy="4536874"/>
                    </a:xfrm>
                    <a:prstGeom prst="rect">
                      <a:avLst/>
                    </a:prstGeom>
                  </pic:spPr>
                </pic:pic>
              </a:graphicData>
            </a:graphic>
          </wp:inline>
        </w:drawing>
      </w:r>
    </w:p>
    <w:p w:rsidR="00C65E6E" w:rsidRPr="00C65E6E" w:rsidRDefault="00C65E6E" w:rsidP="00022A32">
      <w:pPr>
        <w:pStyle w:val="Caption"/>
        <w:rPr>
          <w:b w:val="0"/>
          <w:color w:val="auto"/>
          <w:sz w:val="22"/>
          <w:szCs w:val="22"/>
        </w:rPr>
      </w:pPr>
      <w:r>
        <w:rPr>
          <w:b w:val="0"/>
          <w:color w:val="auto"/>
          <w:sz w:val="22"/>
          <w:szCs w:val="22"/>
        </w:rPr>
        <w:t xml:space="preserve">3) </w:t>
      </w:r>
      <w:proofErr w:type="gramStart"/>
      <w:r>
        <w:rPr>
          <w:b w:val="0"/>
          <w:color w:val="auto"/>
          <w:sz w:val="22"/>
          <w:szCs w:val="22"/>
        </w:rPr>
        <w:t>d</w:t>
      </w:r>
      <w:proofErr w:type="gramEnd"/>
      <w:r>
        <w:rPr>
          <w:b w:val="0"/>
          <w:color w:val="auto"/>
          <w:sz w:val="22"/>
          <w:szCs w:val="22"/>
        </w:rPr>
        <w:t>) The relationship between nitric oxide and median value appears to be quadratic</w:t>
      </w:r>
      <w:r w:rsidR="00022A32">
        <w:rPr>
          <w:b w:val="0"/>
          <w:color w:val="auto"/>
          <w:sz w:val="22"/>
          <w:szCs w:val="22"/>
        </w:rPr>
        <w:t>. The group of houses with low accessibility to highways has a low crime rate, but those with higher accessibility have a large variability in crime rate. The index of accessibility has two distinct groups.</w:t>
      </w:r>
      <w:bookmarkStart w:id="0" w:name="_GoBack"/>
      <w:bookmarkEnd w:id="0"/>
    </w:p>
    <w:p w:rsidR="00C65E6E" w:rsidRPr="00C65E6E" w:rsidRDefault="00C65E6E" w:rsidP="00C65E6E"/>
    <w:sectPr w:rsidR="00C65E6E" w:rsidRPr="00C6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A5"/>
    <w:rsid w:val="00022A32"/>
    <w:rsid w:val="00095C32"/>
    <w:rsid w:val="002414B8"/>
    <w:rsid w:val="00342357"/>
    <w:rsid w:val="004C7D97"/>
    <w:rsid w:val="00865D21"/>
    <w:rsid w:val="009273D5"/>
    <w:rsid w:val="009D4029"/>
    <w:rsid w:val="00B748A5"/>
    <w:rsid w:val="00C65E6E"/>
    <w:rsid w:val="00F7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D1"/>
    <w:rPr>
      <w:rFonts w:ascii="Tahoma" w:hAnsi="Tahoma" w:cs="Tahoma"/>
      <w:sz w:val="16"/>
      <w:szCs w:val="16"/>
    </w:rPr>
  </w:style>
  <w:style w:type="paragraph" w:styleId="Caption">
    <w:name w:val="caption"/>
    <w:basedOn w:val="Normal"/>
    <w:next w:val="Normal"/>
    <w:uiPriority w:val="35"/>
    <w:unhideWhenUsed/>
    <w:qFormat/>
    <w:rsid w:val="00F717D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7D1"/>
    <w:rPr>
      <w:rFonts w:ascii="Tahoma" w:hAnsi="Tahoma" w:cs="Tahoma"/>
      <w:sz w:val="16"/>
      <w:szCs w:val="16"/>
    </w:rPr>
  </w:style>
  <w:style w:type="paragraph" w:styleId="Caption">
    <w:name w:val="caption"/>
    <w:basedOn w:val="Normal"/>
    <w:next w:val="Normal"/>
    <w:uiPriority w:val="35"/>
    <w:unhideWhenUsed/>
    <w:qFormat/>
    <w:rsid w:val="00F717D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3921D3A-DD4B-4CE4-9FEF-E252F69C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CVMBS Computing Resources Group</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Andre,Barb</dc:creator>
  <cp:lastModifiedBy>Andre,Barb</cp:lastModifiedBy>
  <cp:revision>2</cp:revision>
  <dcterms:created xsi:type="dcterms:W3CDTF">2014-09-10T16:37:00Z</dcterms:created>
  <dcterms:modified xsi:type="dcterms:W3CDTF">2014-09-10T17:10:00Z</dcterms:modified>
</cp:coreProperties>
</file>