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Steyerberg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Based </w:t>
      </w:r>
      <w:r w:rsidR="003A5099">
        <w:rPr>
          <w:rFonts w:ascii="Calibri" w:eastAsia="Calibri" w:hAnsi="Calibri" w:cs="Calibri"/>
          <w:lang w:val="nl-NL"/>
        </w:rPr>
        <w:t>Operation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85CD329"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 xml:space="preserve">develop a decision model that </w:t>
      </w:r>
      <w:r w:rsidR="005145A4" w:rsidRPr="0092480E">
        <w:rPr>
          <w:rFonts w:ascii="Calibri" w:eastAsia="Calibri" w:hAnsi="Calibri" w:cs="Calibri"/>
        </w:rPr>
        <w:t>estimate</w:t>
      </w:r>
      <w:r w:rsidR="003A5099">
        <w:rPr>
          <w:rFonts w:ascii="Calibri" w:eastAsia="Calibri" w:hAnsi="Calibri" w:cs="Calibri"/>
        </w:rPr>
        <w:t>s</w:t>
      </w:r>
      <w:r w:rsidR="005145A4" w:rsidRPr="0092480E">
        <w:rPr>
          <w:rFonts w:ascii="Calibri" w:eastAsia="Calibri" w:hAnsi="Calibri" w:cs="Calibri"/>
        </w:rPr>
        <w:t xml:space="preserve"> the </w:t>
      </w:r>
      <w:r w:rsidR="003A5099">
        <w:rPr>
          <w:rFonts w:ascii="Calibri" w:eastAsia="Calibri" w:hAnsi="Calibri" w:cs="Calibri"/>
        </w:rPr>
        <w:t>impact</w:t>
      </w:r>
      <w:r w:rsidR="005145A4" w:rsidRPr="0092480E">
        <w:rPr>
          <w:rFonts w:ascii="Calibri" w:eastAsia="Calibri" w:hAnsi="Calibri" w:cs="Calibri"/>
        </w:rPr>
        <w:t xml:space="preserve"> </w:t>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3A5099">
        <w:rPr>
          <w:rFonts w:ascii="Calibri" w:eastAsia="Calibri" w:hAnsi="Calibri" w:cs="Calibri"/>
        </w:rPr>
        <w:t xml:space="preserve">based on available evidence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2A9588A8"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45A8705E" w:rsidR="00584B7F" w:rsidRPr="0092480E" w:rsidRDefault="00950350" w:rsidP="00B07D8C">
      <w:pPr>
        <w:spacing w:line="276" w:lineRule="auto"/>
        <w:rPr>
          <w:rFonts w:ascii="Calibri" w:hAnsi="Calibri" w:cs="Calibri"/>
        </w:rPr>
      </w:pPr>
      <w:r>
        <w:rPr>
          <w:rFonts w:ascii="Calibri" w:hAnsi="Calibri" w:cs="Calibri"/>
        </w:rPr>
        <w:t>The 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55D5C28"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E601B7">
        <w:rPr>
          <w:rFonts w:ascii="Calibri" w:eastAsiaTheme="minorEastAsia" w:hAnsi="Calibri" w:cs="Calibri"/>
        </w:rPr>
        <w:t xml:space="preserve"> and approximately 30% less cancer diagnoses than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DBBE977"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CF60C0">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0D187D" w:rsidRPr="00C2764C">
        <w:rPr>
          <w:rFonts w:ascii="Calibri" w:eastAsiaTheme="minorEastAsia" w:hAnsi="Calibri" w:cs="Calibri"/>
        </w:rPr>
        <w:fldChar w:fldCharType="end"/>
      </w:r>
      <w:r w:rsidR="00B44D15">
        <w:rPr>
          <w:rFonts w:ascii="Calibri" w:eastAsiaTheme="minorEastAsia" w:hAnsi="Calibri" w:cs="Calibri"/>
        </w:rPr>
        <w:t xml:space="preserve"> Another modeling study showed that the delay in cancer surgery is highly impactful in the life-years gained per resource spent.</w:t>
      </w:r>
      <w:r w:rsidR="00B44D15">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10&lt;/sup&gt;","plainTextFormattedCitation":"10"},"properties":{"noteIndex":0},"schema":"https://github.com/citation-style-language/schema/raw/master/csl-citation.json"}</w:instrText>
      </w:r>
      <w:r w:rsidR="00B44D15">
        <w:rPr>
          <w:rFonts w:ascii="Calibri" w:eastAsiaTheme="minorEastAsia" w:hAnsi="Calibri" w:cs="Calibri"/>
        </w:rPr>
        <w:fldChar w:fldCharType="separate"/>
      </w:r>
      <w:r w:rsidR="00B44D15" w:rsidRPr="00B44D15">
        <w:rPr>
          <w:rFonts w:ascii="Calibri" w:eastAsiaTheme="minorEastAsia" w:hAnsi="Calibri" w:cs="Calibri"/>
          <w:noProof/>
          <w:vertAlign w:val="superscript"/>
        </w:rPr>
        <w:t>10</w:t>
      </w:r>
      <w:r w:rsidR="00B44D15">
        <w:rPr>
          <w:rFonts w:ascii="Calibri" w:eastAsiaTheme="minorEastAsia" w:hAnsi="Calibri" w:cs="Calibri"/>
        </w:rPr>
        <w:fldChar w:fldCharType="end"/>
      </w:r>
      <w:r w:rsidR="00B44D15">
        <w:rPr>
          <w:rFonts w:ascii="Calibri" w:eastAsiaTheme="minorEastAsia" w:hAnsi="Calibri" w:cs="Calibri"/>
        </w:rPr>
        <w:t xml:space="preserve"> 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r w:rsidR="004C45BB">
        <w:rPr>
          <w:rFonts w:ascii="Calibri" w:eastAsiaTheme="minorEastAsia" w:hAnsi="Calibri" w:cs="Calibri"/>
        </w:rPr>
        <w:t xml:space="preserve">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4340A6C0"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11–15&lt;/sup&gt;","plainTextFormattedCitation":"11–15","previouslyFormattedCitation":"&lt;sup&gt;10–14&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11–15</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16</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907AD7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17</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06D6C9F5"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pandemics.</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3E57F464"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(JvS – emeritus professor internal medicine, RBdJ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67C89F"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44D15">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19&lt;/sup&gt;","plainTextFormattedCitation":"19","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19</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44D15">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20</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w:t>
      </w:r>
      <w:r w:rsidR="58C83122" w:rsidRPr="002C1AFD">
        <w:rPr>
          <w:rFonts w:ascii="Calibri" w:hAnsi="Calibri" w:cs="Calibri"/>
        </w:rPr>
        <w:lastRenderedPageBreak/>
        <w:t xml:space="preserve">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B44D15">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21&lt;/sup&gt;","plainTextFormattedCitation":"21","previouslyFormattedCitation":"&lt;sup&gt;20&lt;/sup&gt;"},"properties":{"noteIndex":0},"schema":"https://github.com/citation-style-language/schema/raw/master/csl-citation.json"}</w:instrText>
      </w:r>
      <w:r w:rsidR="00C047C6" w:rsidRPr="002C1AFD">
        <w:rPr>
          <w:rFonts w:ascii="Calibri" w:hAnsi="Calibri" w:cs="Calibri"/>
        </w:rPr>
        <w:fldChar w:fldCharType="separate"/>
      </w:r>
      <w:r w:rsidR="00B44D15" w:rsidRPr="00B44D15">
        <w:rPr>
          <w:rFonts w:ascii="Calibri" w:hAnsi="Calibri" w:cs="Calibri"/>
          <w:noProof/>
          <w:vertAlign w:val="superscript"/>
        </w:rPr>
        <w:t>21</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22&lt;/sup&gt;","plainTextFormattedCitation":"22","previouslyFormattedCitation":"&lt;sup&gt;21&lt;/sup&gt;"},"properties":{"noteIndex":0},"schema":"https://github.com/citation-style-language/schema/raw/master/csl-citation.json"}</w:instrText>
      </w:r>
      <w:r w:rsidR="00CE7F86" w:rsidRPr="002C1AFD">
        <w:rPr>
          <w:rFonts w:ascii="Calibri" w:hAnsi="Calibri" w:cs="Calibri"/>
        </w:rPr>
        <w:fldChar w:fldCharType="separate"/>
      </w:r>
      <w:r w:rsidR="00B44D15" w:rsidRPr="00B44D15">
        <w:rPr>
          <w:rFonts w:ascii="Calibri" w:hAnsi="Calibri" w:cs="Calibri"/>
          <w:noProof/>
          <w:vertAlign w:val="superscript"/>
        </w:rPr>
        <w:t>22</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FCB7E0"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23&lt;/sup&gt;","plainTextFormattedCitation":"23","previouslyFormattedCitation":"&lt;sup&gt;22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23</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24&lt;/sup&gt;","plainTextFormattedCitation":"24","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24</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7060CC3"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04FAC" w:rsidRPr="0092480E">
        <w:rPr>
          <w:rFonts w:ascii="Calibri" w:hAnsi="Calibri" w:cs="Calibri"/>
        </w:rPr>
        <w:fldChar w:fldCharType="begin" w:fldLock="1"/>
      </w:r>
      <w:r w:rsidR="00B44D15">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26&lt;/sup&gt;","plainTextFormattedCitation":"26","previouslyFormattedCitation":"&lt;sup&gt;25&lt;/sup&gt;"},"properties":{"noteIndex":0},"schema":"https://github.com/citation-style-language/schema/raw/master/csl-citation.json"}</w:instrText>
      </w:r>
      <w:r w:rsidR="00B04FAC" w:rsidRPr="0092480E">
        <w:rPr>
          <w:rFonts w:ascii="Calibri" w:hAnsi="Calibri" w:cs="Calibri"/>
        </w:rPr>
        <w:fldChar w:fldCharType="separate"/>
      </w:r>
      <w:r w:rsidR="00B44D15" w:rsidRPr="00B44D15">
        <w:rPr>
          <w:rFonts w:ascii="Calibri" w:hAnsi="Calibri" w:cs="Calibri"/>
          <w:noProof/>
          <w:vertAlign w:val="superscript"/>
        </w:rPr>
        <w:t>26</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Stouthard, in the way that we did not make use of the EQ-5D to classify all health conditions</w:t>
      </w:r>
      <w:r w:rsidR="00B07D8C">
        <w:rPr>
          <w:rFonts w:ascii="Calibri" w:hAnsi="Calibri" w:cs="Calibri"/>
        </w:rPr>
        <w:t xml:space="preserve"> at hand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lastRenderedPageBreak/>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4CD085D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(cSTM).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27,28&lt;/sup&gt;","plainTextFormattedCitation":"27,28","previouslyFormattedCitation":"&lt;sup&gt;26,27&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27,28</w:t>
      </w:r>
      <w:r w:rsidRPr="0092480E">
        <w:rPr>
          <w:rFonts w:ascii="Calibri" w:hAnsi="Calibri" w:cs="Calibri"/>
        </w:rPr>
        <w:fldChar w:fldCharType="end"/>
      </w:r>
      <w:r w:rsidRPr="0092480E">
        <w:rPr>
          <w:rFonts w:ascii="Calibri" w:hAnsi="Calibri" w:cs="Calibri"/>
        </w:rPr>
        <w:t xml:space="preserve"> A cSTM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22,27&lt;/sup&gt;","plainTextFormattedCitation":"22,27","previouslyFormattedCitation":"&lt;sup&gt;21,26&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22,27</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22,29&lt;/sup&gt;","plainTextFormattedCitation":"22,29","previouslyFormattedCitation":"&lt;sup&gt;21,28&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22,29</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Pr="0092480E">
        <w:rPr>
          <w:rFonts w:ascii="Calibri" w:eastAsia="Calibri" w:hAnsi="Calibri" w:cs="Calibri"/>
        </w:rPr>
        <w:t>cSTM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w:t>
      </w:r>
      <w:r w:rsidR="2EB64012" w:rsidRPr="0092480E">
        <w:rPr>
          <w:rFonts w:ascii="Calibri" w:hAnsi="Calibri" w:cs="Calibri"/>
        </w:rPr>
        <w:lastRenderedPageBreak/>
        <w:t xml:space="preserve">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73E55973"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B44D15">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30,31&lt;/sup&gt;","plainTextFormattedCitation":"30,31","previouslyFormattedCitation":"&lt;sup&gt;29,30&lt;/sup&gt;"},"properties":{"noteIndex":0},"schema":"https://github.com/citation-style-language/schema/raw/master/csl-citation.json"}</w:instrText>
      </w:r>
      <w:r w:rsidR="0047125E">
        <w:rPr>
          <w:rFonts w:ascii="Calibri" w:hAnsi="Calibri" w:cs="Calibri"/>
        </w:rPr>
        <w:fldChar w:fldCharType="separate"/>
      </w:r>
      <w:r w:rsidR="00B44D15" w:rsidRPr="00B44D15">
        <w:rPr>
          <w:rFonts w:ascii="Calibri" w:hAnsi="Calibri" w:cs="Calibri"/>
          <w:noProof/>
          <w:vertAlign w:val="superscript"/>
        </w:rPr>
        <w:t>30,31</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32&lt;/sup&gt;","plainTextFormattedCitation":"32","previouslyFormattedCitation":"&lt;sup&gt;31&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32</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694D06B4"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B44D1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34&lt;/sup&gt;","plainTextFormattedCitation":"34","previouslyFormattedCitation":"&lt;sup&gt;33&lt;/sup&gt;"},"properties":{"noteIndex":0},"schema":"https://github.com/citation-style-language/schema/raw/master/csl-citation.json"}</w:instrText>
      </w:r>
      <w:r>
        <w:rPr>
          <w:rFonts w:ascii="Calibri" w:hAnsi="Calibri" w:cs="Calibri"/>
        </w:rPr>
        <w:fldChar w:fldCharType="separate"/>
      </w:r>
      <w:r w:rsidR="00B44D15" w:rsidRPr="00B44D15">
        <w:rPr>
          <w:rFonts w:ascii="Calibri" w:hAnsi="Calibri" w:cs="Calibri"/>
          <w:noProof/>
          <w:vertAlign w:val="superscript"/>
        </w:rPr>
        <w:t>34</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B44D1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35,36&lt;/sup&gt;","plainTextFormattedCitation":"35,36","previouslyFormattedCitation":"&lt;sup&gt;34,35&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35,36</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46292CAD" w14:textId="6C7137E0" w:rsidR="3F769E82" w:rsidRPr="0092480E" w:rsidRDefault="00CF6178" w:rsidP="00153762">
      <w:pPr>
        <w:spacing w:before="40" w:line="276" w:lineRule="auto"/>
        <w:rPr>
          <w:rFonts w:ascii="Calibri" w:hAnsi="Calibri" w:cs="Calibri"/>
        </w:rPr>
      </w:pPr>
      <w:r>
        <w:rPr>
          <w:rFonts w:ascii="Calibri" w:hAnsi="Calibri" w:cs="Calibri"/>
        </w:rPr>
        <w:t xml:space="preserve">Input parameters were not completely found 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74F0FDD3" w14:textId="139E9750" w:rsidR="2FD08920" w:rsidRPr="0092480E" w:rsidRDefault="2FD08920" w:rsidP="00153762">
      <w:pPr>
        <w:spacing w:before="40" w:line="276" w:lineRule="auto"/>
        <w:rPr>
          <w:rFonts w:ascii="Calibri" w:hAnsi="Calibri" w:cs="Calibri"/>
        </w:rPr>
      </w:pPr>
    </w:p>
    <w:p w14:paraId="334D248E" w14:textId="143D1530"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B44D15">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B44D15">
        <w:rPr>
          <w:rFonts w:ascii="Cambria Math" w:hAnsi="Cambria Math" w:cs="Cambria Math"/>
        </w:rPr>
        <w:instrText>∼</w:instrText>
      </w:r>
      <w:r w:rsidR="00B44D15">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B44D15">
        <w:rPr>
          <w:rFonts w:ascii="Cambria Math" w:hAnsi="Cambria Math" w:cs="Cambria Math"/>
        </w:rPr>
        <w:instrText>∼</w:instrText>
      </w:r>
      <w:r w:rsidR="00B44D15">
        <w:rPr>
          <w:rFonts w:ascii="Calibri" w:hAnsi="Calibri" w:cs="Calibri"/>
        </w:rPr>
        <w:instrText>80%) and median survival (</w:instrText>
      </w:r>
      <w:r w:rsidR="00B44D15">
        <w:rPr>
          <w:rFonts w:ascii="Cambria Math" w:hAnsi="Cambria Math" w:cs="Cambria Math"/>
        </w:rPr>
        <w:instrText>∼</w:instrText>
      </w:r>
      <w:r w:rsidR="00B44D15">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19,20,37–85&lt;/sup&gt;","plainTextFormattedCitation":"19,20,37–85","previouslyFormattedCitation":"&lt;sup&gt;18,19,36–84&lt;/sup&gt;"},"properties":{"noteIndex":0},"schema":"https://github.com/citation-style-language/schema/raw/master/csl-citation.json"}</w:instrText>
      </w:r>
      <w:r w:rsidR="00830F68" w:rsidRPr="0092480E">
        <w:rPr>
          <w:rFonts w:ascii="Calibri" w:hAnsi="Calibri" w:cs="Calibri"/>
        </w:rPr>
        <w:fldChar w:fldCharType="separate"/>
      </w:r>
      <w:r w:rsidR="00B44D15" w:rsidRPr="00B44D15">
        <w:rPr>
          <w:rFonts w:ascii="Calibri" w:hAnsi="Calibri" w:cs="Calibri"/>
          <w:noProof/>
          <w:vertAlign w:val="superscript"/>
        </w:rPr>
        <w:t>19,20,37–85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Kop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Kop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w:t>
      </w:r>
      <w:r w:rsidR="1CDC6079" w:rsidRPr="0092480E">
        <w:rPr>
          <w:rFonts w:ascii="Calibri" w:hAnsi="Calibri" w:cs="Calibri"/>
        </w:rPr>
        <w:lastRenderedPageBreak/>
        <w:t xml:space="preserve">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 xml:space="preserve"> 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Kop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Kop1"/>
        <w:spacing w:line="276" w:lineRule="auto"/>
      </w:pPr>
      <w:r w:rsidRPr="00787ED8">
        <w:t xml:space="preserve">Discussion </w:t>
      </w:r>
    </w:p>
    <w:p w14:paraId="7D9C96BF" w14:textId="10DA31BB"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r w:rsidR="391B16D9" w:rsidRPr="0092480E">
        <w:rPr>
          <w:rFonts w:ascii="Calibri" w:eastAsia="Calibri" w:hAnsi="Calibri" w:cs="Calibri"/>
        </w:rPr>
        <w:t xml:space="preserve">cSTM. </w:t>
      </w:r>
      <w:r w:rsidR="7092D093" w:rsidRPr="0092480E">
        <w:rPr>
          <w:rFonts w:ascii="Calibri" w:eastAsia="Calibri" w:hAnsi="Calibri" w:cs="Calibri"/>
        </w:rPr>
        <w:t xml:space="preserve">Using this approach, we found </w:t>
      </w:r>
      <w:r w:rsidR="7092D093" w:rsidRPr="0092480E">
        <w:rPr>
          <w:rFonts w:ascii="Calibri" w:eastAsia="Calibri" w:hAnsi="Calibri" w:cs="Calibri"/>
        </w:rPr>
        <w:lastRenderedPageBreak/>
        <w:t xml:space="preserve">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7EC0E047"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17</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18</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1C2C0B12"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86&lt;/sup&gt;","plainTextFormattedCitation":"86","previouslyFormattedCitation":"&lt;sup&gt;85&lt;/sup&gt;"},"properties":{"noteIndex":0},"schema":"https://github.com/citation-style-language/schema/raw/master/csl-citation.json"}</w:instrText>
      </w:r>
      <w:r w:rsidR="00423703">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86</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This effectively represents a surgery in a population that generally has a low QoL that mostly increases life years. If the low QoL is disregarded (only focusing on a gain in lifeyears),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tumor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87&lt;/sup&gt;","plainTextFormattedCitation":"87","previouslyFormattedCitation":"&lt;sup&gt;86&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52&lt;/sup&gt;","plainTextFormattedCitation":"52","previouslyFormattedCitation":"&lt;sup&gt;51&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52</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 xml:space="preserve">resulted in a much lower rank, </w:t>
      </w:r>
      <w:r w:rsidR="00580DB7">
        <w:rPr>
          <w:rFonts w:ascii="Calibri" w:eastAsia="Calibri" w:hAnsi="Calibri" w:cs="Calibri"/>
          <w:lang w:val="en-GB"/>
        </w:rPr>
        <w:lastRenderedPageBreak/>
        <w:t>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4FEFC60C"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48483A7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or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B44D15">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712419">
        <w:rPr>
          <w:rFonts w:ascii="Calibri" w:eastAsia="Calibri" w:hAnsi="Calibri" w:cs="Calibri"/>
        </w:rPr>
        <w:fldChar w:fldCharType="separate"/>
      </w:r>
      <w:r w:rsidR="00B44D15" w:rsidRPr="00B44D15">
        <w:rPr>
          <w:rFonts w:ascii="Calibri" w:eastAsia="Calibri" w:hAnsi="Calibri" w:cs="Calibri"/>
          <w:noProof/>
          <w:vertAlign w:val="superscript"/>
        </w:rPr>
        <w:t>16</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63F6B78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44D1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88&lt;/sup&gt;","plainTextFormattedCitation":"88","previouslyFormattedCitation":"&lt;sup&gt;87&lt;/sup&gt;"},"properties":{"noteIndex":0},"schema":"https://github.com/citation-style-language/schema/raw/master/csl-citation.json"}</w:instrText>
      </w:r>
      <w:r w:rsidR="0065107A" w:rsidRPr="0092480E">
        <w:rPr>
          <w:rFonts w:ascii="Calibri" w:hAnsi="Calibri" w:cs="Calibri"/>
        </w:rPr>
        <w:fldChar w:fldCharType="separate"/>
      </w:r>
      <w:r w:rsidR="00B44D15" w:rsidRPr="00B44D15">
        <w:rPr>
          <w:rFonts w:ascii="Calibri" w:hAnsi="Calibri" w:cs="Calibri"/>
          <w:noProof/>
          <w:vertAlign w:val="superscript"/>
        </w:rPr>
        <w:t>88</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53F91F6"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first class</w:t>
      </w:r>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14:paraId="60120856" w14:textId="2EFE5882"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 often used generic QoL questionnaires which had been valued by the general public, like the EQ-5D or AQoL</w:t>
      </w:r>
      <w:r w:rsidR="00B07D8C">
        <w:rPr>
          <w:rFonts w:ascii="Calibri" w:hAnsi="Calibri" w:cs="Calibri"/>
        </w:rPr>
        <w:fldChar w:fldCharType="begin" w:fldLock="1"/>
      </w:r>
      <w:r w:rsidR="00B44D15">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89&lt;/sup&gt;","plainTextFormattedCitation":"89","previouslyFormattedCitation":"&lt;sup&gt;88&lt;/sup&gt;"},"properties":{"noteIndex":0},"schema":"https://github.com/citation-style-language/schema/raw/master/csl-citation.json"}</w:instrText>
      </w:r>
      <w:r w:rsidR="00B07D8C">
        <w:rPr>
          <w:rFonts w:ascii="Calibri" w:hAnsi="Calibri" w:cs="Calibri"/>
        </w:rPr>
        <w:fldChar w:fldCharType="separate"/>
      </w:r>
      <w:r w:rsidR="00B44D15" w:rsidRPr="00B44D15">
        <w:rPr>
          <w:rFonts w:ascii="Calibri" w:hAnsi="Calibri" w:cs="Calibri"/>
          <w:noProof/>
          <w:vertAlign w:val="superscript"/>
        </w:rPr>
        <w:t>89</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B44D1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90&lt;/sup&gt;","plainTextFormattedCitation":"90","previouslyFormattedCitation":"&lt;sup&gt;89&lt;/sup&gt;"},"properties":{"noteIndex":0},"schema":"https://github.com/citation-style-language/schema/raw/master/csl-citation.json"}</w:instrText>
      </w:r>
      <w:r w:rsidR="00055008" w:rsidRPr="0092480E">
        <w:rPr>
          <w:rFonts w:ascii="Calibri" w:hAnsi="Calibri" w:cs="Calibri"/>
        </w:rPr>
        <w:fldChar w:fldCharType="separate"/>
      </w:r>
      <w:r w:rsidR="00B44D15" w:rsidRPr="00B44D15">
        <w:rPr>
          <w:rFonts w:ascii="Calibri" w:hAnsi="Calibri" w:cs="Calibri"/>
          <w:noProof/>
          <w:vertAlign w:val="superscript"/>
        </w:rPr>
        <w:t>90</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w:t>
      </w:r>
      <w:r w:rsidR="002960DB">
        <w:rPr>
          <w:rFonts w:ascii="Calibri" w:hAnsi="Calibri" w:cs="Calibri"/>
        </w:rPr>
        <w:lastRenderedPageBreak/>
        <w:t xml:space="preserve">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45FA998"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B44D15">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91&lt;/sup&gt;","plainTextFormattedCitation":"91","previouslyFormattedCitation":"&lt;sup&gt;90&lt;/sup&gt;"},"properties":{"noteIndex":0},"schema":"https://github.com/citation-style-language/schema/raw/master/csl-citation.json"}</w:instrText>
      </w:r>
      <w:r w:rsidR="00420C01">
        <w:rPr>
          <w:rFonts w:ascii="Calibri" w:hAnsi="Calibri" w:cs="Calibri"/>
        </w:rPr>
        <w:fldChar w:fldCharType="separate"/>
      </w:r>
      <w:r w:rsidR="00B44D15" w:rsidRPr="00B44D15">
        <w:rPr>
          <w:rFonts w:ascii="Calibri" w:hAnsi="Calibri" w:cs="Calibri"/>
          <w:noProof/>
          <w:vertAlign w:val="superscript"/>
        </w:rPr>
        <w:t>91</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92098D8" w:rsidR="00AC6F5A" w:rsidRPr="0092480E"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overcomes a knowledge gap 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Pr>
          <w:rFonts w:ascii="Calibri" w:eastAsia="Calibri" w:hAnsi="Calibri" w:cs="Calibri"/>
        </w:rPr>
        <w:t>However, the model inputs should be periodically</w:t>
      </w:r>
      <w:r w:rsidR="000712C3">
        <w:rPr>
          <w:rFonts w:eastAsia="Calibri"/>
        </w:rPr>
        <w:t xml:space="preserve"> </w:t>
      </w:r>
      <w:r w:rsidR="000712C3">
        <w:rPr>
          <w:rFonts w:ascii="Calibri" w:eastAsia="Calibri" w:hAnsi="Calibri" w:cs="Calibri"/>
        </w:rPr>
        <w:t>updated with new higher quality</w:t>
      </w:r>
      <w:r>
        <w:rPr>
          <w:rFonts w:ascii="Calibri" w:eastAsia="Calibri" w:hAnsi="Calibri" w:cs="Calibri"/>
        </w:rPr>
        <w:t xml:space="preserve"> evidence. Finally, p</w:t>
      </w:r>
      <w:r w:rsidR="00AC6F5A" w:rsidRPr="0092480E">
        <w:rPr>
          <w:rFonts w:ascii="Calibri" w:eastAsia="Calibri" w:hAnsi="Calibri" w:cs="Calibri"/>
        </w:rPr>
        <w:t>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bookmarkStart w:id="3" w:name="_GoBack"/>
      <w:bookmarkEnd w:id="3"/>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r w:rsidRPr="00EC16D2">
        <w:rPr>
          <w:rFonts w:ascii="Calibri" w:eastAsia="Calibri" w:hAnsi="Calibri" w:cs="Calibri"/>
        </w:rPr>
        <w:t xml:space="preserve">Retel Helmrich and Ernest van Veen are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Caulley for her revision of the final manuscript. </w:t>
      </w:r>
      <w:r w:rsidR="004A2A67"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256E53C3" w14:textId="681BB9B1" w:rsidR="00B44D15" w:rsidRPr="00B44D15" w:rsidRDefault="0065107A" w:rsidP="00B44D1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B44D15" w:rsidRPr="00B44D15">
        <w:rPr>
          <w:rFonts w:ascii="Calibri" w:hAnsi="Calibri" w:cs="Calibri"/>
          <w:noProof/>
          <w:sz w:val="20"/>
        </w:rPr>
        <w:t xml:space="preserve">1. </w:t>
      </w:r>
      <w:r w:rsidR="00B44D15" w:rsidRPr="00B44D15">
        <w:rPr>
          <w:rFonts w:ascii="Calibri" w:hAnsi="Calibri" w:cs="Calibri"/>
          <w:noProof/>
          <w:sz w:val="20"/>
        </w:rPr>
        <w:tab/>
        <w:t xml:space="preserve">Office of the Assistant Secretary for Preparedness H. Pandemic Influenza Plan - Update IV (December 2017). 2017. </w:t>
      </w:r>
    </w:p>
    <w:p w14:paraId="149022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t xml:space="preserve">Emanuel EJ, Persad G, Upshur R, et al. Fair Allocation of Scarce Medical Resources in the Time of Covid-19. N Engl J Med 2020;1–7. </w:t>
      </w:r>
    </w:p>
    <w:p w14:paraId="788681F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14:paraId="5B35126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E0F2D3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7467B3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14:paraId="75F287F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14:paraId="7457AA8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62370BE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 </w:t>
      </w:r>
      <w:r w:rsidRPr="00B44D15">
        <w:rPr>
          <w:rFonts w:ascii="Calibri" w:hAnsi="Calibri" w:cs="Calibri"/>
          <w:noProof/>
          <w:sz w:val="20"/>
        </w:rPr>
        <w:tab/>
        <w:t>Powell SN, Mullen T, Young L, Heald D, Iv ETP. SARS-CoV-2 Impact on Elective Orthopaedic Surgery: Implications for Post-Pandemic Recovery. J Bone Jt Surg  2020;</w:t>
      </w:r>
    </w:p>
    <w:p w14:paraId="74CFD881"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10. </w:t>
      </w:r>
      <w:r w:rsidRPr="00B44D15">
        <w:rPr>
          <w:rFonts w:ascii="Calibri" w:hAnsi="Calibri" w:cs="Calibri"/>
          <w:noProof/>
          <w:sz w:val="20"/>
        </w:rPr>
        <w:tab/>
        <w:t xml:space="preserve">Sud A, Jones M, Broggio J, et al. Collateral damage: the impact on outcomes from cancer surgery of the COVID-19 pandemic. Ann Oncol 2020;13:19. </w:t>
      </w:r>
    </w:p>
    <w:p w14:paraId="64B1D34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5036C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3F5D30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752959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14:paraId="4E5D049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186A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14:paraId="0629B1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88CCFB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D09EF2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14:paraId="2129A50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14:paraId="55ACFE4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14:paraId="68A3792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 xml:space="preserve">Hunink M, Mc E, Glasziou P, Elstein A. Decision Making in Health and Medicine: Integrating Evidence </w:t>
      </w:r>
      <w:r w:rsidRPr="00B44D15">
        <w:rPr>
          <w:rFonts w:ascii="Calibri" w:hAnsi="Calibri" w:cs="Calibri"/>
          <w:noProof/>
          <w:sz w:val="20"/>
        </w:rPr>
        <w:lastRenderedPageBreak/>
        <w:t>and Values [Internet]. 2nd ed. Cambridge: Cambridge University Press; 2003 [cited 2020 May 19]. Available from: http://www.cambridge.org</w:t>
      </w:r>
    </w:p>
    <w:p w14:paraId="626BB01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584E99C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14:paraId="5A6D343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14:paraId="2A78F72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DAF40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14:paraId="475CA98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8E0CA3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2BA1A2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14:paraId="6889841C"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14:paraId="7E9E06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14:paraId="0F6A79A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14:paraId="02C958D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14:paraId="016185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153BDF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3508BCB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14:paraId="2B3D44A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14:paraId="687EB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0A78A8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67A503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6D63E20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t xml:space="preserve">Lee JN, Kwon SY, Choi GS, et al. Impact of surgical wait time on oncologic outcomes in upper urinary tract urothelial carcinoma. J Surg Oncol 2014;110(4):468–75. </w:t>
      </w:r>
    </w:p>
    <w:p w14:paraId="2BE44D5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078C29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3CF45C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21B57CA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46. </w:t>
      </w:r>
      <w:r w:rsidRPr="00B44D1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4A7BC87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9C6671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48. </w:t>
      </w:r>
      <w:r w:rsidRPr="00B44D15">
        <w:rPr>
          <w:rFonts w:ascii="Calibri" w:hAnsi="Calibri" w:cs="Calibri"/>
          <w:noProof/>
          <w:sz w:val="20"/>
        </w:rPr>
        <w:tab/>
        <w:t xml:space="preserve">Brewster DC, Jones JE, Chung TK, et al. Long-term outcomes after endovascular abdominal aortic aneurysm repair: The First Decade. Ann. Surg. 2006;244(3):426–36. </w:t>
      </w:r>
    </w:p>
    <w:p w14:paraId="1B6E43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021B89B"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14:paraId="58B40A5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14:paraId="0DFDAB8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14:paraId="57A9766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B2F9D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14:paraId="0CC70DD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B6A7E3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14:paraId="4F78FC0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14:paraId="6F68FE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A0572B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E0DE26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14:paraId="65B3EED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14:paraId="42DEDB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A9FCFF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14:paraId="5FFB65A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4A77361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w:t>
      </w:r>
      <w:r w:rsidRPr="00B44D15">
        <w:rPr>
          <w:rFonts w:ascii="Calibri" w:hAnsi="Calibri" w:cs="Calibri"/>
          <w:noProof/>
          <w:sz w:val="20"/>
        </w:rPr>
        <w:lastRenderedPageBreak/>
        <w:t xml:space="preserve">1998;351(9113):1379–87. </w:t>
      </w:r>
    </w:p>
    <w:p w14:paraId="5A6317A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690235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14:paraId="02A86BC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t xml:space="preserve">Redden MD, Chin TY, van Driel ML. Surgical versus non-surgical management for pleural empyema. Cochrane Database Syst. Rev. 2017;2017(3). </w:t>
      </w:r>
    </w:p>
    <w:p w14:paraId="123B09A9"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14:paraId="7DEE487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14:paraId="396038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3B649D2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1DEED2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14:paraId="6E054B6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14:paraId="5C2A79F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14:paraId="6495165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4687419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14:paraId="4DEB9E2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31F6B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14:paraId="475CA6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87E993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14:paraId="3BC7B4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14:paraId="7764B2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14:paraId="6D227E1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5F4C6BC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1D0BF3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45553D"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14:paraId="4EE3C2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2BBC50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w:t>
      </w:r>
      <w:r w:rsidRPr="00B44D15">
        <w:rPr>
          <w:rFonts w:ascii="Calibri" w:hAnsi="Calibri" w:cs="Calibri"/>
          <w:noProof/>
          <w:sz w:val="20"/>
        </w:rPr>
        <w:lastRenderedPageBreak/>
        <w:t xml:space="preserve">recommended for use in cost-utility analysis? A review of national health technology assessment (HTA) guidelines. Eur J Heal Econ 2020;1–13. </w:t>
      </w:r>
    </w:p>
    <w:p w14:paraId="4882F0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14:paraId="625B6A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3490CCAB" w:rsidR="000712C3" w:rsidRDefault="000712C3">
      <w:pPr>
        <w:pStyle w:val="Tekstopmerking"/>
      </w:pPr>
      <w:r>
        <w:rPr>
          <w:rStyle w:val="Verwijzingopmerking"/>
        </w:rPr>
        <w:annotationRef/>
      </w:r>
      <w:r>
        <w:t xml:space="preserve">Abstract naar 250 words </w:t>
      </w:r>
    </w:p>
  </w:comment>
  <w:comment w:id="1" w:author="E.M. Krijkamp" w:date="2020-06-01T19:13:00Z" w:initials="EK">
    <w:p w14:paraId="103B26AF" w14:textId="05ECCF3F" w:rsidR="000712C3" w:rsidRDefault="000712C3">
      <w:pPr>
        <w:pStyle w:val="Tekstopmerking"/>
      </w:pPr>
      <w:r>
        <w:rPr>
          <w:rStyle w:val="Verwijzingopmerking"/>
        </w:rPr>
        <w:annotationRef/>
      </w:r>
      <w:r>
        <w:t xml:space="preserve">Abstract naar 300 words </w:t>
      </w:r>
    </w:p>
  </w:comment>
  <w:comment w:id="2" w:author="E.M. Krijkamp" w:date="2020-06-01T19:21:00Z" w:initials="EK">
    <w:p w14:paraId="04EE98AF" w14:textId="77777777" w:rsidR="000712C3" w:rsidRPr="00CD5FE9" w:rsidRDefault="000712C3"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0712C3" w:rsidRDefault="000712C3">
      <w:pPr>
        <w:pStyle w:val="Tekstopmerking"/>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D3A7C" w14:textId="77777777" w:rsidR="00697842" w:rsidRDefault="00697842" w:rsidP="00FE7393">
      <w:r>
        <w:separator/>
      </w:r>
    </w:p>
  </w:endnote>
  <w:endnote w:type="continuationSeparator" w:id="0">
    <w:p w14:paraId="6C47953F" w14:textId="77777777" w:rsidR="00697842" w:rsidRDefault="00697842"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0712C3" w:rsidRDefault="000712C3"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EndPr>
      <w:rPr>
        <w:rStyle w:val="Paginanummer"/>
      </w:rPr>
    </w:sdtEndPr>
    <w:sdtContent>
      <w:p w14:paraId="00329293" w14:textId="30F7BF95"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6D755F">
          <w:rPr>
            <w:rStyle w:val="Paginanummer"/>
            <w:noProof/>
          </w:rPr>
          <w:t>18</w:t>
        </w:r>
        <w:r>
          <w:rPr>
            <w:rStyle w:val="Paginanummer"/>
          </w:rPr>
          <w:fldChar w:fldCharType="end"/>
        </w:r>
      </w:p>
    </w:sdtContent>
  </w:sdt>
  <w:p w14:paraId="4CEB769F" w14:textId="77777777" w:rsidR="000712C3" w:rsidRDefault="000712C3"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143EC" w14:textId="77777777" w:rsidR="00697842" w:rsidRDefault="00697842" w:rsidP="00FE7393">
      <w:r>
        <w:separator/>
      </w:r>
    </w:p>
  </w:footnote>
  <w:footnote w:type="continuationSeparator" w:id="0">
    <w:p w14:paraId="4CCEDBEF" w14:textId="77777777" w:rsidR="00697842" w:rsidRDefault="00697842"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A5099"/>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842"/>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2ED"/>
    <w:rsid w:val="00E1769B"/>
    <w:rsid w:val="00E20269"/>
    <w:rsid w:val="00E20831"/>
    <w:rsid w:val="00E2092E"/>
    <w:rsid w:val="00E21A7F"/>
    <w:rsid w:val="00E25C4D"/>
    <w:rsid w:val="00E3229F"/>
    <w:rsid w:val="00E4132A"/>
    <w:rsid w:val="00E4166A"/>
    <w:rsid w:val="00E514DF"/>
    <w:rsid w:val="00E601B7"/>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1AB114AA-F11D-428F-A059-E09A04D6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1</Pages>
  <Words>47639</Words>
  <Characters>271545</Characters>
  <Application>Microsoft Office Word</Application>
  <DocSecurity>0</DocSecurity>
  <Lines>2262</Lines>
  <Paragraphs>637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354</cp:revision>
  <dcterms:created xsi:type="dcterms:W3CDTF">2020-05-30T12:38:00Z</dcterms:created>
  <dcterms:modified xsi:type="dcterms:W3CDTF">2020-06-15T11:40:00Z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