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496AF" w14:textId="5FBBE6A0" w:rsidR="00B61468" w:rsidRPr="00B61468" w:rsidRDefault="000C292D" w:rsidP="003E61F8">
      <w:pPr>
        <w:pStyle w:val="Titel"/>
        <w:rPr>
          <w:lang w:val="en-GB"/>
        </w:rPr>
      </w:pPr>
      <w:r>
        <w:rPr>
          <w:lang w:val="en-GB"/>
        </w:rPr>
        <w:t>Detailed model description</w:t>
      </w:r>
    </w:p>
    <w:p w14:paraId="1A059C95" w14:textId="468B7C0A" w:rsidR="008B3F34" w:rsidRPr="000C292D" w:rsidRDefault="000C292D" w:rsidP="000C292D">
      <w:pPr>
        <w:pStyle w:val="Kop3"/>
        <w:spacing w:line="276" w:lineRule="auto"/>
        <w:rPr>
          <w:rFonts w:ascii="Calibri" w:hAnsi="Calibri" w:cs="Calibri"/>
        </w:rPr>
      </w:pPr>
      <w:r w:rsidRPr="000C292D">
        <w:rPr>
          <w:rFonts w:ascii="Calibri" w:hAnsi="Calibri" w:cs="Calibri"/>
        </w:rPr>
        <w:t>Model parameters</w:t>
      </w:r>
    </w:p>
    <w:p w14:paraId="1B457283" w14:textId="7E903AF7" w:rsidR="003E61F8" w:rsidRDefault="003E61F8" w:rsidP="003E61F8">
      <w:pPr>
        <w:spacing w:line="276" w:lineRule="auto"/>
        <w:rPr>
          <w:rFonts w:ascii="Calibri" w:hAnsi="Calibri" w:cs="Calibri"/>
        </w:rPr>
      </w:pPr>
      <w:r w:rsidRPr="002C1AFD">
        <w:rPr>
          <w:rFonts w:ascii="Calibri" w:hAnsi="Calibri" w:cs="Calibri"/>
        </w:rPr>
        <w:t xml:space="preserve">The survival </w:t>
      </w:r>
      <w:r>
        <w:rPr>
          <w:rFonts w:ascii="Calibri" w:hAnsi="Calibri" w:cs="Calibri"/>
        </w:rPr>
        <w:t xml:space="preserve">rates post-surgery </w:t>
      </w:r>
      <w:r w:rsidRPr="002C1AFD">
        <w:rPr>
          <w:rFonts w:ascii="Calibri" w:hAnsi="Calibri" w:cs="Calibri"/>
        </w:rPr>
        <w:t>w</w:t>
      </w:r>
      <w:r>
        <w:rPr>
          <w:rFonts w:ascii="Calibri" w:hAnsi="Calibri" w:cs="Calibri"/>
        </w:rPr>
        <w:t>ere</w:t>
      </w:r>
      <w:r w:rsidRPr="002C1AFD">
        <w:rPr>
          <w:rFonts w:ascii="Calibri" w:hAnsi="Calibri" w:cs="Calibri"/>
        </w:rPr>
        <w:t xml:space="preserve"> obtained from national registries for oncological</w:t>
      </w:r>
      <w:r w:rsidRPr="002C1AFD">
        <w:rPr>
          <w:rFonts w:ascii="Calibri" w:hAnsi="Calibri" w:cs="Calibri"/>
        </w:rPr>
        <w:fldChar w:fldCharType="begin" w:fldLock="1"/>
      </w:r>
      <w:r w:rsidR="006420EF">
        <w:rPr>
          <w:rFonts w:ascii="Calibri" w:hAnsi="Calibri" w:cs="Calibri"/>
        </w:rPr>
        <w:instrText>ADDIN CSL_CITATION {"citationItems":[{"id":"ITEM-1","itemData":{"URL":"https://iknl.nl/kankersoorten","accessed":{"date-parts":[["2020","5","19"]]},"id":"ITEM-1","issued":{"date-parts":[["0"]]},"title":"Kankersoorten - IKNL","type":"webpage"},"uris":["http://www.mendeley.com/documents/?uuid=cad566b4-f449-3e5a-b620-68c46222fd62"]}],"mendeley":{"formattedCitation":"&lt;sup&gt;1&lt;/sup&gt;","plainTextFormattedCitation":"1","previouslyFormattedCitation":"&lt;sup&gt;1&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1</w:t>
      </w:r>
      <w:r w:rsidRPr="002C1AFD">
        <w:rPr>
          <w:rFonts w:ascii="Calibri" w:hAnsi="Calibri" w:cs="Calibri"/>
        </w:rPr>
        <w:fldChar w:fldCharType="end"/>
      </w:r>
      <w:r w:rsidRPr="002C1AFD">
        <w:rPr>
          <w:rFonts w:ascii="Calibri" w:hAnsi="Calibri" w:cs="Calibri"/>
        </w:rPr>
        <w:t xml:space="preserve"> and cardiothoracic</w:t>
      </w:r>
      <w:r w:rsidRPr="002C1AFD">
        <w:rPr>
          <w:rFonts w:ascii="Calibri" w:hAnsi="Calibri" w:cs="Calibri"/>
        </w:rPr>
        <w:fldChar w:fldCharType="begin" w:fldLock="1"/>
      </w:r>
      <w:r w:rsidR="006420EF">
        <w:rPr>
          <w:rFonts w:ascii="Calibri" w:hAnsi="Calibri" w:cs="Calibri"/>
        </w:rPr>
        <w:instrText>ADDIN CSL_CITATION {"citationItems":[{"id":"ITEM-1","itemData":{"URL":"https://nederlandsehartregistratie.nl/","accessed":{"date-parts":[["2020","5","19"]]},"id":"ITEM-1","issued":{"date-parts":[["0"]]},"title":"NHR","type":"webpage"},"uris":["http://www.mendeley.com/documents/?uuid=172f5ac7-11fa-310e-af92-d34588c9be64"]}],"mendeley":{"formattedCitation":"&lt;sup&gt;2&lt;/sup&gt;","plainTextFormattedCitation":"2","previouslyFormattedCitation":"&lt;sup&gt;2&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2</w:t>
      </w:r>
      <w:r w:rsidRPr="002C1AFD">
        <w:rPr>
          <w:rFonts w:ascii="Calibri" w:hAnsi="Calibri" w:cs="Calibri"/>
        </w:rPr>
        <w:fldChar w:fldCharType="end"/>
      </w:r>
      <w:r w:rsidRPr="002C1AFD">
        <w:rPr>
          <w:rFonts w:ascii="Calibri" w:hAnsi="Calibri" w:cs="Calibri"/>
        </w:rPr>
        <w:t xml:space="preserve"> surg</w:t>
      </w:r>
      <w:r>
        <w:rPr>
          <w:rFonts w:ascii="Calibri" w:hAnsi="Calibri" w:cs="Calibri"/>
        </w:rPr>
        <w:t xml:space="preserve">eries. For the remaining surgeries, data was obtained from scientific </w:t>
      </w:r>
      <w:r w:rsidRPr="002C1AFD">
        <w:rPr>
          <w:rFonts w:ascii="Calibri" w:hAnsi="Calibri" w:cs="Calibri"/>
        </w:rPr>
        <w:t xml:space="preserve">literature. The survival data </w:t>
      </w:r>
      <w:r>
        <w:rPr>
          <w:rFonts w:ascii="Calibri" w:hAnsi="Calibri" w:cs="Calibri"/>
        </w:rPr>
        <w:t>pre-surgery</w:t>
      </w:r>
      <w:r w:rsidRPr="002C1AFD">
        <w:rPr>
          <w:rFonts w:ascii="Calibri" w:hAnsi="Calibri" w:cs="Calibri"/>
        </w:rPr>
        <w:t xml:space="preserve"> for all </w:t>
      </w:r>
      <w:r>
        <w:rPr>
          <w:rFonts w:ascii="Calibri" w:hAnsi="Calibri" w:cs="Calibri"/>
        </w:rPr>
        <w:t>surgeries</w:t>
      </w:r>
      <w:r w:rsidRPr="002C1AFD">
        <w:rPr>
          <w:rFonts w:ascii="Calibri" w:hAnsi="Calibri" w:cs="Calibri"/>
        </w:rPr>
        <w:t xml:space="preserve"> is based on data from published studies. If either survival with or without treatment was lacking, the reported treatment effect (preferably </w:t>
      </w:r>
      <w:r>
        <w:rPr>
          <w:rFonts w:ascii="Calibri" w:hAnsi="Calibri" w:cs="Calibri"/>
        </w:rPr>
        <w:t xml:space="preserve">from a </w:t>
      </w:r>
      <w:r w:rsidRPr="002C1AFD">
        <w:rPr>
          <w:rFonts w:ascii="Calibri" w:hAnsi="Calibri" w:cs="Calibri"/>
        </w:rPr>
        <w:t>ra</w:t>
      </w:r>
      <w:bookmarkStart w:id="0" w:name="_GoBack"/>
      <w:bookmarkEnd w:id="0"/>
      <w:r w:rsidRPr="002C1AFD">
        <w:rPr>
          <w:rFonts w:ascii="Calibri" w:hAnsi="Calibri" w:cs="Calibri"/>
        </w:rPr>
        <w:t xml:space="preserve">ndomized controlled trial) was used to calculate the missing survival parameter. </w:t>
      </w:r>
      <w:r w:rsidRPr="0092480E">
        <w:rPr>
          <w:rFonts w:ascii="Calibri" w:hAnsi="Calibri" w:cs="Calibri"/>
        </w:rPr>
        <w:t xml:space="preserve">The disease specific mortality was added to the overall age-specific mortality </w:t>
      </w:r>
      <w:r w:rsidRPr="002C1AFD">
        <w:rPr>
          <w:rFonts w:ascii="Calibri" w:hAnsi="Calibri" w:cs="Calibri"/>
        </w:rPr>
        <w:t>from the Central Bureau of Statistics</w:t>
      </w:r>
      <w:r>
        <w:rPr>
          <w:rFonts w:ascii="Calibri" w:hAnsi="Calibri" w:cs="Calibri"/>
        </w:rPr>
        <w:t xml:space="preserve"> in the Netherlands.</w:t>
      </w:r>
      <w:r w:rsidRPr="002C1AFD">
        <w:rPr>
          <w:rFonts w:ascii="Calibri" w:hAnsi="Calibri" w:cs="Calibri"/>
        </w:rPr>
        <w:fldChar w:fldCharType="begin" w:fldLock="1"/>
      </w:r>
      <w:r w:rsidR="006420EF">
        <w:rPr>
          <w:rFonts w:ascii="Calibri" w:hAnsi="Calibri" w:cs="Calibri"/>
        </w:rPr>
        <w:instrText>ADDIN CSL_CITATION {"citationItems":[{"id":"ITEM-1","itemData":{"URL":"https://www.cbs.nl/nl-nl/maatwerk/2017/23/sterftekansen-naar-leeftijd-geslacht-opleidingsniveau","accessed":{"date-parts":[["2020","5","19"]]},"author":[{"dropping-particle":"","family":"CBS","given":"","non-dropping-particle":"","parse-names":false,"suffix":""}],"id":"ITEM-1","issued":{"date-parts":[["0"]]},"title":"Sterftekansen naar leeftijd, geslacht, opleidingsniveau","type":"webpage"},"uris":["http://www.mendeley.com/documents/?uuid=ddb13ba2-f746-3f11-bc07-14e82e9ca867"]}],"mendeley":{"formattedCitation":"&lt;sup&gt;3&lt;/sup&gt;","plainTextFormattedCitation":"3","previouslyFormattedCitation":"&lt;sup&gt;3&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3</w:t>
      </w:r>
      <w:r w:rsidRPr="002C1AFD">
        <w:rPr>
          <w:rFonts w:ascii="Calibri" w:hAnsi="Calibri" w:cs="Calibri"/>
        </w:rPr>
        <w:fldChar w:fldCharType="end"/>
      </w:r>
      <w:r w:rsidRPr="002C1AFD">
        <w:rPr>
          <w:rFonts w:ascii="Calibri" w:hAnsi="Calibri" w:cs="Calibri"/>
        </w:rPr>
        <w:t xml:space="preserve"> </w:t>
      </w:r>
      <w:r>
        <w:rPr>
          <w:rFonts w:ascii="Calibri" w:hAnsi="Calibri" w:cs="Calibri"/>
        </w:rPr>
        <w:t xml:space="preserve">The mean age of the patients was obtained from published studies. </w:t>
      </w:r>
      <w:r w:rsidRPr="002C1AFD">
        <w:rPr>
          <w:rFonts w:ascii="Calibri" w:hAnsi="Calibri" w:cs="Calibri"/>
        </w:rPr>
        <w:t>All survival dat</w:t>
      </w:r>
      <w:r>
        <w:rPr>
          <w:rFonts w:ascii="Calibri" w:hAnsi="Calibri" w:cs="Calibri"/>
        </w:rPr>
        <w:t xml:space="preserve">a </w:t>
      </w:r>
      <w:r w:rsidRPr="002C1AFD">
        <w:rPr>
          <w:rFonts w:ascii="Calibri" w:hAnsi="Calibri" w:cs="Calibri"/>
        </w:rPr>
        <w:t xml:space="preserve">had to be converted to mortality risk per week </w:t>
      </w:r>
      <w:r>
        <w:rPr>
          <w:rFonts w:ascii="Calibri" w:hAnsi="Calibri" w:cs="Calibri"/>
        </w:rPr>
        <w:t>(</w:t>
      </w:r>
      <w:r w:rsidRPr="002C1AFD">
        <w:rPr>
          <w:rFonts w:ascii="Calibri" w:hAnsi="Calibri" w:cs="Calibri"/>
        </w:rPr>
        <w:t xml:space="preserve">formulas presented in Appendix </w:t>
      </w:r>
      <w:r>
        <w:rPr>
          <w:rFonts w:ascii="Calibri" w:hAnsi="Calibri" w:cs="Calibri"/>
        </w:rPr>
        <w:t>E</w:t>
      </w:r>
      <w:r w:rsidRPr="002C1AFD">
        <w:rPr>
          <w:rFonts w:ascii="Calibri" w:hAnsi="Calibri" w:cs="Calibri"/>
        </w:rPr>
        <w:t>)</w:t>
      </w:r>
      <w:r>
        <w:rPr>
          <w:rFonts w:ascii="Calibri" w:hAnsi="Calibri" w:cs="Calibri"/>
        </w:rPr>
        <w:t>.</w:t>
      </w:r>
      <w:r w:rsidRPr="002C1AFD">
        <w:rPr>
          <w:rFonts w:ascii="Calibri" w:hAnsi="Calibri" w:cs="Calibri"/>
        </w:rPr>
        <w:fldChar w:fldCharType="begin" w:fldLock="1"/>
      </w:r>
      <w:r w:rsidR="006420EF">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mendeley":{"formattedCitation":"&lt;sup&gt;4&lt;/sup&gt;","plainTextFormattedCitation":"4","previouslyFormattedCitation":"&lt;sup&gt;4&lt;/sup&gt;"},"properties":{"noteIndex":0},"schema":"https://github.com/citation-style-language/schema/raw/master/csl-citation.json"}</w:instrText>
      </w:r>
      <w:r w:rsidRPr="002C1AFD">
        <w:rPr>
          <w:rFonts w:ascii="Calibri" w:hAnsi="Calibri" w:cs="Calibri"/>
        </w:rPr>
        <w:fldChar w:fldCharType="separate"/>
      </w:r>
      <w:r w:rsidRPr="003E61F8">
        <w:rPr>
          <w:rFonts w:ascii="Calibri" w:hAnsi="Calibri" w:cs="Calibri"/>
          <w:noProof/>
          <w:vertAlign w:val="superscript"/>
        </w:rPr>
        <w:t>4</w:t>
      </w:r>
      <w:r w:rsidRPr="002C1AFD">
        <w:rPr>
          <w:rFonts w:ascii="Calibri" w:hAnsi="Calibri" w:cs="Calibri"/>
        </w:rPr>
        <w:fldChar w:fldCharType="end"/>
      </w:r>
      <w:r w:rsidRPr="002C1AFD">
        <w:rPr>
          <w:rFonts w:ascii="Calibri" w:hAnsi="Calibri" w:cs="Calibri"/>
        </w:rPr>
        <w:t xml:space="preserve"> </w:t>
      </w:r>
    </w:p>
    <w:p w14:paraId="02C8B690" w14:textId="6BC857B4" w:rsidR="003E61F8" w:rsidRDefault="003E61F8" w:rsidP="003E61F8">
      <w:pPr>
        <w:spacing w:line="276" w:lineRule="auto"/>
        <w:rPr>
          <w:rFonts w:ascii="Calibri" w:eastAsia="Calibri" w:hAnsi="Calibri" w:cs="Calibri"/>
        </w:rPr>
      </w:pPr>
      <w:r w:rsidRPr="0092480E">
        <w:rPr>
          <w:rFonts w:ascii="Calibri" w:hAnsi="Calibri" w:cs="Calibri"/>
        </w:rPr>
        <w:t xml:space="preserve">The </w:t>
      </w:r>
      <w:proofErr w:type="spellStart"/>
      <w:r w:rsidRPr="0092480E">
        <w:rPr>
          <w:rFonts w:ascii="Calibri" w:hAnsi="Calibri" w:cs="Calibri"/>
        </w:rPr>
        <w:t>QoL</w:t>
      </w:r>
      <w:proofErr w:type="spellEnd"/>
      <w:r w:rsidRPr="0092480E">
        <w:rPr>
          <w:rFonts w:ascii="Calibri" w:hAnsi="Calibri" w:cs="Calibri"/>
        </w:rPr>
        <w:t xml:space="preserve"> </w:t>
      </w:r>
      <w:r>
        <w:rPr>
          <w:rFonts w:ascii="Calibri" w:hAnsi="Calibri" w:cs="Calibri"/>
        </w:rPr>
        <w:t xml:space="preserve">before and after surgery </w:t>
      </w:r>
      <w:r w:rsidRPr="0092480E">
        <w:rPr>
          <w:rFonts w:ascii="Calibri" w:hAnsi="Calibri" w:cs="Calibri"/>
        </w:rPr>
        <w:t>were based on ‘disutility weights’ from the Global Burden of Disease Study 2016.</w:t>
      </w:r>
      <w:r w:rsidRPr="0092480E">
        <w:rPr>
          <w:rFonts w:ascii="Calibri" w:hAnsi="Calibri" w:cs="Calibri"/>
        </w:rPr>
        <w:fldChar w:fldCharType="begin" w:fldLock="1"/>
      </w:r>
      <w:r w:rsidR="006420EF">
        <w:rPr>
          <w:rFonts w:ascii="Calibri" w:hAnsi="Calibri" w:cs="Calibri"/>
        </w:rPr>
        <w:instrText>ADDIN CSL_CITATION {"citationItems":[{"id":"ITEM-1","itemData":{"author":[{"dropping-particle":"","family":"Global Burden of Disease Collaborative Network","given":"","non-dropping-particle":"","parse-names":false,"suffix":""}],"id":"ITEM-1","issued":{"date-parts":[["2017"]]},"publisher-place":"Seattle, United States: Institute for Health Metrics and Evaluation (IHME)","title":"Global Burden of Disease Study 2016 (GBD 2016) Disability Weights","type":"report"},"uris":["http://www.mendeley.com/documents/?uuid=615d205e-6cff-4706-ab7b-3c0e4837286f"]}],"mendeley":{"formattedCitation":"&lt;sup&gt;5&lt;/sup&gt;","plainTextFormattedCitation":"5","previouslyFormattedCitation":"&lt;sup&gt;5&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5</w:t>
      </w:r>
      <w:r w:rsidRPr="0092480E">
        <w:rPr>
          <w:rFonts w:ascii="Calibri" w:hAnsi="Calibri" w:cs="Calibri"/>
        </w:rPr>
        <w:fldChar w:fldCharType="end"/>
      </w:r>
      <w:r w:rsidRPr="0092480E">
        <w:rPr>
          <w:rFonts w:ascii="Calibri" w:hAnsi="Calibri" w:cs="Calibri"/>
        </w:rPr>
        <w:t xml:space="preserve"> </w:t>
      </w:r>
      <w:r w:rsidRPr="0092480E">
        <w:rPr>
          <w:rFonts w:ascii="Calibri" w:eastAsia="Calibri" w:hAnsi="Calibri" w:cs="Calibri"/>
        </w:rPr>
        <w:t>This study</w:t>
      </w:r>
      <w:r w:rsidRPr="00A23C27">
        <w:rPr>
          <w:rFonts w:ascii="Calibri" w:eastAsia="Calibri" w:hAnsi="Calibri" w:cs="Calibri"/>
        </w:rPr>
        <w:t xml:space="preserve"> </w:t>
      </w:r>
      <w:r w:rsidRPr="0092480E">
        <w:rPr>
          <w:rFonts w:ascii="Calibri" w:eastAsia="Calibri" w:hAnsi="Calibri" w:cs="Calibri"/>
        </w:rPr>
        <w:t xml:space="preserve">reports disability weights for nonfatal health </w:t>
      </w:r>
      <w:r>
        <w:rPr>
          <w:rFonts w:ascii="Calibri" w:eastAsia="Calibri" w:hAnsi="Calibri" w:cs="Calibri"/>
        </w:rPr>
        <w:t>conditions</w:t>
      </w:r>
      <w:r w:rsidRPr="0092480E">
        <w:rPr>
          <w:rFonts w:ascii="Calibri" w:eastAsia="Calibri" w:hAnsi="Calibri" w:cs="Calibri"/>
        </w:rPr>
        <w:t xml:space="preserve">. </w:t>
      </w:r>
      <w:r>
        <w:rPr>
          <w:rFonts w:ascii="Calibri" w:eastAsia="Calibri" w:hAnsi="Calibri" w:cs="Calibri"/>
        </w:rPr>
        <w:t>These</w:t>
      </w:r>
      <w:r w:rsidRPr="0092480E">
        <w:rPr>
          <w:rFonts w:ascii="Calibri" w:eastAsia="Calibri" w:hAnsi="Calibri" w:cs="Calibri"/>
        </w:rPr>
        <w:t xml:space="preserve"> weights represent the magnitude of health loss associated with </w:t>
      </w:r>
      <w:r>
        <w:rPr>
          <w:rFonts w:ascii="Calibri" w:eastAsia="Calibri" w:hAnsi="Calibri" w:cs="Calibri"/>
        </w:rPr>
        <w:t>the</w:t>
      </w:r>
      <w:r w:rsidRPr="0092480E">
        <w:rPr>
          <w:rFonts w:ascii="Calibri" w:eastAsia="Calibri" w:hAnsi="Calibri" w:cs="Calibri"/>
        </w:rPr>
        <w:t xml:space="preserve"> </w:t>
      </w:r>
      <w:r>
        <w:rPr>
          <w:rFonts w:ascii="Calibri" w:eastAsia="Calibri" w:hAnsi="Calibri" w:cs="Calibri"/>
        </w:rPr>
        <w:t>conditions</w:t>
      </w:r>
      <w:r w:rsidRPr="0092480E">
        <w:rPr>
          <w:rFonts w:ascii="Calibri" w:eastAsia="Calibri" w:hAnsi="Calibri" w:cs="Calibri"/>
        </w:rPr>
        <w:t>, where 0 represent</w:t>
      </w:r>
      <w:r>
        <w:rPr>
          <w:rFonts w:ascii="Calibri" w:eastAsia="Calibri" w:hAnsi="Calibri" w:cs="Calibri"/>
        </w:rPr>
        <w:t>s no loss (</w:t>
      </w:r>
      <w:r w:rsidRPr="0092480E">
        <w:rPr>
          <w:rFonts w:ascii="Calibri" w:eastAsia="Calibri" w:hAnsi="Calibri" w:cs="Calibri"/>
        </w:rPr>
        <w:t>full health</w:t>
      </w:r>
      <w:r>
        <w:rPr>
          <w:rFonts w:ascii="Calibri" w:eastAsia="Calibri" w:hAnsi="Calibri" w:cs="Calibri"/>
        </w:rPr>
        <w:t>)</w:t>
      </w:r>
      <w:r w:rsidRPr="0092480E">
        <w:rPr>
          <w:rFonts w:ascii="Calibri" w:eastAsia="Calibri" w:hAnsi="Calibri" w:cs="Calibri"/>
        </w:rPr>
        <w:t xml:space="preserve"> and 1 </w:t>
      </w:r>
      <w:r>
        <w:rPr>
          <w:rFonts w:ascii="Calibri" w:eastAsia="Calibri" w:hAnsi="Calibri" w:cs="Calibri"/>
        </w:rPr>
        <w:t>all lost (</w:t>
      </w:r>
      <w:r w:rsidRPr="0092480E">
        <w:rPr>
          <w:rFonts w:ascii="Calibri" w:eastAsia="Calibri" w:hAnsi="Calibri" w:cs="Calibri"/>
        </w:rPr>
        <w:t>death</w:t>
      </w:r>
      <w:r>
        <w:rPr>
          <w:rFonts w:ascii="Calibri" w:eastAsia="Calibri" w:hAnsi="Calibri" w:cs="Calibri"/>
        </w:rPr>
        <w:t>)</w:t>
      </w:r>
      <w:r w:rsidRPr="0092480E">
        <w:rPr>
          <w:rFonts w:ascii="Calibri" w:eastAsia="Calibri" w:hAnsi="Calibri" w:cs="Calibri"/>
        </w:rPr>
        <w:t xml:space="preserve">. When these weights are multiplied with the duration </w:t>
      </w:r>
      <w:r>
        <w:rPr>
          <w:rFonts w:ascii="Calibri" w:eastAsia="Calibri" w:hAnsi="Calibri" w:cs="Calibri"/>
        </w:rPr>
        <w:t>lived in this conditions</w:t>
      </w:r>
      <w:r w:rsidRPr="0092480E">
        <w:rPr>
          <w:rFonts w:ascii="Calibri" w:eastAsia="Calibri" w:hAnsi="Calibri" w:cs="Calibri"/>
        </w:rPr>
        <w:t>, one has calculated the weighted ‘years lived with disability’ (YLD).</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{"citationItems":[{"id":"ITEM-1","itemData":{"abstract":"DALYs are an absolute measure of health loss; they count how many years of healthy life are lost due to death and non-fatal illness or impairment. They reflect the number of individuals who are ill or die in each age-sex group and location (Murray. et al. 2012). The Global Burden of Disease project in its 2016 version (GBD 2016) includes 368 diseases and 1675 conditions. For the VIMC purpose, we have made a selection of the specific methods and disability weights (Table 1) that can be applied across all models with reference to the most updated methods provided by the Institute of Health Metrics and Evaluation. The aim of this guidance is to ensure comparability across all models, specially for aggregation procedures. Also, this will allow us to compare our estimates with the estimates from other research groups. Basic assumptions on social value choices 1) Life expectancy: Historical and projected life expectancy estimates are available through Montagu for all countries of interest. The modellers should be referencing specific per country life expectancy, as provided in the corresponding demographic data for a particular run version. We use the per country life expectancy as opposed to the world standard life expectancy, as it is a more realistic (conservative) reflection of the impact of vaccination for a particular country instead of an aspirational life expectancy. 2) DALYs allocation: In order to reflect the impact of the vaccination intervention in the time range we make projections for, the allocation of DALYs should be to the year when the particular infection/disease/death occurred, instead of spreading the DALYs over the life expectancy. 3) Non-age weighting: Following the most recent GBD approach, DALYs are non-age weighted, reflecting no social preference for the age of individuals. 4) Non-time discounting: Following the most recent GBD approach, future DALYs are not discounted, reflecting no social preference for the past, present or future times. Estimation methods The general equations used to generate the non-discounted, non-age weighted but contry, year, age specific DALYs are given below: General Equation (Eq 1) 1","id":"ITEM-1","issued":{"date-parts":[["0"]]},"title":"General Guidance for DALYs calculation","type":"report"},"uris":["http://www.mendeley.com/documents/?uuid=618c465b-58d0-3834-813a-0f4e7194f061"]}],"mendeley":{"formattedCitation":"&lt;sup&gt;6&lt;/sup&gt;","plainTextFormattedCitation":"6","previouslyFormattedCitation":"&lt;sup&gt;6&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6</w:t>
      </w:r>
      <w:r w:rsidRPr="0092480E">
        <w:rPr>
          <w:rFonts w:ascii="Calibri" w:eastAsia="Calibri" w:hAnsi="Calibri" w:cs="Calibri"/>
        </w:rPr>
        <w:fldChar w:fldCharType="end"/>
      </w:r>
      <w:r w:rsidRPr="0092480E">
        <w:rPr>
          <w:rFonts w:ascii="Calibri" w:eastAsia="Calibri" w:hAnsi="Calibri" w:cs="Calibri"/>
        </w:rPr>
        <w:t xml:space="preserve"> The YLD summed with the years of life lost to premature death (YLLs) give the disability adjusted life years (DALY).</w:t>
      </w:r>
      <w:r w:rsidRPr="0092480E">
        <w:rPr>
          <w:rFonts w:ascii="Calibri" w:eastAsia="Calibri" w:hAnsi="Calibri" w:cs="Calibri"/>
        </w:rPr>
        <w:fldChar w:fldCharType="begin" w:fldLock="1"/>
      </w:r>
      <w:r w:rsidR="006420EF">
        <w:rPr>
          <w:rFonts w:ascii="Calibri" w:eastAsia="Calibri" w:hAnsi="Calibri" w:cs="Calibri"/>
        </w:rPr>
        <w:instrText>ADDIN CSL_CITATION {"citationItems":[{"id":"ITEM-1","itemData":{"URL":"https://www.who.int/data/gho/indicator-metadata-registry/imr-details/158","accessed":{"date-parts":[["2020","5","19"]]},"id":"ITEM-1","issued":{"date-parts":[["0"]]},"title":"Disability-adjusted life years (DALYs)","type":"webpage"},"uris":["http://www.mendeley.com/documents/?uuid=50735d2a-ddc1-3bf9-8053-852a2a340439"]}],"mendeley":{"formattedCitation":"&lt;sup&gt;7&lt;/sup&gt;","plainTextFormattedCitation":"7","previouslyFormattedCitation":"&lt;sup&gt;7&lt;/sup&gt;"},"properties":{"noteIndex":0},"schema":"https://github.com/citation-style-language/schema/raw/master/csl-citation.json"}</w:instrText>
      </w:r>
      <w:r w:rsidRPr="0092480E">
        <w:rPr>
          <w:rFonts w:ascii="Calibri" w:eastAsia="Calibri" w:hAnsi="Calibri" w:cs="Calibri"/>
        </w:rPr>
        <w:fldChar w:fldCharType="separate"/>
      </w:r>
      <w:r w:rsidRPr="003E61F8">
        <w:rPr>
          <w:rFonts w:ascii="Calibri" w:eastAsia="Calibri" w:hAnsi="Calibri" w:cs="Calibri"/>
          <w:noProof/>
          <w:vertAlign w:val="superscript"/>
        </w:rPr>
        <w:t>7</w:t>
      </w:r>
      <w:r w:rsidRPr="0092480E">
        <w:rPr>
          <w:rFonts w:ascii="Calibri" w:eastAsia="Calibri" w:hAnsi="Calibri" w:cs="Calibri"/>
        </w:rPr>
        <w:fldChar w:fldCharType="end"/>
      </w:r>
      <w:r w:rsidRPr="0092480E">
        <w:rPr>
          <w:rFonts w:ascii="Calibri" w:eastAsia="Calibri" w:hAnsi="Calibri" w:cs="Calibri"/>
        </w:rPr>
        <w:t xml:space="preserve"> A ‘full DALY’ can be thought of as losing one year in full health. Disability Adjusted Life Years (DALYS) are the complement (the opposite) of the Quality Adjusted Life Years (QALYs), which represents the value of a year spent in full health. </w:t>
      </w:r>
      <w:r>
        <w:rPr>
          <w:rFonts w:ascii="Calibri" w:eastAsia="Calibri" w:hAnsi="Calibri" w:cs="Calibri"/>
        </w:rPr>
        <w:t xml:space="preserve">For our study, </w:t>
      </w:r>
      <w:r w:rsidRPr="0092480E">
        <w:rPr>
          <w:rFonts w:ascii="Calibri" w:eastAsia="Calibri" w:hAnsi="Calibri" w:cs="Calibri"/>
        </w:rPr>
        <w:t xml:space="preserve">the complement (1-x) of the disability weight </w:t>
      </w:r>
      <w:r>
        <w:rPr>
          <w:rFonts w:ascii="Calibri" w:eastAsia="Calibri" w:hAnsi="Calibri" w:cs="Calibri"/>
        </w:rPr>
        <w:t xml:space="preserve">was used </w:t>
      </w:r>
      <w:r w:rsidRPr="0092480E">
        <w:rPr>
          <w:rFonts w:ascii="Calibri" w:eastAsia="Calibri" w:hAnsi="Calibri" w:cs="Calibri"/>
        </w:rPr>
        <w:t xml:space="preserve">as </w:t>
      </w:r>
      <w:proofErr w:type="spellStart"/>
      <w:r w:rsidRPr="0092480E">
        <w:rPr>
          <w:rFonts w:ascii="Calibri" w:eastAsia="Calibri" w:hAnsi="Calibri" w:cs="Calibri"/>
        </w:rPr>
        <w:t>QoL</w:t>
      </w:r>
      <w:proofErr w:type="spellEnd"/>
      <w:r w:rsidRPr="0092480E">
        <w:rPr>
          <w:rFonts w:ascii="Calibri" w:eastAsia="Calibri" w:hAnsi="Calibri" w:cs="Calibri"/>
        </w:rPr>
        <w:t xml:space="preserve"> values to calculate QALYs. </w:t>
      </w:r>
    </w:p>
    <w:p w14:paraId="3451B13D" w14:textId="7E520E94" w:rsidR="003E61F8" w:rsidRPr="0092480E" w:rsidRDefault="003E61F8" w:rsidP="003E61F8">
      <w:pPr>
        <w:spacing w:line="276" w:lineRule="auto"/>
        <w:rPr>
          <w:rFonts w:ascii="Calibri" w:hAnsi="Calibri" w:cs="Calibri"/>
        </w:rPr>
      </w:pPr>
      <w:r>
        <w:rPr>
          <w:rFonts w:ascii="Calibri" w:eastAsia="Calibri" w:hAnsi="Calibri" w:cs="Calibri"/>
        </w:rPr>
        <w:t xml:space="preserve">Where possible, we based the </w:t>
      </w:r>
      <w:proofErr w:type="spellStart"/>
      <w:r>
        <w:rPr>
          <w:rFonts w:ascii="Calibri" w:eastAsia="Calibri" w:hAnsi="Calibri" w:cs="Calibri"/>
        </w:rPr>
        <w:t>QoL</w:t>
      </w:r>
      <w:proofErr w:type="spellEnd"/>
      <w:r>
        <w:rPr>
          <w:rFonts w:ascii="Calibri" w:eastAsia="Calibri" w:hAnsi="Calibri" w:cs="Calibri"/>
        </w:rPr>
        <w:t xml:space="preserve"> of health conditions directly on the GBD study data. </w:t>
      </w:r>
      <w:r>
        <w:rPr>
          <w:rFonts w:ascii="Calibri" w:hAnsi="Calibri" w:cs="Calibri"/>
        </w:rPr>
        <w:t xml:space="preserve">The remaining conditions were </w:t>
      </w:r>
      <w:r w:rsidRPr="0092480E">
        <w:rPr>
          <w:rFonts w:ascii="Calibri" w:hAnsi="Calibri" w:cs="Calibri"/>
        </w:rPr>
        <w:t xml:space="preserve">estimated </w:t>
      </w:r>
      <w:r>
        <w:rPr>
          <w:rFonts w:ascii="Calibri" w:hAnsi="Calibri" w:cs="Calibri"/>
        </w:rPr>
        <w:t>using</w:t>
      </w:r>
      <w:r w:rsidRPr="0092480E">
        <w:rPr>
          <w:rFonts w:ascii="Calibri" w:hAnsi="Calibri" w:cs="Calibri"/>
        </w:rPr>
        <w:t xml:space="preserve"> method</w:t>
      </w:r>
      <w:r>
        <w:rPr>
          <w:rFonts w:ascii="Calibri" w:hAnsi="Calibri" w:cs="Calibri"/>
        </w:rPr>
        <w:t>s</w:t>
      </w:r>
      <w:r w:rsidRPr="0092480E">
        <w:rPr>
          <w:rFonts w:ascii="Calibri" w:hAnsi="Calibri" w:cs="Calibri"/>
        </w:rPr>
        <w:t xml:space="preserve"> described by </w:t>
      </w:r>
      <w:proofErr w:type="spellStart"/>
      <w:r w:rsidRPr="0092480E">
        <w:rPr>
          <w:rFonts w:ascii="Calibri" w:hAnsi="Calibri" w:cs="Calibri"/>
        </w:rPr>
        <w:t>Stouthard</w:t>
      </w:r>
      <w:proofErr w:type="spellEnd"/>
      <w:r w:rsidRPr="0092480E">
        <w:rPr>
          <w:rFonts w:ascii="Calibri" w:hAnsi="Calibri" w:cs="Calibri"/>
        </w:rPr>
        <w:t xml:space="preserve"> et al.</w:t>
      </w:r>
      <w:r w:rsidRPr="0092480E">
        <w:rPr>
          <w:rFonts w:ascii="Calibri" w:hAnsi="Calibri" w:cs="Calibri"/>
        </w:rPr>
        <w:fldChar w:fldCharType="begin" w:fldLock="1"/>
      </w:r>
      <w:r w:rsidR="006420EF">
        <w:rPr>
          <w:rFonts w:ascii="Calibri" w:hAnsi="Calibri" w:cs="Calibri"/>
        </w:rPr>
        <w:instrText>ADDIN CSL_CITATION {"citationItems":[{"id":"ITEM-1","itemData":{"abstract":"on behalf of the DUTCH DISABILITY WEIGHTS (DDW) GROUP * Background: The objective of the study was to establish a comprehensive and consistent set of disability weights for a number of important diseases in a Western European (Dutch) context, to be applied in composite health outcome measures to quantify the burden of disease and in economic evaluation of health care services. The context of the study was the Dutch Public Health Status and Forecast study. Replication and refinement of the valuation protocol used in the Global Burden of Disease (GBD) Study was a secondary aim. Methods: The disease stages were valued in a panel study in two steps, enabling the evaluation of a large number of disease stages. The first step was a carefully designed group process, using person trade-off as the valuation method to establish disability weights for 16 selected disease stages. The second step consisted of interpolation of the remaining disease stages on a disability scale by the individual panel members. Panel members were Dutch health care professionals with sufficient knowledge of the consequences of a broad variety of diseases. Results: A comprehensive set of disease-specific disability weights for 175 disease stages associated with 52 disease categories (cf. ICD-9) was obtained. The internal consistency and validity of the set of Dutch disability weights were satisfactory. Considerable agreement existed within panels, between the panel members and panels. Conclusions: Establishing a comprehensive and coherent set of reliable disability weights, using a modified valuation protocol from the GBD Study appeared to be feasible. The results can be used in composite health outcome measures applied in public health research and in economic evaluations.","author":[{"dropping-particle":"","family":"Stouthard","given":"E A","non-dropping-particle":"","parse-names":false,"suffix":""},{"dropping-particle":"","family":"Essink-Bot","given":"Marie-Louise","non-dropping-particle":"","parse-names":false,"suffix":""},{"dropping-particle":"","family":"Bonsel","given":"Gouke J","non-dropping-particle":"","parse-names":false,"suffix":""}],"container-title":"European journal of Public Health","id":"ITEM-1","issue":"1","issued":{"date-parts":[["2000"]]},"page":"24-30","title":"Disability weights for diseases A modified protocol and results for a Western European region","type":"article-journal","volume":"10"},"uris":["http://www.mendeley.com/documents/?uuid=7cd8a0db-38b0-4faa-94c5-c8ad1242b2a9"]}],"mendeley":{"formattedCitation":"&lt;sup&gt;8&lt;/sup&gt;","plainTextFormattedCitation":"8","previouslyFormattedCitation":"&lt;sup&gt;8&lt;/sup&gt;"},"properties":{"noteIndex":0},"schema":"https://github.com/citation-style-language/schema/raw/master/csl-citation.json"}</w:instrText>
      </w:r>
      <w:r w:rsidRPr="0092480E">
        <w:rPr>
          <w:rFonts w:ascii="Calibri" w:hAnsi="Calibri" w:cs="Calibri"/>
        </w:rPr>
        <w:fldChar w:fldCharType="separate"/>
      </w:r>
      <w:r w:rsidRPr="003E61F8">
        <w:rPr>
          <w:rFonts w:ascii="Calibri" w:hAnsi="Calibri" w:cs="Calibri"/>
          <w:noProof/>
          <w:vertAlign w:val="superscript"/>
        </w:rPr>
        <w:t>8</w:t>
      </w:r>
      <w:r w:rsidRPr="0092480E">
        <w:rPr>
          <w:rFonts w:ascii="Calibri" w:hAnsi="Calibri" w:cs="Calibri"/>
        </w:rPr>
        <w:fldChar w:fldCharType="end"/>
      </w:r>
      <w:r>
        <w:rPr>
          <w:rFonts w:ascii="Calibri" w:hAnsi="Calibri" w:cs="Calibri"/>
        </w:rPr>
        <w:t xml:space="preserve"> We used</w:t>
      </w:r>
      <w:r w:rsidRPr="0092480E">
        <w:rPr>
          <w:rFonts w:ascii="Calibri" w:hAnsi="Calibri" w:cs="Calibri"/>
        </w:rPr>
        <w:t xml:space="preserve"> a visual analogue scale (VAS) calibrated </w:t>
      </w:r>
      <w:r>
        <w:rPr>
          <w:rFonts w:ascii="Calibri" w:hAnsi="Calibri" w:cs="Calibri"/>
        </w:rPr>
        <w:t>with</w:t>
      </w:r>
      <w:r w:rsidRPr="0092480E">
        <w:rPr>
          <w:rFonts w:ascii="Calibri" w:hAnsi="Calibri" w:cs="Calibri"/>
        </w:rPr>
        <w:t xml:space="preserve"> GBD 2016</w:t>
      </w:r>
      <w:r>
        <w:rPr>
          <w:rFonts w:ascii="Calibri" w:hAnsi="Calibri" w:cs="Calibri"/>
        </w:rPr>
        <w:t xml:space="preserve"> </w:t>
      </w:r>
      <w:proofErr w:type="spellStart"/>
      <w:r w:rsidRPr="0092480E">
        <w:rPr>
          <w:rFonts w:ascii="Calibri" w:hAnsi="Calibri" w:cs="Calibri"/>
        </w:rPr>
        <w:t>QoL</w:t>
      </w:r>
      <w:proofErr w:type="spellEnd"/>
      <w:r w:rsidRPr="0092480E">
        <w:rPr>
          <w:rFonts w:ascii="Calibri" w:hAnsi="Calibri" w:cs="Calibri"/>
        </w:rPr>
        <w:t xml:space="preserve"> weights. </w:t>
      </w:r>
      <w:proofErr w:type="spellStart"/>
      <w:r w:rsidRPr="0092480E">
        <w:rPr>
          <w:rFonts w:ascii="Calibri" w:hAnsi="Calibri" w:cs="Calibri"/>
        </w:rPr>
        <w:t>Stouthard</w:t>
      </w:r>
      <w:proofErr w:type="spellEnd"/>
      <w:r w:rsidRPr="0092480E">
        <w:rPr>
          <w:rFonts w:ascii="Calibri" w:hAnsi="Calibri" w:cs="Calibri"/>
        </w:rPr>
        <w:t xml:space="preserve"> et al. describe how experts can then place (map) the re</w:t>
      </w:r>
      <w:r>
        <w:rPr>
          <w:rFonts w:ascii="Calibri" w:hAnsi="Calibri" w:cs="Calibri"/>
        </w:rPr>
        <w:t>maining</w:t>
      </w:r>
      <w:r w:rsidRPr="0092480E">
        <w:rPr>
          <w:rFonts w:ascii="Calibri" w:hAnsi="Calibri" w:cs="Calibri"/>
        </w:rPr>
        <w:t xml:space="preserve"> health </w:t>
      </w:r>
      <w:r>
        <w:rPr>
          <w:rFonts w:ascii="Calibri" w:hAnsi="Calibri" w:cs="Calibri"/>
        </w:rPr>
        <w:t xml:space="preserve">conditions </w:t>
      </w:r>
      <w:r w:rsidRPr="0092480E">
        <w:rPr>
          <w:rFonts w:ascii="Calibri" w:hAnsi="Calibri" w:cs="Calibri"/>
        </w:rPr>
        <w:t xml:space="preserve">on </w:t>
      </w:r>
      <w:r>
        <w:rPr>
          <w:rFonts w:ascii="Calibri" w:hAnsi="Calibri" w:cs="Calibri"/>
        </w:rPr>
        <w:t xml:space="preserve">the </w:t>
      </w:r>
      <w:r w:rsidRPr="0092480E">
        <w:rPr>
          <w:rFonts w:ascii="Calibri" w:hAnsi="Calibri" w:cs="Calibri"/>
        </w:rPr>
        <w:t xml:space="preserve">VAS scale with </w:t>
      </w:r>
      <w:proofErr w:type="spellStart"/>
      <w:r w:rsidRPr="0092480E">
        <w:rPr>
          <w:rFonts w:ascii="Calibri" w:hAnsi="Calibri" w:cs="Calibri"/>
        </w:rPr>
        <w:t>QoL</w:t>
      </w:r>
      <w:proofErr w:type="spellEnd"/>
      <w:r w:rsidRPr="0092480E">
        <w:rPr>
          <w:rFonts w:ascii="Calibri" w:hAnsi="Calibri" w:cs="Calibri"/>
        </w:rPr>
        <w:t xml:space="preserve"> weights.</w:t>
      </w:r>
      <w:r>
        <w:rPr>
          <w:rFonts w:ascii="Calibri" w:hAnsi="Calibri" w:cs="Calibri"/>
        </w:rPr>
        <w:t xml:space="preserve"> Our protocol was slightly different form the protocol of </w:t>
      </w:r>
      <w:proofErr w:type="spellStart"/>
      <w:r>
        <w:rPr>
          <w:rFonts w:ascii="Calibri" w:hAnsi="Calibri" w:cs="Calibri"/>
        </w:rPr>
        <w:t>Stouthard</w:t>
      </w:r>
      <w:proofErr w:type="spellEnd"/>
      <w:r>
        <w:rPr>
          <w:rFonts w:ascii="Calibri" w:hAnsi="Calibri" w:cs="Calibri"/>
        </w:rPr>
        <w:t>, in the way that we did not make use of the EQ-5D to classify all health conditions at hand. The</w:t>
      </w:r>
      <w:r w:rsidRPr="0092480E">
        <w:rPr>
          <w:rFonts w:ascii="Calibri" w:hAnsi="Calibri" w:cs="Calibri"/>
        </w:rPr>
        <w:t xml:space="preserve"> expert panel consisted of a diverse group of healt</w:t>
      </w:r>
      <w:r>
        <w:rPr>
          <w:rFonts w:ascii="Calibri" w:hAnsi="Calibri" w:cs="Calibri"/>
        </w:rPr>
        <w:t>h</w:t>
      </w:r>
      <w:r w:rsidRPr="0092480E">
        <w:rPr>
          <w:rFonts w:ascii="Calibri" w:hAnsi="Calibri" w:cs="Calibri"/>
        </w:rPr>
        <w:t xml:space="preserve">care professionals, both surgeons (e.g. cardiothoracic surgeons, neurosurgeons, and gynecologic surgeons) as well as generalists (e.g. internists, geriatricians and GPs). </w:t>
      </w:r>
      <w:r>
        <w:rPr>
          <w:rFonts w:ascii="Calibri" w:hAnsi="Calibri" w:cs="Calibri"/>
        </w:rPr>
        <w:t xml:space="preserve">We ensured that there was a representative from the specialty of each surgery. </w:t>
      </w:r>
      <w:r w:rsidRPr="0092480E">
        <w:rPr>
          <w:rFonts w:ascii="Calibri" w:hAnsi="Calibri" w:cs="Calibri"/>
        </w:rPr>
        <w:t xml:space="preserve">The health </w:t>
      </w:r>
      <w:r>
        <w:rPr>
          <w:rFonts w:ascii="Calibri" w:hAnsi="Calibri" w:cs="Calibri"/>
        </w:rPr>
        <w:t>conditions</w:t>
      </w:r>
      <w:r w:rsidRPr="0092480E">
        <w:rPr>
          <w:rFonts w:ascii="Calibri" w:hAnsi="Calibri" w:cs="Calibri"/>
        </w:rPr>
        <w:t xml:space="preserve"> were valued one by one</w:t>
      </w:r>
      <w:r>
        <w:rPr>
          <w:rFonts w:ascii="Calibri" w:hAnsi="Calibri" w:cs="Calibri"/>
        </w:rPr>
        <w:t xml:space="preserve"> using the following procedure</w:t>
      </w:r>
      <w:r w:rsidRPr="0092480E">
        <w:rPr>
          <w:rFonts w:ascii="Calibri" w:hAnsi="Calibri" w:cs="Calibri"/>
        </w:rPr>
        <w:t>. First</w:t>
      </w:r>
      <w:r>
        <w:rPr>
          <w:rFonts w:ascii="Calibri" w:hAnsi="Calibri" w:cs="Calibri"/>
        </w:rPr>
        <w:t>,</w:t>
      </w:r>
      <w:r w:rsidRPr="0092480E">
        <w:rPr>
          <w:rFonts w:ascii="Calibri" w:hAnsi="Calibri" w:cs="Calibri"/>
        </w:rPr>
        <w:t xml:space="preserve"> the health </w:t>
      </w:r>
      <w:r>
        <w:rPr>
          <w:rFonts w:ascii="Calibri" w:hAnsi="Calibri" w:cs="Calibri"/>
        </w:rPr>
        <w:t>condition</w:t>
      </w:r>
      <w:r w:rsidRPr="0092480E">
        <w:rPr>
          <w:rFonts w:ascii="Calibri" w:hAnsi="Calibri" w:cs="Calibri"/>
        </w:rPr>
        <w:t xml:space="preserve"> </w:t>
      </w:r>
      <w:r>
        <w:rPr>
          <w:rFonts w:ascii="Calibri" w:hAnsi="Calibri" w:cs="Calibri"/>
        </w:rPr>
        <w:t>was</w:t>
      </w:r>
      <w:r w:rsidRPr="0092480E">
        <w:rPr>
          <w:rFonts w:ascii="Calibri" w:hAnsi="Calibri" w:cs="Calibri"/>
        </w:rPr>
        <w:t xml:space="preserve"> shortly introduced by an expert with the most </w:t>
      </w:r>
      <w:r>
        <w:rPr>
          <w:rFonts w:ascii="Calibri" w:hAnsi="Calibri" w:cs="Calibri"/>
        </w:rPr>
        <w:t xml:space="preserve">clinical </w:t>
      </w:r>
      <w:r w:rsidRPr="0092480E">
        <w:rPr>
          <w:rFonts w:ascii="Calibri" w:hAnsi="Calibri" w:cs="Calibri"/>
        </w:rPr>
        <w:t xml:space="preserve">experience </w:t>
      </w:r>
      <w:r>
        <w:rPr>
          <w:rFonts w:ascii="Calibri" w:hAnsi="Calibri" w:cs="Calibri"/>
        </w:rPr>
        <w:t>with this condition</w:t>
      </w:r>
      <w:r w:rsidRPr="0092480E">
        <w:rPr>
          <w:rFonts w:ascii="Calibri" w:hAnsi="Calibri" w:cs="Calibri"/>
        </w:rPr>
        <w:t>. The</w:t>
      </w:r>
      <w:r>
        <w:rPr>
          <w:rFonts w:ascii="Calibri" w:hAnsi="Calibri" w:cs="Calibri"/>
        </w:rPr>
        <w:t xml:space="preserve"> other</w:t>
      </w:r>
      <w:r w:rsidRPr="0092480E">
        <w:rPr>
          <w:rFonts w:ascii="Calibri" w:hAnsi="Calibri" w:cs="Calibri"/>
        </w:rPr>
        <w:t xml:space="preserve"> expert</w:t>
      </w:r>
      <w:r>
        <w:rPr>
          <w:rFonts w:ascii="Calibri" w:hAnsi="Calibri" w:cs="Calibri"/>
        </w:rPr>
        <w:t>s</w:t>
      </w:r>
      <w:r w:rsidRPr="0092480E">
        <w:rPr>
          <w:rFonts w:ascii="Calibri" w:hAnsi="Calibri" w:cs="Calibri"/>
        </w:rPr>
        <w:t xml:space="preserve"> were allowed to ask questions and discuss the </w:t>
      </w:r>
      <w:proofErr w:type="spellStart"/>
      <w:r w:rsidRPr="0092480E">
        <w:rPr>
          <w:rFonts w:ascii="Calibri" w:hAnsi="Calibri" w:cs="Calibri"/>
        </w:rPr>
        <w:t>QoL</w:t>
      </w:r>
      <w:proofErr w:type="spellEnd"/>
      <w:r w:rsidRPr="0092480E">
        <w:rPr>
          <w:rFonts w:ascii="Calibri" w:hAnsi="Calibri" w:cs="Calibri"/>
        </w:rPr>
        <w:t xml:space="preserve"> aspects of </w:t>
      </w:r>
      <w:r>
        <w:rPr>
          <w:rFonts w:ascii="Calibri" w:hAnsi="Calibri" w:cs="Calibri"/>
        </w:rPr>
        <w:t>the condition. Subsequently</w:t>
      </w:r>
      <w:r w:rsidRPr="0092480E">
        <w:rPr>
          <w:rFonts w:ascii="Calibri" w:hAnsi="Calibri" w:cs="Calibri"/>
        </w:rPr>
        <w:t xml:space="preserve">, </w:t>
      </w:r>
      <w:r>
        <w:rPr>
          <w:rFonts w:ascii="Calibri" w:hAnsi="Calibri" w:cs="Calibri"/>
        </w:rPr>
        <w:t xml:space="preserve">all </w:t>
      </w:r>
      <w:r w:rsidRPr="0092480E">
        <w:rPr>
          <w:rFonts w:ascii="Calibri" w:hAnsi="Calibri" w:cs="Calibri"/>
        </w:rPr>
        <w:t xml:space="preserve">experts wrote down their own </w:t>
      </w:r>
      <w:proofErr w:type="spellStart"/>
      <w:r>
        <w:rPr>
          <w:rFonts w:ascii="Calibri" w:hAnsi="Calibri" w:cs="Calibri"/>
        </w:rPr>
        <w:t>QoL</w:t>
      </w:r>
      <w:proofErr w:type="spellEnd"/>
      <w:r>
        <w:rPr>
          <w:rFonts w:ascii="Calibri" w:hAnsi="Calibri" w:cs="Calibri"/>
        </w:rPr>
        <w:t xml:space="preserve"> </w:t>
      </w:r>
      <w:r w:rsidRPr="0092480E">
        <w:rPr>
          <w:rFonts w:ascii="Calibri" w:hAnsi="Calibri" w:cs="Calibri"/>
        </w:rPr>
        <w:t xml:space="preserve">estimation of the </w:t>
      </w:r>
      <w:r>
        <w:rPr>
          <w:rFonts w:ascii="Calibri" w:hAnsi="Calibri" w:cs="Calibri"/>
        </w:rPr>
        <w:t xml:space="preserve">health </w:t>
      </w:r>
      <w:r>
        <w:rPr>
          <w:rFonts w:ascii="Calibri" w:hAnsi="Calibri" w:cs="Calibri"/>
        </w:rPr>
        <w:lastRenderedPageBreak/>
        <w:t>condition</w:t>
      </w:r>
      <w:r w:rsidRPr="0092480E">
        <w:rPr>
          <w:rFonts w:ascii="Calibri" w:hAnsi="Calibri" w:cs="Calibri"/>
        </w:rPr>
        <w:t xml:space="preserve">. </w:t>
      </w:r>
      <w:r>
        <w:rPr>
          <w:rFonts w:ascii="Calibri" w:hAnsi="Calibri" w:cs="Calibri"/>
        </w:rPr>
        <w:t>Then, t</w:t>
      </w:r>
      <w:r w:rsidRPr="0092480E">
        <w:rPr>
          <w:rFonts w:ascii="Calibri" w:hAnsi="Calibri" w:cs="Calibri"/>
        </w:rPr>
        <w:t>wo to three other expert</w:t>
      </w:r>
      <w:r>
        <w:rPr>
          <w:rFonts w:ascii="Calibri" w:hAnsi="Calibri" w:cs="Calibri"/>
        </w:rPr>
        <w:t>s</w:t>
      </w:r>
      <w:r w:rsidRPr="0092480E">
        <w:rPr>
          <w:rFonts w:ascii="Calibri" w:hAnsi="Calibri" w:cs="Calibri"/>
        </w:rPr>
        <w:t xml:space="preserve"> were then invited to express their estimated </w:t>
      </w:r>
      <w:proofErr w:type="spellStart"/>
      <w:r w:rsidRPr="0092480E">
        <w:rPr>
          <w:rFonts w:ascii="Calibri" w:hAnsi="Calibri" w:cs="Calibri"/>
        </w:rPr>
        <w:t>QoL</w:t>
      </w:r>
      <w:proofErr w:type="spellEnd"/>
      <w:r w:rsidRPr="0092480E">
        <w:rPr>
          <w:rFonts w:ascii="Calibri" w:hAnsi="Calibri" w:cs="Calibri"/>
        </w:rPr>
        <w:t xml:space="preserve"> value for the health </w:t>
      </w:r>
      <w:r>
        <w:rPr>
          <w:rFonts w:ascii="Calibri" w:hAnsi="Calibri" w:cs="Calibri"/>
        </w:rPr>
        <w:t>condition</w:t>
      </w:r>
      <w:r w:rsidRPr="0092480E">
        <w:rPr>
          <w:rFonts w:ascii="Calibri" w:hAnsi="Calibri" w:cs="Calibri"/>
        </w:rPr>
        <w:t>.</w:t>
      </w:r>
      <w:r>
        <w:rPr>
          <w:rFonts w:ascii="Calibri" w:hAnsi="Calibri" w:cs="Calibri"/>
        </w:rPr>
        <w:t xml:space="preserve"> Ultimately, the expert registered their own final values. </w:t>
      </w:r>
      <w:r w:rsidRPr="0092480E">
        <w:rPr>
          <w:rFonts w:ascii="Calibri" w:hAnsi="Calibri" w:cs="Calibri"/>
        </w:rPr>
        <w:t>In this way, the expert could use a maximum of information and opinions, but still express their own estimation</w:t>
      </w:r>
      <w:r>
        <w:rPr>
          <w:rFonts w:ascii="Calibri" w:hAnsi="Calibri" w:cs="Calibri"/>
        </w:rPr>
        <w:t xml:space="preserve">. In addition, </w:t>
      </w:r>
      <w:r w:rsidRPr="0092480E">
        <w:rPr>
          <w:rFonts w:ascii="Calibri" w:hAnsi="Calibri" w:cs="Calibri"/>
        </w:rPr>
        <w:t>we could estimate the variance</w:t>
      </w:r>
      <w:r>
        <w:rPr>
          <w:rFonts w:ascii="Calibri" w:hAnsi="Calibri" w:cs="Calibri"/>
        </w:rPr>
        <w:t xml:space="preserve">, </w:t>
      </w:r>
      <w:r w:rsidRPr="0092480E">
        <w:rPr>
          <w:rFonts w:ascii="Calibri" w:hAnsi="Calibri" w:cs="Calibri"/>
        </w:rPr>
        <w:t>95% confidence interval</w:t>
      </w:r>
      <w:r>
        <w:rPr>
          <w:rFonts w:ascii="Calibri" w:hAnsi="Calibri" w:cs="Calibri"/>
        </w:rPr>
        <w:t xml:space="preserve"> (95% CI),</w:t>
      </w:r>
      <w:r w:rsidRPr="0092480E">
        <w:rPr>
          <w:rFonts w:ascii="Calibri" w:hAnsi="Calibri" w:cs="Calibri"/>
        </w:rPr>
        <w:t xml:space="preserve"> of the</w:t>
      </w:r>
      <w:r>
        <w:rPr>
          <w:rFonts w:ascii="Calibri" w:hAnsi="Calibri" w:cs="Calibri"/>
        </w:rPr>
        <w:t xml:space="preserve"> </w:t>
      </w:r>
      <w:proofErr w:type="spellStart"/>
      <w:r>
        <w:rPr>
          <w:rFonts w:ascii="Calibri" w:hAnsi="Calibri" w:cs="Calibri"/>
        </w:rPr>
        <w:t>QoL</w:t>
      </w:r>
      <w:proofErr w:type="spellEnd"/>
      <w:r w:rsidRPr="0092480E">
        <w:rPr>
          <w:rFonts w:ascii="Calibri" w:hAnsi="Calibri" w:cs="Calibri"/>
        </w:rPr>
        <w:t xml:space="preserve"> values. The mean and 95% </w:t>
      </w:r>
      <w:r>
        <w:rPr>
          <w:rFonts w:ascii="Calibri" w:hAnsi="Calibri" w:cs="Calibri"/>
        </w:rPr>
        <w:t xml:space="preserve">CI </w:t>
      </w:r>
      <w:r w:rsidRPr="0092480E">
        <w:rPr>
          <w:rFonts w:ascii="Calibri" w:hAnsi="Calibri" w:cs="Calibri"/>
        </w:rPr>
        <w:t xml:space="preserve">of the mapped </w:t>
      </w:r>
      <w:proofErr w:type="spellStart"/>
      <w:r w:rsidRPr="0092480E">
        <w:rPr>
          <w:rFonts w:ascii="Calibri" w:hAnsi="Calibri" w:cs="Calibri"/>
        </w:rPr>
        <w:t>QoL</w:t>
      </w:r>
      <w:proofErr w:type="spellEnd"/>
      <w:r w:rsidRPr="0092480E">
        <w:rPr>
          <w:rFonts w:ascii="Calibri" w:hAnsi="Calibri" w:cs="Calibri"/>
        </w:rPr>
        <w:t xml:space="preserve"> scores were used in the model. We used two session of three hours to collect </w:t>
      </w:r>
      <w:r>
        <w:rPr>
          <w:rFonts w:ascii="Calibri" w:hAnsi="Calibri" w:cs="Calibri"/>
        </w:rPr>
        <w:t>all</w:t>
      </w:r>
      <w:r w:rsidRPr="0092480E">
        <w:rPr>
          <w:rFonts w:ascii="Calibri" w:hAnsi="Calibri" w:cs="Calibri"/>
        </w:rPr>
        <w:t xml:space="preserve"> </w:t>
      </w:r>
      <w:proofErr w:type="spellStart"/>
      <w:r w:rsidRPr="0092480E">
        <w:rPr>
          <w:rFonts w:ascii="Calibri" w:hAnsi="Calibri" w:cs="Calibri"/>
        </w:rPr>
        <w:t>QoL</w:t>
      </w:r>
      <w:proofErr w:type="spellEnd"/>
      <w:r w:rsidRPr="0092480E">
        <w:rPr>
          <w:rFonts w:ascii="Calibri" w:hAnsi="Calibri" w:cs="Calibri"/>
        </w:rPr>
        <w:t xml:space="preserve"> value</w:t>
      </w:r>
      <w:r>
        <w:rPr>
          <w:rFonts w:ascii="Calibri" w:hAnsi="Calibri" w:cs="Calibri"/>
        </w:rPr>
        <w:t xml:space="preserve">. The preoperative and postoperative health state of 3 surgeries (one with a mild and severe subgroup) were estimated in both sessions, which effectively were 8 estimates of </w:t>
      </w:r>
      <w:proofErr w:type="spellStart"/>
      <w:r>
        <w:rPr>
          <w:rFonts w:ascii="Calibri" w:hAnsi="Calibri" w:cs="Calibri"/>
        </w:rPr>
        <w:t>QoL</w:t>
      </w:r>
      <w:proofErr w:type="spellEnd"/>
      <w:r>
        <w:rPr>
          <w:rFonts w:ascii="Calibri" w:hAnsi="Calibri" w:cs="Calibri"/>
        </w:rPr>
        <w:t>. This allows us to</w:t>
      </w:r>
      <w:r w:rsidRPr="0092480E">
        <w:rPr>
          <w:rFonts w:ascii="Calibri" w:hAnsi="Calibri" w:cs="Calibri"/>
        </w:rPr>
        <w:t xml:space="preserve"> get an indication of the reliability (test-retest by means of a t-test) of the valuations. For the model, the </w:t>
      </w:r>
      <w:r>
        <w:rPr>
          <w:rFonts w:ascii="Calibri" w:hAnsi="Calibri" w:cs="Calibri"/>
        </w:rPr>
        <w:t xml:space="preserve">first </w:t>
      </w:r>
      <w:r w:rsidRPr="0092480E">
        <w:rPr>
          <w:rFonts w:ascii="Calibri" w:hAnsi="Calibri" w:cs="Calibri"/>
        </w:rPr>
        <w:t>estimates</w:t>
      </w:r>
      <w:r>
        <w:rPr>
          <w:rFonts w:ascii="Calibri" w:hAnsi="Calibri" w:cs="Calibri"/>
        </w:rPr>
        <w:t xml:space="preserve"> obtained in</w:t>
      </w:r>
      <w:r w:rsidRPr="0092480E">
        <w:rPr>
          <w:rFonts w:ascii="Calibri" w:hAnsi="Calibri" w:cs="Calibri"/>
        </w:rPr>
        <w:t xml:space="preserve"> the first session were used. Appendix D provide</w:t>
      </w:r>
      <w:r>
        <w:rPr>
          <w:rFonts w:ascii="Calibri" w:hAnsi="Calibri" w:cs="Calibri"/>
        </w:rPr>
        <w:t xml:space="preserve">s the </w:t>
      </w:r>
      <w:r w:rsidRPr="0092480E">
        <w:rPr>
          <w:rFonts w:ascii="Calibri" w:hAnsi="Calibri" w:cs="Calibri"/>
        </w:rPr>
        <w:t xml:space="preserve">calibrated VAS as well as </w:t>
      </w:r>
      <w:r>
        <w:rPr>
          <w:rFonts w:ascii="Calibri" w:hAnsi="Calibri" w:cs="Calibri"/>
        </w:rPr>
        <w:t>an overview of the expert panel</w:t>
      </w:r>
      <w:r w:rsidRPr="0092480E">
        <w:rPr>
          <w:rFonts w:ascii="Calibri" w:hAnsi="Calibri" w:cs="Calibri"/>
        </w:rPr>
        <w:t xml:space="preserve">. </w:t>
      </w:r>
    </w:p>
    <w:p w14:paraId="3D09533E" w14:textId="77777777" w:rsidR="003E61F8" w:rsidRDefault="003E61F8" w:rsidP="003E61F8">
      <w:pPr>
        <w:spacing w:line="276" w:lineRule="auto"/>
        <w:rPr>
          <w:rFonts w:ascii="Calibri" w:hAnsi="Calibri" w:cs="Calibri"/>
        </w:rPr>
      </w:pPr>
      <w:r w:rsidRPr="0092480E">
        <w:rPr>
          <w:rFonts w:ascii="Calibri" w:hAnsi="Calibri" w:cs="Calibri"/>
        </w:rPr>
        <w:t xml:space="preserve">Since postponing surgery can have consequences on the effectiveness of the </w:t>
      </w:r>
      <w:r>
        <w:rPr>
          <w:rFonts w:ascii="Calibri" w:hAnsi="Calibri" w:cs="Calibri"/>
        </w:rPr>
        <w:t>surgery</w:t>
      </w:r>
      <w:r w:rsidRPr="0092480E">
        <w:rPr>
          <w:rFonts w:ascii="Calibri" w:hAnsi="Calibri" w:cs="Calibri"/>
        </w:rPr>
        <w:t>, we included a</w:t>
      </w:r>
      <w:r>
        <w:rPr>
          <w:rFonts w:ascii="Calibri" w:hAnsi="Calibri" w:cs="Calibri"/>
        </w:rPr>
        <w:t xml:space="preserve"> model </w:t>
      </w:r>
      <w:r w:rsidRPr="0092480E">
        <w:rPr>
          <w:rFonts w:ascii="Calibri" w:hAnsi="Calibri" w:cs="Calibri"/>
        </w:rPr>
        <w:t xml:space="preserve">parameter </w:t>
      </w:r>
      <w:r>
        <w:rPr>
          <w:rFonts w:ascii="Calibri" w:hAnsi="Calibri" w:cs="Calibri"/>
        </w:rPr>
        <w:t>that reflected</w:t>
      </w:r>
      <w:r w:rsidRPr="0092480E">
        <w:rPr>
          <w:rFonts w:ascii="Calibri" w:hAnsi="Calibri" w:cs="Calibri"/>
        </w:rPr>
        <w:t xml:space="preserve"> the time until no effect can be expected of treatment on survival. In practice, this means that when this time has passed, we assumed that the surgery did no</w:t>
      </w:r>
      <w:r>
        <w:rPr>
          <w:rFonts w:ascii="Calibri" w:hAnsi="Calibri" w:cs="Calibri"/>
        </w:rPr>
        <w:t xml:space="preserve"> longer </w:t>
      </w:r>
      <w:r w:rsidRPr="0092480E">
        <w:rPr>
          <w:rFonts w:ascii="Calibri" w:hAnsi="Calibri" w:cs="Calibri"/>
        </w:rPr>
        <w:t>have an effect on the survival of the patient anymore. This time is often important in oncological surgeries, where after a specific time a tumor becomes inoperable</w:t>
      </w:r>
      <w:r>
        <w:rPr>
          <w:rFonts w:ascii="Calibri" w:hAnsi="Calibri" w:cs="Calibri"/>
        </w:rPr>
        <w:t xml:space="preserve"> or metastasize.</w:t>
      </w:r>
      <w:r w:rsidRPr="0092480E">
        <w:rPr>
          <w:rFonts w:ascii="Calibri" w:hAnsi="Calibri" w:cs="Calibri"/>
        </w:rPr>
        <w:t xml:space="preserve"> </w:t>
      </w:r>
      <w:r>
        <w:rPr>
          <w:rFonts w:ascii="Calibri" w:hAnsi="Calibri" w:cs="Calibri"/>
        </w:rPr>
        <w:t xml:space="preserve">The effectiveness of types of surgery, for example repairing an abdominal aneurysm of the aorta, could be time-dependent as well. </w:t>
      </w:r>
      <w:r w:rsidRPr="0092480E">
        <w:rPr>
          <w:rFonts w:ascii="Calibri" w:hAnsi="Calibri" w:cs="Calibri"/>
        </w:rPr>
        <w:t xml:space="preserve">The data for </w:t>
      </w:r>
      <w:r>
        <w:rPr>
          <w:rFonts w:ascii="Calibri" w:hAnsi="Calibri" w:cs="Calibri"/>
        </w:rPr>
        <w:t>this parameter</w:t>
      </w:r>
      <w:r w:rsidRPr="0092480E">
        <w:rPr>
          <w:rFonts w:ascii="Calibri" w:hAnsi="Calibri" w:cs="Calibri"/>
        </w:rPr>
        <w:t xml:space="preserve"> </w:t>
      </w:r>
      <w:r>
        <w:rPr>
          <w:rFonts w:ascii="Calibri" w:hAnsi="Calibri" w:cs="Calibri"/>
        </w:rPr>
        <w:t>was obtained from the scientific</w:t>
      </w:r>
      <w:r w:rsidRPr="0092480E">
        <w:rPr>
          <w:rFonts w:ascii="Calibri" w:hAnsi="Calibri" w:cs="Calibri"/>
        </w:rPr>
        <w:t xml:space="preserve"> literature (Appendix A).</w:t>
      </w:r>
      <w:r w:rsidRPr="0092480E">
        <w:rPr>
          <w:rFonts w:ascii="Calibri" w:hAnsi="Calibri" w:cs="Calibri"/>
          <w:color w:val="FF0000"/>
        </w:rPr>
        <w:t xml:space="preserve"> </w:t>
      </w:r>
      <w:r w:rsidRPr="0092480E">
        <w:rPr>
          <w:rFonts w:ascii="Calibri" w:hAnsi="Calibri" w:cs="Calibri"/>
        </w:rPr>
        <w:t xml:space="preserve">For most </w:t>
      </w:r>
      <w:r>
        <w:rPr>
          <w:rFonts w:ascii="Calibri" w:hAnsi="Calibri" w:cs="Calibri"/>
        </w:rPr>
        <w:t>surgeries</w:t>
      </w:r>
      <w:r w:rsidRPr="0092480E">
        <w:rPr>
          <w:rFonts w:ascii="Calibri" w:hAnsi="Calibri" w:cs="Calibri"/>
        </w:rPr>
        <w:t xml:space="preserve">, only data about the minimal delay not associated with worse survival </w:t>
      </w:r>
      <w:r>
        <w:rPr>
          <w:rFonts w:ascii="Calibri" w:hAnsi="Calibri" w:cs="Calibri"/>
        </w:rPr>
        <w:t xml:space="preserve">could be obtained from the scientific literature. </w:t>
      </w:r>
      <w:r w:rsidRPr="0092480E">
        <w:rPr>
          <w:rFonts w:ascii="Calibri" w:hAnsi="Calibri" w:cs="Calibri"/>
        </w:rPr>
        <w:t xml:space="preserve">For those </w:t>
      </w:r>
      <w:r>
        <w:rPr>
          <w:rFonts w:ascii="Calibri" w:hAnsi="Calibri" w:cs="Calibri"/>
        </w:rPr>
        <w:t>surgeries</w:t>
      </w:r>
      <w:r w:rsidRPr="0092480E">
        <w:rPr>
          <w:rFonts w:ascii="Calibri" w:hAnsi="Calibri" w:cs="Calibri"/>
        </w:rPr>
        <w:t>, we assumed the upper limit of this parameter to be a year (the maximum delay we evaluated), and the mean of the lower and upper limit as average.</w:t>
      </w:r>
      <w:r>
        <w:rPr>
          <w:rFonts w:ascii="Calibri" w:hAnsi="Calibri" w:cs="Calibri"/>
        </w:rPr>
        <w:t xml:space="preserve"> The same was done for the time until no effect can be expected on </w:t>
      </w:r>
      <w:proofErr w:type="spellStart"/>
      <w:r>
        <w:rPr>
          <w:rFonts w:ascii="Calibri" w:hAnsi="Calibri" w:cs="Calibri"/>
        </w:rPr>
        <w:t>QoL</w:t>
      </w:r>
      <w:proofErr w:type="spellEnd"/>
      <w:r>
        <w:rPr>
          <w:rFonts w:ascii="Calibri" w:hAnsi="Calibri" w:cs="Calibri"/>
        </w:rPr>
        <w:t>.</w:t>
      </w:r>
    </w:p>
    <w:p w14:paraId="008B2193" w14:textId="77777777" w:rsidR="000C292D" w:rsidRPr="002E05CA" w:rsidRDefault="000C292D" w:rsidP="000C292D">
      <w:pPr>
        <w:pStyle w:val="Kop3"/>
        <w:spacing w:line="276" w:lineRule="auto"/>
        <w:rPr>
          <w:rFonts w:ascii="Calibri" w:hAnsi="Calibri" w:cs="Calibri"/>
        </w:rPr>
      </w:pPr>
      <w:r w:rsidRPr="002E05CA">
        <w:rPr>
          <w:rFonts w:ascii="Calibri" w:hAnsi="Calibri" w:cs="Calibri"/>
        </w:rPr>
        <w:t>Assumptions</w:t>
      </w:r>
    </w:p>
    <w:p w14:paraId="7493B5DA" w14:textId="77777777" w:rsidR="000C292D" w:rsidRPr="00282BDB" w:rsidRDefault="000C292D" w:rsidP="000C292D">
      <w:pPr>
        <w:spacing w:line="276" w:lineRule="auto"/>
        <w:rPr>
          <w:rFonts w:ascii="Calibri" w:hAnsi="Calibri" w:cs="Calibri"/>
        </w:rPr>
      </w:pPr>
      <w:r>
        <w:rPr>
          <w:rFonts w:ascii="Calibri" w:hAnsi="Calibri" w:cs="Calibri"/>
        </w:rPr>
        <w:t>The</w:t>
      </w:r>
      <w:r w:rsidRPr="00282BDB">
        <w:rPr>
          <w:rFonts w:ascii="Calibri" w:hAnsi="Calibri" w:cs="Calibri"/>
        </w:rPr>
        <w:t xml:space="preserve"> </w:t>
      </w:r>
      <w:r>
        <w:rPr>
          <w:rFonts w:ascii="Calibri" w:hAnsi="Calibri" w:cs="Calibri"/>
        </w:rPr>
        <w:t>design of the model</w:t>
      </w:r>
      <w:r w:rsidRPr="00282BDB">
        <w:rPr>
          <w:rFonts w:ascii="Calibri" w:hAnsi="Calibri" w:cs="Calibri"/>
        </w:rPr>
        <w:t xml:space="preserve"> translates to the following core assumptions:</w:t>
      </w:r>
    </w:p>
    <w:p w14:paraId="61B467E7" w14:textId="77777777" w:rsidR="000C292D" w:rsidRPr="00282BDB" w:rsidRDefault="000C292D" w:rsidP="000C292D">
      <w:pPr>
        <w:pStyle w:val="Lijstalinea"/>
        <w:numPr>
          <w:ilvl w:val="0"/>
          <w:numId w:val="12"/>
        </w:numPr>
        <w:spacing w:line="276" w:lineRule="auto"/>
        <w:rPr>
          <w:rFonts w:ascii="Calibri" w:eastAsiaTheme="minorEastAsia" w:hAnsi="Calibri" w:cs="Calibri"/>
          <w:sz w:val="24"/>
          <w:szCs w:val="24"/>
        </w:rPr>
      </w:pPr>
      <w:r w:rsidRPr="00282BDB">
        <w:rPr>
          <w:rFonts w:ascii="Calibri" w:hAnsi="Calibri" w:cs="Calibri"/>
          <w:sz w:val="24"/>
          <w:szCs w:val="24"/>
          <w:lang w:val="en-US"/>
        </w:rPr>
        <w:t xml:space="preserve">The health benefit of the </w:t>
      </w:r>
      <w:r>
        <w:rPr>
          <w:rFonts w:ascii="Calibri" w:hAnsi="Calibri" w:cs="Calibri"/>
          <w:sz w:val="24"/>
          <w:szCs w:val="24"/>
          <w:lang w:val="en-US"/>
        </w:rPr>
        <w:t>surgery</w:t>
      </w:r>
      <w:r w:rsidRPr="00282BDB">
        <w:rPr>
          <w:rFonts w:ascii="Calibri" w:hAnsi="Calibri" w:cs="Calibri"/>
          <w:sz w:val="24"/>
          <w:szCs w:val="24"/>
          <w:lang w:val="en-US"/>
        </w:rPr>
        <w:t xml:space="preserve"> for the average patient is evaluated</w:t>
      </w:r>
      <w:r>
        <w:rPr>
          <w:rFonts w:ascii="Calibri" w:hAnsi="Calibri" w:cs="Calibri"/>
          <w:sz w:val="24"/>
          <w:szCs w:val="24"/>
          <w:lang w:val="en-US"/>
        </w:rPr>
        <w:t>, which means that the model does not take into account individual patient characteristics, prognostic factors or co-morbidities</w:t>
      </w:r>
      <w:r w:rsidRPr="00282BDB">
        <w:rPr>
          <w:rFonts w:ascii="Calibri" w:hAnsi="Calibri" w:cs="Calibri"/>
          <w:sz w:val="24"/>
          <w:szCs w:val="24"/>
          <w:lang w:val="en-US"/>
        </w:rPr>
        <w:t>.</w:t>
      </w:r>
    </w:p>
    <w:p w14:paraId="6102EA19" w14:textId="77777777" w:rsidR="000C292D" w:rsidRPr="00282BDB" w:rsidRDefault="000C292D" w:rsidP="000C292D">
      <w:pPr>
        <w:pStyle w:val="Lijstalinea"/>
        <w:numPr>
          <w:ilvl w:val="0"/>
          <w:numId w:val="12"/>
        </w:numPr>
        <w:spacing w:line="276" w:lineRule="auto"/>
        <w:rPr>
          <w:rFonts w:ascii="Calibri" w:hAnsi="Calibri" w:cs="Calibri"/>
          <w:sz w:val="24"/>
          <w:szCs w:val="24"/>
          <w:lang w:val="en-US"/>
        </w:rPr>
      </w:pPr>
      <w:r w:rsidRPr="00282BDB">
        <w:rPr>
          <w:rFonts w:ascii="Calibri" w:hAnsi="Calibri" w:cs="Calibri"/>
          <w:sz w:val="24"/>
          <w:szCs w:val="24"/>
          <w:lang w:val="en-US"/>
        </w:rPr>
        <w:t xml:space="preserve">The model does not include complications or a period of recovery, both of which can reduce </w:t>
      </w:r>
      <w:proofErr w:type="spellStart"/>
      <w:r w:rsidRPr="00282BDB">
        <w:rPr>
          <w:rFonts w:ascii="Calibri" w:hAnsi="Calibri" w:cs="Calibri"/>
          <w:sz w:val="24"/>
          <w:szCs w:val="24"/>
          <w:lang w:val="en-US"/>
        </w:rPr>
        <w:t>QoL</w:t>
      </w:r>
      <w:proofErr w:type="spellEnd"/>
      <w:r w:rsidRPr="00282BDB">
        <w:rPr>
          <w:rFonts w:ascii="Calibri" w:hAnsi="Calibri" w:cs="Calibri"/>
          <w:sz w:val="24"/>
          <w:szCs w:val="24"/>
          <w:lang w:val="en-US"/>
        </w:rPr>
        <w:t xml:space="preserve"> temporarily. </w:t>
      </w:r>
    </w:p>
    <w:p w14:paraId="47DBB179" w14:textId="77777777" w:rsidR="000C292D" w:rsidRPr="00417F4E" w:rsidRDefault="000C292D" w:rsidP="000C292D">
      <w:pPr>
        <w:pStyle w:val="Lijstalinea"/>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Surgeries were assumed to be successful without complications</w:t>
      </w:r>
    </w:p>
    <w:p w14:paraId="52345A7A" w14:textId="77777777" w:rsidR="000C292D" w:rsidRPr="00282BDB" w:rsidRDefault="000C292D" w:rsidP="000C292D">
      <w:pPr>
        <w:pStyle w:val="Lijstalinea"/>
        <w:numPr>
          <w:ilvl w:val="0"/>
          <w:numId w:val="12"/>
        </w:numPr>
        <w:spacing w:line="276" w:lineRule="auto"/>
        <w:rPr>
          <w:rFonts w:ascii="Calibri" w:eastAsiaTheme="minorEastAsia" w:hAnsi="Calibri" w:cs="Calibri"/>
          <w:sz w:val="24"/>
          <w:szCs w:val="24"/>
        </w:rPr>
      </w:pPr>
      <w:r>
        <w:rPr>
          <w:rFonts w:ascii="Calibri" w:hAnsi="Calibri" w:cs="Calibri"/>
          <w:sz w:val="24"/>
          <w:szCs w:val="24"/>
          <w:lang w:val="en-US"/>
        </w:rPr>
        <w:t>N</w:t>
      </w:r>
      <w:r w:rsidRPr="00282BDB">
        <w:rPr>
          <w:rFonts w:ascii="Calibri" w:hAnsi="Calibri" w:cs="Calibri"/>
          <w:sz w:val="24"/>
          <w:szCs w:val="24"/>
          <w:lang w:val="en-US"/>
        </w:rPr>
        <w:t xml:space="preserve">o increased risk of mortality during surgery </w:t>
      </w:r>
      <w:r>
        <w:rPr>
          <w:rFonts w:ascii="Calibri" w:hAnsi="Calibri" w:cs="Calibri"/>
          <w:sz w:val="24"/>
          <w:szCs w:val="24"/>
          <w:lang w:val="en-US"/>
        </w:rPr>
        <w:t xml:space="preserve">associated with delay </w:t>
      </w:r>
      <w:r w:rsidRPr="00282BDB">
        <w:rPr>
          <w:rFonts w:ascii="Calibri" w:hAnsi="Calibri" w:cs="Calibri"/>
          <w:sz w:val="24"/>
          <w:szCs w:val="24"/>
          <w:lang w:val="en-US"/>
        </w:rPr>
        <w:t>is assumed.</w:t>
      </w:r>
    </w:p>
    <w:p w14:paraId="3D7FED43" w14:textId="77777777" w:rsidR="000C292D" w:rsidRPr="00FA7EB3" w:rsidRDefault="000C292D" w:rsidP="000C292D">
      <w:pPr>
        <w:pStyle w:val="Lijstalinea"/>
        <w:numPr>
          <w:ilvl w:val="0"/>
          <w:numId w:val="12"/>
        </w:numPr>
        <w:spacing w:line="276" w:lineRule="auto"/>
        <w:rPr>
          <w:rFonts w:ascii="Calibri" w:hAnsi="Calibri" w:cs="Calibri"/>
        </w:rPr>
      </w:pPr>
      <w:r w:rsidRPr="00282BDB">
        <w:rPr>
          <w:rFonts w:ascii="Calibri" w:hAnsi="Calibri" w:cs="Calibri"/>
          <w:sz w:val="24"/>
          <w:szCs w:val="24"/>
          <w:lang w:val="en-US"/>
        </w:rPr>
        <w:t xml:space="preserve">The COVID-19 context does not impact the performance of the </w:t>
      </w:r>
      <w:r>
        <w:rPr>
          <w:rFonts w:ascii="Calibri" w:hAnsi="Calibri" w:cs="Calibri"/>
          <w:sz w:val="24"/>
          <w:szCs w:val="24"/>
          <w:lang w:val="en-US"/>
        </w:rPr>
        <w:t>surgeries</w:t>
      </w:r>
      <w:r w:rsidRPr="00282BDB">
        <w:rPr>
          <w:rFonts w:ascii="Calibri" w:hAnsi="Calibri" w:cs="Calibri"/>
          <w:sz w:val="24"/>
          <w:szCs w:val="24"/>
          <w:lang w:val="en-US"/>
        </w:rPr>
        <w:t>.</w:t>
      </w:r>
    </w:p>
    <w:p w14:paraId="6FBDEF3D" w14:textId="77777777" w:rsidR="000C292D" w:rsidRPr="00FA7EB3" w:rsidRDefault="000C292D" w:rsidP="000C292D">
      <w:pPr>
        <w:pStyle w:val="Lijstalinea"/>
        <w:numPr>
          <w:ilvl w:val="0"/>
          <w:numId w:val="12"/>
        </w:numPr>
        <w:spacing w:line="276" w:lineRule="auto"/>
        <w:rPr>
          <w:rFonts w:ascii="Calibri" w:hAnsi="Calibri" w:cs="Calibri"/>
          <w:sz w:val="24"/>
          <w:szCs w:val="24"/>
          <w:lang w:val="en-US"/>
        </w:rPr>
      </w:pPr>
      <w:r>
        <w:rPr>
          <w:rFonts w:ascii="Calibri" w:hAnsi="Calibri" w:cs="Calibri"/>
          <w:sz w:val="24"/>
          <w:szCs w:val="24"/>
          <w:lang w:val="en-US"/>
        </w:rPr>
        <w:lastRenderedPageBreak/>
        <w:t>C</w:t>
      </w:r>
      <w:r w:rsidRPr="00FA7EB3">
        <w:rPr>
          <w:rFonts w:ascii="Calibri" w:hAnsi="Calibri" w:cs="Calibri"/>
          <w:sz w:val="24"/>
          <w:szCs w:val="24"/>
          <w:lang w:val="en-US"/>
        </w:rPr>
        <w:t>omplications and harm associated with surgery do not differ between various delays. Therefore, the measures of urgency, QALY and LY loss per month, can be compared across treatments with varying associated harm.</w:t>
      </w:r>
    </w:p>
    <w:p w14:paraId="648FF76F" w14:textId="1AFDF81C" w:rsidR="000C292D" w:rsidRDefault="000C292D" w:rsidP="000C292D">
      <w:pPr>
        <w:spacing w:line="276" w:lineRule="auto"/>
        <w:rPr>
          <w:rFonts w:ascii="Calibri" w:hAnsi="Calibri" w:cs="Calibri"/>
        </w:rPr>
      </w:pPr>
      <w:r>
        <w:rPr>
          <w:rFonts w:ascii="Calibri" w:hAnsi="Calibri" w:cs="Calibri"/>
        </w:rPr>
        <w:t>Since b</w:t>
      </w:r>
      <w:r w:rsidRPr="0092480E">
        <w:rPr>
          <w:rFonts w:ascii="Calibri" w:hAnsi="Calibri" w:cs="Calibri"/>
        </w:rPr>
        <w:t>enefits</w:t>
      </w:r>
      <w:r>
        <w:rPr>
          <w:rFonts w:ascii="Calibri" w:hAnsi="Calibri" w:cs="Calibri"/>
        </w:rPr>
        <w:t xml:space="preserve"> now are enjoyed more that in the distant future, </w:t>
      </w:r>
      <w:r w:rsidRPr="0092480E">
        <w:rPr>
          <w:rFonts w:ascii="Calibri" w:hAnsi="Calibri" w:cs="Calibri"/>
        </w:rPr>
        <w:t xml:space="preserve">it is </w:t>
      </w:r>
      <w:r>
        <w:rPr>
          <w:rFonts w:ascii="Calibri" w:hAnsi="Calibri" w:cs="Calibri"/>
        </w:rPr>
        <w:t>recommended</w:t>
      </w:r>
      <w:r w:rsidRPr="0092480E">
        <w:rPr>
          <w:rFonts w:ascii="Calibri" w:hAnsi="Calibri" w:cs="Calibri"/>
        </w:rPr>
        <w:t xml:space="preserve"> to perform discounting</w:t>
      </w:r>
      <w:r>
        <w:rPr>
          <w:rFonts w:ascii="Calibri" w:hAnsi="Calibri" w:cs="Calibri"/>
        </w:rPr>
        <w:t>.</w:t>
      </w:r>
      <w:r>
        <w:rPr>
          <w:rFonts w:ascii="Calibri" w:hAnsi="Calibri" w:cs="Calibri"/>
        </w:rPr>
        <w:fldChar w:fldCharType="begin" w:fldLock="1"/>
      </w:r>
      <w:r w:rsidR="006420EF">
        <w:rPr>
          <w:rFonts w:ascii="Calibri" w:hAnsi="Calibri" w:cs="Calibri"/>
        </w:rPr>
        <w:instrText>ADDIN CSL_CITATION {"citationItems":[{"id":"ITEM-1","itemData":{"DOI":"10.1136/bmj.319.7214.914","ISSN":"0959-8138","PMID":"10506056","author":[{"dropping-particle":"","family":"Torgerson","given":"D J","non-dropping-particle":"","parse-names":false,"suffix":""},{"dropping-particle":"","family":"Raftery","given":"J","non-dropping-particle":"","parse-names":false,"suffix":""}],"container-title":"BMJ (Clinical research ed.)","id":"ITEM-1","issue":"7214","issued":{"date-parts":[["1999","10","2"]]},"page":"914-5","title":"Economic notes. Discounting.","type":"article-journal","volume":"319"},"uris":["http://www.mendeley.com/documents/?uuid=c02cda70-a530-4657-98a0-c67fb65b4972"]},{"id":"ITEM-2","itemData":{"author":[{"dropping-particle":"","family":"Zorginstituut Nederland","given":"","non-dropping-particle":"","parse-names":false,"suffix":""}],"id":"ITEM-2","issued":{"date-parts":[["2016"]]},"title":"Richtlijn voor het uitvoeren van economische evaluaties in de gezondheidszorg","type":"article-journal"},"uris":["http://www.mendeley.com/documents/?uuid=0d6e0a34-cf37-4146-9cd9-506e15739a84"]}],"mendeley":{"formattedCitation":"&lt;sup&gt;9,10&lt;/sup&gt;","plainTextFormattedCitation":"9,10","previouslyFormattedCitation":"&lt;sup&gt;31,32&lt;/sup&gt;"},"properties":{"noteIndex":0},"schema":"https://github.com/citation-style-language/schema/raw/master/csl-citation.json"}</w:instrText>
      </w:r>
      <w:r>
        <w:rPr>
          <w:rFonts w:ascii="Calibri" w:hAnsi="Calibri" w:cs="Calibri"/>
        </w:rPr>
        <w:fldChar w:fldCharType="separate"/>
      </w:r>
      <w:r w:rsidR="006420EF" w:rsidRPr="006420EF">
        <w:rPr>
          <w:rFonts w:ascii="Calibri" w:hAnsi="Calibri" w:cs="Calibri"/>
          <w:noProof/>
          <w:vertAlign w:val="superscript"/>
        </w:rPr>
        <w:t>9,10</w:t>
      </w:r>
      <w:r>
        <w:rPr>
          <w:rFonts w:ascii="Calibri" w:hAnsi="Calibri" w:cs="Calibri"/>
        </w:rPr>
        <w:fldChar w:fldCharType="end"/>
      </w:r>
      <w:r>
        <w:rPr>
          <w:rFonts w:ascii="Calibri" w:hAnsi="Calibri" w:cs="Calibri"/>
        </w:rPr>
        <w:t xml:space="preserve"> A</w:t>
      </w:r>
      <w:r w:rsidRPr="0092480E">
        <w:rPr>
          <w:rFonts w:ascii="Calibri" w:hAnsi="Calibri" w:cs="Calibri"/>
        </w:rPr>
        <w:t xml:space="preserve"> discount rate of 0.015 per year for health benefits was used, as this is common practice in the Netherlands</w:t>
      </w:r>
      <w:r>
        <w:rPr>
          <w:rFonts w:ascii="Calibri" w:hAnsi="Calibri" w:cs="Calibri"/>
        </w:rPr>
        <w:t>.</w:t>
      </w:r>
      <w:r w:rsidRPr="0092480E">
        <w:rPr>
          <w:rFonts w:ascii="Calibri" w:hAnsi="Calibri" w:cs="Calibri"/>
        </w:rPr>
        <w:fldChar w:fldCharType="begin" w:fldLock="1"/>
      </w:r>
      <w:r w:rsidR="006420EF">
        <w:rPr>
          <w:rFonts w:ascii="Calibri" w:hAnsi="Calibri" w:cs="Calibri"/>
        </w:rPr>
        <w:instrText>ADDIN CSL_CITATION {"citationItems":[{"id":"ITEM-1","itemData":{"abstract":"De gezondheidszorg staat volop in de belangstelling, waarbij de kwaliteit, veiligheid en doelmatigheid kernbegrippen zijn geworden. Steeds vaker worden afwegingen gemaakt over wat doelmatige zorg is, en welke zorg vergoed zou moeten worden vanuit het basispakket. Deze afweging kan pas goed gemaakt worden als de gegevens waarop deze afweging worden gebaseerd aan een standaard voldoet. Deze richtlijn voor het uitvoeren van economische evaluaties in de gezondheidszorg is een update van eerdere richtlijnen uit 2006 (Richtlijnen voor farmaco-economisch onderzoek), 2008 (Leidraad Uitkomstenonderzoek) en 2010 (Handleiding voor kostenonderzoek). De richtlijn bestaat uit een hoofd-document, waarin de verschillende onderdelen van een gezondheidseconomische evaluatie uiteen worden gezet. Daarnaast bevat de richtlijn een aantal verdiepingsmodules, waarin onderdelen van de richtlijn in meer detail worden uitgewerkt. De veel gebruikte handleiding kostenonderzoek is bij deze richtlijnherziening ook geactualiseerd en als module opgenomen. De commissie richtlijnherziening heeft bij deze herziening een relatief snel proces doorlopen. In vier vergaderingen en met grote inzet van de medewerkers van het Zorginstituut en de commissieleden, is de richtlijn uit 2006 geactualiseerd. De commissie heeft daarbij gebruik gemaakt van ervaringen bij de vorige richtlijnontwikkeling, nieuwe inzichten zoals de Maatschappelijke Kosten-Baten Analyse (MKBA), en van diverse publicaties in de internationale organisaties (bijvoorbeeld EUnetHTA) en van professionele verenigingen zoals de International Society for Pharmacoeconomics and Outcomes Research (ISPOR).","author":[{"dropping-particle":"","family":"Zorginstituut Nederland","given":"","non-dropping-particle":"","parse-names":false,"suffix":""}],"id":"ITEM-1","issued":{"date-parts":[["2016"]]},"number-of-pages":"1-38","title":"Richtlijn voor het uitvoeren van economische evaluaties in de gezondheidszorg","type":"report"},"uris":["http://www.mendeley.com/documents/?uuid=3c0b3836-ac7b-467a-bc2a-46836545c1d8"]}],"mendeley":{"formattedCitation":"&lt;sup&gt;11&lt;/sup&gt;","plainTextFormattedCitation":"11","previouslyFormattedCitation":"&lt;sup&gt;33&lt;/sup&gt;"},"properties":{"noteIndex":0},"schema":"https://github.com/citation-style-language/schema/raw/master/csl-citation.json"}</w:instrText>
      </w:r>
      <w:r w:rsidRPr="0092480E">
        <w:rPr>
          <w:rFonts w:ascii="Calibri" w:hAnsi="Calibri" w:cs="Calibri"/>
        </w:rPr>
        <w:fldChar w:fldCharType="separate"/>
      </w:r>
      <w:r w:rsidR="006420EF" w:rsidRPr="006420EF">
        <w:rPr>
          <w:rFonts w:ascii="Calibri" w:hAnsi="Calibri" w:cs="Calibri"/>
          <w:noProof/>
          <w:vertAlign w:val="superscript"/>
        </w:rPr>
        <w:t>11</w:t>
      </w:r>
      <w:r w:rsidRPr="0092480E">
        <w:rPr>
          <w:rFonts w:ascii="Calibri" w:hAnsi="Calibri" w:cs="Calibri"/>
        </w:rPr>
        <w:fldChar w:fldCharType="end"/>
      </w:r>
      <w:r w:rsidRPr="0092480E">
        <w:rPr>
          <w:rFonts w:ascii="Calibri" w:hAnsi="Calibri" w:cs="Calibri"/>
        </w:rPr>
        <w:t xml:space="preserve"> </w:t>
      </w:r>
      <w:r>
        <w:rPr>
          <w:rFonts w:ascii="Calibri" w:hAnsi="Calibri" w:cs="Calibri"/>
        </w:rPr>
        <w:t xml:space="preserve">Discounting makes current benefits worth more than those expected in the future. If discounting is not performed, we would value health gains achieved this year equal to those achieved in 30 or 40 years. </w:t>
      </w:r>
    </w:p>
    <w:p w14:paraId="15914184" w14:textId="77777777" w:rsidR="000C292D" w:rsidRPr="0092480E" w:rsidRDefault="000C292D" w:rsidP="003E61F8">
      <w:pPr>
        <w:spacing w:line="276" w:lineRule="auto"/>
        <w:rPr>
          <w:rFonts w:ascii="Calibri" w:hAnsi="Calibri" w:cs="Calibri"/>
        </w:rPr>
      </w:pPr>
    </w:p>
    <w:p w14:paraId="731093E8" w14:textId="2BA72C57" w:rsidR="006420EF" w:rsidRPr="006420EF" w:rsidRDefault="003E61F8" w:rsidP="006420EF">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6420EF" w:rsidRPr="006420EF">
        <w:rPr>
          <w:rFonts w:ascii="Cambria" w:hAnsi="Cambria" w:cs="Times New Roman"/>
          <w:noProof/>
        </w:rPr>
        <w:t xml:space="preserve">1. </w:t>
      </w:r>
      <w:r w:rsidR="006420EF" w:rsidRPr="006420EF">
        <w:rPr>
          <w:rFonts w:ascii="Cambria" w:hAnsi="Cambria" w:cs="Times New Roman"/>
          <w:noProof/>
        </w:rPr>
        <w:tab/>
        <w:t>Kankersoorten - IKNL [Internet]. [cited 2020 May 19];Available from: https://iknl.nl/kankersoorten</w:t>
      </w:r>
    </w:p>
    <w:p w14:paraId="5E072065"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2. </w:t>
      </w:r>
      <w:r w:rsidRPr="006420EF">
        <w:rPr>
          <w:rFonts w:ascii="Cambria" w:hAnsi="Cambria" w:cs="Times New Roman"/>
          <w:noProof/>
        </w:rPr>
        <w:tab/>
        <w:t>NHR [Internet]. [cited 2020 May 19];Available from: https://nederlandsehartregistratie.nl/</w:t>
      </w:r>
    </w:p>
    <w:p w14:paraId="527298EF"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3. </w:t>
      </w:r>
      <w:r w:rsidRPr="006420EF">
        <w:rPr>
          <w:rFonts w:ascii="Cambria" w:hAnsi="Cambria" w:cs="Times New Roman"/>
          <w:noProof/>
        </w:rPr>
        <w:tab/>
        <w:t>CBS. Sterftekansen naar leeftijd, geslacht, opleidingsniveau [Internet]. [cited 2020 May 19];Available from: https://www.cbs.nl/nl-nl/maatwerk/2017/23/sterftekansen-naar-leeftijd-geslacht-opleidingsniveau</w:t>
      </w:r>
    </w:p>
    <w:p w14:paraId="1161E54A"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4. </w:t>
      </w:r>
      <w:r w:rsidRPr="006420EF">
        <w:rPr>
          <w:rFonts w:ascii="Cambria" w:hAnsi="Cambria" w:cs="Times New Roman"/>
          <w:noProof/>
        </w:rPr>
        <w:tab/>
        <w:t>Hunink M, Mc E, Glasziou P, Elstein A. Decision Making in Health and Medicine: Integrating Evidence and Values [Internet]. 2nd ed. Cambridge: Cambridge University Press; 2003 [cited 2020 May 19]. Available from: http://www.cambridge.org</w:t>
      </w:r>
    </w:p>
    <w:p w14:paraId="73A600E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5. </w:t>
      </w:r>
      <w:r w:rsidRPr="006420EF">
        <w:rPr>
          <w:rFonts w:ascii="Cambria" w:hAnsi="Cambria" w:cs="Times New Roman"/>
          <w:noProof/>
        </w:rPr>
        <w:tab/>
        <w:t xml:space="preserve">Global Burden of Disease Collaborative Network. Global Burden of Disease Study 2016 (GBD 2016) Disability Weights. Seattle, United States: Institute for Health Metrics and Evaluation (IHME): 2017. </w:t>
      </w:r>
    </w:p>
    <w:p w14:paraId="427D8086"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6. </w:t>
      </w:r>
      <w:r w:rsidRPr="006420EF">
        <w:rPr>
          <w:rFonts w:ascii="Cambria" w:hAnsi="Cambria" w:cs="Times New Roman"/>
          <w:noProof/>
        </w:rPr>
        <w:tab/>
        <w:t>General Guidance for DALYs calculation [Internet]. [cited 2020 May 19]. Available from: https://montagu.vaccineimpact.org/contribution/resources/c978e5a1acf6a502679c92200e78ef61.pdf</w:t>
      </w:r>
    </w:p>
    <w:p w14:paraId="63B87004"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7. </w:t>
      </w:r>
      <w:r w:rsidRPr="006420EF">
        <w:rPr>
          <w:rFonts w:ascii="Cambria" w:hAnsi="Cambria" w:cs="Times New Roman"/>
          <w:noProof/>
        </w:rPr>
        <w:tab/>
        <w:t>Disability-adjusted life years (DALYs) [Internet]. [cited 2020 May 19];Available from: https://www.who.int/data/gho/indicator-metadata-registry/imr-details/158</w:t>
      </w:r>
    </w:p>
    <w:p w14:paraId="35AE3367"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8. </w:t>
      </w:r>
      <w:r w:rsidRPr="006420EF">
        <w:rPr>
          <w:rFonts w:ascii="Cambria" w:hAnsi="Cambria" w:cs="Times New Roman"/>
          <w:noProof/>
        </w:rPr>
        <w:tab/>
        <w:t>Stouthard EA, Essink-Bot M-L, Bonsel GJ. Disability weights for diseases A modified protocol and results for a Western European region. Eur J Public Health [Internet] 2000 [cited 2020 May 14];10(1):24–30. Available from: https://academic.oup.com/eurpub/article-abstract/10/1/24/490779</w:t>
      </w:r>
    </w:p>
    <w:p w14:paraId="76F6CA1C"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t xml:space="preserve">9. </w:t>
      </w:r>
      <w:r w:rsidRPr="006420EF">
        <w:rPr>
          <w:rFonts w:ascii="Cambria" w:hAnsi="Cambria" w:cs="Times New Roman"/>
          <w:noProof/>
        </w:rPr>
        <w:tab/>
        <w:t>Torgerson DJ, Raftery J. Economic notes. Discounting. BMJ [Internet] 1999;319(7214):914–5. Available from: http://www.ncbi.nlm.nih.gov/pubmed/10506056</w:t>
      </w:r>
    </w:p>
    <w:p w14:paraId="74B49040" w14:textId="77777777" w:rsidR="006420EF" w:rsidRPr="006420EF" w:rsidRDefault="006420EF" w:rsidP="006420EF">
      <w:pPr>
        <w:widowControl w:val="0"/>
        <w:autoSpaceDE w:val="0"/>
        <w:autoSpaceDN w:val="0"/>
        <w:adjustRightInd w:val="0"/>
        <w:spacing w:before="180" w:after="180"/>
        <w:ind w:left="640" w:hanging="640"/>
        <w:rPr>
          <w:rFonts w:ascii="Cambria" w:hAnsi="Cambria" w:cs="Times New Roman"/>
          <w:noProof/>
        </w:rPr>
      </w:pPr>
      <w:r w:rsidRPr="006420EF">
        <w:rPr>
          <w:rFonts w:ascii="Cambria" w:hAnsi="Cambria" w:cs="Times New Roman"/>
          <w:noProof/>
        </w:rPr>
        <w:lastRenderedPageBreak/>
        <w:t xml:space="preserve">10. </w:t>
      </w:r>
      <w:r w:rsidRPr="006420EF">
        <w:rPr>
          <w:rFonts w:ascii="Cambria" w:hAnsi="Cambria" w:cs="Times New Roman"/>
          <w:noProof/>
        </w:rPr>
        <w:tab/>
        <w:t>Zorginstituut Nederland. Richtlijn voor het uitvoeren van economische evaluaties in de gezondheidszorg. 2016;</w:t>
      </w:r>
    </w:p>
    <w:p w14:paraId="4E0EDFA9" w14:textId="77777777" w:rsidR="006420EF" w:rsidRPr="006420EF" w:rsidRDefault="006420EF" w:rsidP="006420EF">
      <w:pPr>
        <w:widowControl w:val="0"/>
        <w:autoSpaceDE w:val="0"/>
        <w:autoSpaceDN w:val="0"/>
        <w:adjustRightInd w:val="0"/>
        <w:spacing w:before="180" w:after="180"/>
        <w:ind w:left="640" w:hanging="640"/>
        <w:rPr>
          <w:rFonts w:ascii="Cambria" w:hAnsi="Cambria"/>
          <w:noProof/>
        </w:rPr>
      </w:pPr>
      <w:r w:rsidRPr="006420EF">
        <w:rPr>
          <w:rFonts w:ascii="Cambria" w:hAnsi="Cambria" w:cs="Times New Roman"/>
          <w:noProof/>
        </w:rPr>
        <w:t xml:space="preserve">11. </w:t>
      </w:r>
      <w:r w:rsidRPr="006420EF">
        <w:rPr>
          <w:rFonts w:ascii="Cambria" w:hAnsi="Cambria" w:cs="Times New Roman"/>
          <w:noProof/>
        </w:rPr>
        <w:tab/>
        <w:t xml:space="preserve">Zorginstituut Nederland. Richtlijn voor het uitvoeren van economische evaluaties in de gezondheidszorg. 2016. </w:t>
      </w:r>
    </w:p>
    <w:p w14:paraId="7E3E5C9C" w14:textId="2A0A4592" w:rsidR="008B3F34" w:rsidRPr="003E61F8" w:rsidRDefault="003E61F8" w:rsidP="008B3F34">
      <w:pPr>
        <w:pStyle w:val="Plattetekst"/>
      </w:pPr>
      <w:r>
        <w:fldChar w:fldCharType="end"/>
      </w:r>
    </w:p>
    <w:p w14:paraId="3973BB0B" w14:textId="77777777" w:rsidR="008B3F34" w:rsidRDefault="008B3F34" w:rsidP="007C565C">
      <w:pPr>
        <w:pStyle w:val="Plattetekst"/>
        <w:ind w:left="720" w:hanging="720"/>
        <w:rPr>
          <w:lang w:val="en-GB"/>
        </w:rPr>
      </w:pPr>
    </w:p>
    <w:p w14:paraId="27DB5DE7" w14:textId="77777777" w:rsidR="008B3F34" w:rsidRPr="007C565C" w:rsidRDefault="008B3F34" w:rsidP="007C565C">
      <w:pPr>
        <w:pStyle w:val="Plattetekst"/>
        <w:ind w:left="720" w:hanging="720"/>
        <w:rPr>
          <w:lang w:val="en-GB"/>
        </w:rPr>
      </w:pPr>
    </w:p>
    <w:sectPr w:rsidR="008B3F34" w:rsidRPr="007C565C" w:rsidSect="008C03D2">
      <w:headerReference w:type="default" r:id="rId8"/>
      <w:pgSz w:w="12240" w:h="15840"/>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04D8C" w14:textId="77777777" w:rsidR="0091254C" w:rsidRDefault="0091254C">
      <w:pPr>
        <w:spacing w:after="0"/>
      </w:pPr>
      <w:r>
        <w:separator/>
      </w:r>
    </w:p>
  </w:endnote>
  <w:endnote w:type="continuationSeparator" w:id="0">
    <w:p w14:paraId="38727E5A" w14:textId="77777777" w:rsidR="0091254C" w:rsidRDefault="00912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4612" w14:textId="77777777" w:rsidR="0091254C" w:rsidRDefault="0091254C">
      <w:r>
        <w:separator/>
      </w:r>
    </w:p>
  </w:footnote>
  <w:footnote w:type="continuationSeparator" w:id="0">
    <w:p w14:paraId="1CEB99A9" w14:textId="77777777" w:rsidR="0091254C" w:rsidRDefault="00912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9EC1" w14:textId="564C842A" w:rsidR="00ED0E2D" w:rsidRPr="00ED0D21" w:rsidRDefault="00ED0E2D" w:rsidP="00ED0D21">
    <w:pPr>
      <w:pStyle w:val="Titel"/>
      <w:jc w:val="left"/>
      <w:rPr>
        <w:rFonts w:cstheme="majorHAnsi"/>
        <w:b w:val="0"/>
        <w:color w:val="000000" w:themeColor="text1"/>
        <w:sz w:val="16"/>
        <w:szCs w:val="20"/>
      </w:rPr>
    </w:pPr>
    <w:r w:rsidRPr="00ED0D21">
      <w:rPr>
        <w:rFonts w:cstheme="majorHAnsi"/>
        <w:b w:val="0"/>
        <w:color w:val="000000" w:themeColor="text1"/>
        <w:sz w:val="16"/>
        <w:szCs w:val="20"/>
      </w:rPr>
      <w:t xml:space="preserve">Appendix </w:t>
    </w:r>
    <w:r w:rsidR="003E61F8">
      <w:rPr>
        <w:rFonts w:cstheme="majorHAnsi"/>
        <w:b w:val="0"/>
        <w:color w:val="000000" w:themeColor="text1"/>
        <w:sz w:val="16"/>
        <w:szCs w:val="20"/>
      </w:rPr>
      <w:t>C</w:t>
    </w:r>
    <w:r w:rsidRPr="00ED0D21">
      <w:rPr>
        <w:rFonts w:cstheme="majorHAnsi"/>
        <w:b w:val="0"/>
        <w:color w:val="000000" w:themeColor="text1"/>
        <w:sz w:val="16"/>
        <w:szCs w:val="20"/>
      </w:rPr>
      <w:t>: Utilitarian distribution of scarce surgical capacity during the COVID-19 crisis</w:t>
    </w:r>
    <w:r w:rsidR="00ED0D21" w:rsidRPr="00ED0D21">
      <w:rPr>
        <w:rFonts w:cstheme="majorHAnsi"/>
        <w:b w:val="0"/>
        <w:color w:val="000000" w:themeColor="text1"/>
        <w:sz w:val="16"/>
        <w:szCs w:val="20"/>
      </w:rPr>
      <w:t xml:space="preserve"> and beyond</w:t>
    </w:r>
    <w:r w:rsidRPr="00ED0D21">
      <w:rPr>
        <w:rFonts w:cstheme="majorHAnsi"/>
        <w:b w:val="0"/>
        <w:color w:val="000000" w:themeColor="text1"/>
        <w:sz w:val="16"/>
        <w:szCs w:val="20"/>
      </w:rPr>
      <w:t>: a comparative modelling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202E990"/>
    <w:multiLevelType w:val="multilevel"/>
    <w:tmpl w:val="4FE0B8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558C41"/>
    <w:multiLevelType w:val="multilevel"/>
    <w:tmpl w:val="750834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5D4B03"/>
    <w:multiLevelType w:val="multilevel"/>
    <w:tmpl w:val="5BAEB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D3A7BFA"/>
    <w:multiLevelType w:val="multilevel"/>
    <w:tmpl w:val="DC566C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CEC2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38D5F3"/>
    <w:multiLevelType w:val="multilevel"/>
    <w:tmpl w:val="86142B1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165513"/>
    <w:multiLevelType w:val="multilevel"/>
    <w:tmpl w:val="F86AC36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8" w15:restartNumberingAfterBreak="0">
    <w:nsid w:val="6874BD5F"/>
    <w:multiLevelType w:val="multilevel"/>
    <w:tmpl w:val="A26A59A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292D"/>
    <w:rsid w:val="000C5BAA"/>
    <w:rsid w:val="00121A30"/>
    <w:rsid w:val="001438BF"/>
    <w:rsid w:val="00315578"/>
    <w:rsid w:val="003A165F"/>
    <w:rsid w:val="003E61F8"/>
    <w:rsid w:val="003F5E9C"/>
    <w:rsid w:val="004877D2"/>
    <w:rsid w:val="004E29B3"/>
    <w:rsid w:val="004F5FA9"/>
    <w:rsid w:val="00553AFE"/>
    <w:rsid w:val="0058717C"/>
    <w:rsid w:val="00590D07"/>
    <w:rsid w:val="005B6506"/>
    <w:rsid w:val="00624940"/>
    <w:rsid w:val="006420EF"/>
    <w:rsid w:val="00653062"/>
    <w:rsid w:val="006602E2"/>
    <w:rsid w:val="00660D1A"/>
    <w:rsid w:val="00784D58"/>
    <w:rsid w:val="007C565C"/>
    <w:rsid w:val="007F14E0"/>
    <w:rsid w:val="00803591"/>
    <w:rsid w:val="008B3F34"/>
    <w:rsid w:val="008C03D2"/>
    <w:rsid w:val="008D6863"/>
    <w:rsid w:val="0091254C"/>
    <w:rsid w:val="00A12CDF"/>
    <w:rsid w:val="00A151B0"/>
    <w:rsid w:val="00B018B8"/>
    <w:rsid w:val="00B61468"/>
    <w:rsid w:val="00B86B75"/>
    <w:rsid w:val="00BC48D5"/>
    <w:rsid w:val="00C36279"/>
    <w:rsid w:val="00C43E9A"/>
    <w:rsid w:val="00CE2D38"/>
    <w:rsid w:val="00D13870"/>
    <w:rsid w:val="00D42F88"/>
    <w:rsid w:val="00D900A3"/>
    <w:rsid w:val="00E30B56"/>
    <w:rsid w:val="00E315A3"/>
    <w:rsid w:val="00E5537F"/>
    <w:rsid w:val="00E96DF7"/>
    <w:rsid w:val="00ED0D21"/>
    <w:rsid w:val="00ED0E2D"/>
    <w:rsid w:val="00F333B6"/>
    <w:rsid w:val="00FF2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1094"/>
  <w15:docId w15:val="{33A13961-ABC3-4AC6-ABC9-0D2F9CB3C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Standaard"/>
    <w:rsid w:val="00E96DF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Standaardalinea-lettertype"/>
    <w:rsid w:val="00E96DF7"/>
  </w:style>
  <w:style w:type="character" w:customStyle="1" w:styleId="eop">
    <w:name w:val="eop"/>
    <w:basedOn w:val="Standaardalinea-lettertype"/>
    <w:rsid w:val="00E96DF7"/>
  </w:style>
  <w:style w:type="character" w:customStyle="1" w:styleId="spellingerror">
    <w:name w:val="spellingerror"/>
    <w:basedOn w:val="Standaardalinea-lettertype"/>
    <w:rsid w:val="00E96DF7"/>
  </w:style>
  <w:style w:type="character" w:styleId="Tekstvantijdelijkeaanduiding">
    <w:name w:val="Placeholder Text"/>
    <w:basedOn w:val="Standaardalinea-lettertype"/>
    <w:semiHidden/>
    <w:rsid w:val="00B61468"/>
    <w:rPr>
      <w:color w:val="808080"/>
    </w:rPr>
  </w:style>
  <w:style w:type="paragraph" w:styleId="Koptekst">
    <w:name w:val="header"/>
    <w:basedOn w:val="Standaard"/>
    <w:link w:val="KoptekstChar"/>
    <w:unhideWhenUsed/>
    <w:rsid w:val="00ED0E2D"/>
    <w:pPr>
      <w:tabs>
        <w:tab w:val="center" w:pos="4680"/>
        <w:tab w:val="right" w:pos="9360"/>
      </w:tabs>
      <w:spacing w:after="0"/>
    </w:pPr>
  </w:style>
  <w:style w:type="character" w:customStyle="1" w:styleId="KoptekstChar">
    <w:name w:val="Koptekst Char"/>
    <w:basedOn w:val="Standaardalinea-lettertype"/>
    <w:link w:val="Koptekst"/>
    <w:rsid w:val="00ED0E2D"/>
  </w:style>
  <w:style w:type="paragraph" w:styleId="Voettekst">
    <w:name w:val="footer"/>
    <w:basedOn w:val="Standaard"/>
    <w:link w:val="VoettekstChar"/>
    <w:unhideWhenUsed/>
    <w:rsid w:val="00ED0E2D"/>
    <w:pPr>
      <w:tabs>
        <w:tab w:val="center" w:pos="4680"/>
        <w:tab w:val="right" w:pos="9360"/>
      </w:tabs>
      <w:spacing w:after="0"/>
    </w:pPr>
  </w:style>
  <w:style w:type="character" w:customStyle="1" w:styleId="VoettekstChar">
    <w:name w:val="Voettekst Char"/>
    <w:basedOn w:val="Standaardalinea-lettertype"/>
    <w:link w:val="Voettekst"/>
    <w:rsid w:val="00ED0E2D"/>
  </w:style>
  <w:style w:type="character" w:customStyle="1" w:styleId="TitelChar">
    <w:name w:val="Titel Char"/>
    <w:basedOn w:val="Standaardalinea-lettertype"/>
    <w:link w:val="Titel"/>
    <w:uiPriority w:val="10"/>
    <w:rsid w:val="00ED0E2D"/>
    <w:rPr>
      <w:rFonts w:asciiTheme="majorHAnsi" w:eastAsiaTheme="majorEastAsia" w:hAnsiTheme="majorHAnsi" w:cstheme="majorBidi"/>
      <w:b/>
      <w:bCs/>
      <w:color w:val="345A8A" w:themeColor="accent1" w:themeShade="B5"/>
      <w:sz w:val="36"/>
      <w:szCs w:val="36"/>
    </w:rPr>
  </w:style>
  <w:style w:type="character" w:styleId="Verwijzingopmerking">
    <w:name w:val="annotation reference"/>
    <w:basedOn w:val="Standaardalinea-lettertype"/>
    <w:uiPriority w:val="99"/>
    <w:semiHidden/>
    <w:unhideWhenUsed/>
    <w:rsid w:val="00B018B8"/>
    <w:rPr>
      <w:sz w:val="16"/>
      <w:szCs w:val="16"/>
    </w:rPr>
  </w:style>
  <w:style w:type="paragraph" w:styleId="Tekstopmerking">
    <w:name w:val="annotation text"/>
    <w:basedOn w:val="Standaard"/>
    <w:link w:val="TekstopmerkingChar"/>
    <w:uiPriority w:val="99"/>
    <w:unhideWhenUsed/>
    <w:rsid w:val="00B018B8"/>
    <w:rPr>
      <w:sz w:val="20"/>
      <w:szCs w:val="20"/>
    </w:rPr>
  </w:style>
  <w:style w:type="character" w:customStyle="1" w:styleId="TekstopmerkingChar">
    <w:name w:val="Tekst opmerking Char"/>
    <w:basedOn w:val="Standaardalinea-lettertype"/>
    <w:link w:val="Tekstopmerking"/>
    <w:uiPriority w:val="99"/>
    <w:rsid w:val="00B018B8"/>
    <w:rPr>
      <w:sz w:val="20"/>
      <w:szCs w:val="20"/>
    </w:rPr>
  </w:style>
  <w:style w:type="paragraph" w:styleId="Onderwerpvanopmerking">
    <w:name w:val="annotation subject"/>
    <w:basedOn w:val="Tekstopmerking"/>
    <w:next w:val="Tekstopmerking"/>
    <w:link w:val="OnderwerpvanopmerkingChar"/>
    <w:semiHidden/>
    <w:unhideWhenUsed/>
    <w:rsid w:val="00B018B8"/>
    <w:rPr>
      <w:b/>
      <w:bCs/>
    </w:rPr>
  </w:style>
  <w:style w:type="character" w:customStyle="1" w:styleId="OnderwerpvanopmerkingChar">
    <w:name w:val="Onderwerp van opmerking Char"/>
    <w:basedOn w:val="TekstopmerkingChar"/>
    <w:link w:val="Onderwerpvanopmerking"/>
    <w:semiHidden/>
    <w:rsid w:val="00B018B8"/>
    <w:rPr>
      <w:b/>
      <w:bCs/>
      <w:sz w:val="20"/>
      <w:szCs w:val="20"/>
    </w:rPr>
  </w:style>
  <w:style w:type="paragraph" w:styleId="Ballontekst">
    <w:name w:val="Balloon Text"/>
    <w:basedOn w:val="Standaard"/>
    <w:link w:val="BallontekstChar"/>
    <w:semiHidden/>
    <w:unhideWhenUsed/>
    <w:rsid w:val="00B018B8"/>
    <w:pPr>
      <w:spacing w:after="0"/>
    </w:pPr>
    <w:rPr>
      <w:rFonts w:ascii="Times New Roman" w:hAnsi="Times New Roman" w:cs="Times New Roman"/>
      <w:sz w:val="18"/>
      <w:szCs w:val="18"/>
    </w:rPr>
  </w:style>
  <w:style w:type="character" w:customStyle="1" w:styleId="BallontekstChar">
    <w:name w:val="Ballontekst Char"/>
    <w:basedOn w:val="Standaardalinea-lettertype"/>
    <w:link w:val="Ballontekst"/>
    <w:semiHidden/>
    <w:rsid w:val="00B018B8"/>
    <w:rPr>
      <w:rFonts w:ascii="Times New Roman" w:hAnsi="Times New Roman" w:cs="Times New Roman"/>
      <w:sz w:val="18"/>
      <w:szCs w:val="18"/>
    </w:rPr>
  </w:style>
  <w:style w:type="paragraph" w:styleId="Lijstalinea">
    <w:name w:val="List Paragraph"/>
    <w:basedOn w:val="Standaard"/>
    <w:uiPriority w:val="34"/>
    <w:qFormat/>
    <w:rsid w:val="000C292D"/>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36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218">
          <w:marLeft w:val="0"/>
          <w:marRight w:val="0"/>
          <w:marTop w:val="0"/>
          <w:marBottom w:val="0"/>
          <w:divBdr>
            <w:top w:val="none" w:sz="0" w:space="0" w:color="auto"/>
            <w:left w:val="none" w:sz="0" w:space="0" w:color="auto"/>
            <w:bottom w:val="none" w:sz="0" w:space="0" w:color="auto"/>
            <w:right w:val="none" w:sz="0" w:space="0" w:color="auto"/>
          </w:divBdr>
        </w:div>
        <w:div w:id="1241984832">
          <w:marLeft w:val="0"/>
          <w:marRight w:val="0"/>
          <w:marTop w:val="0"/>
          <w:marBottom w:val="0"/>
          <w:divBdr>
            <w:top w:val="none" w:sz="0" w:space="0" w:color="auto"/>
            <w:left w:val="none" w:sz="0" w:space="0" w:color="auto"/>
            <w:bottom w:val="none" w:sz="0" w:space="0" w:color="auto"/>
            <w:right w:val="none" w:sz="0" w:space="0" w:color="auto"/>
          </w:divBdr>
          <w:divsChild>
            <w:div w:id="1611082420">
              <w:marLeft w:val="0"/>
              <w:marRight w:val="0"/>
              <w:marTop w:val="30"/>
              <w:marBottom w:val="30"/>
              <w:divBdr>
                <w:top w:val="none" w:sz="0" w:space="0" w:color="auto"/>
                <w:left w:val="none" w:sz="0" w:space="0" w:color="auto"/>
                <w:bottom w:val="none" w:sz="0" w:space="0" w:color="auto"/>
                <w:right w:val="none" w:sz="0" w:space="0" w:color="auto"/>
              </w:divBdr>
              <w:divsChild>
                <w:div w:id="2021541140">
                  <w:marLeft w:val="0"/>
                  <w:marRight w:val="0"/>
                  <w:marTop w:val="0"/>
                  <w:marBottom w:val="0"/>
                  <w:divBdr>
                    <w:top w:val="none" w:sz="0" w:space="0" w:color="auto"/>
                    <w:left w:val="none" w:sz="0" w:space="0" w:color="auto"/>
                    <w:bottom w:val="none" w:sz="0" w:space="0" w:color="auto"/>
                    <w:right w:val="none" w:sz="0" w:space="0" w:color="auto"/>
                  </w:divBdr>
                  <w:divsChild>
                    <w:div w:id="1321078241">
                      <w:marLeft w:val="0"/>
                      <w:marRight w:val="0"/>
                      <w:marTop w:val="0"/>
                      <w:marBottom w:val="0"/>
                      <w:divBdr>
                        <w:top w:val="none" w:sz="0" w:space="0" w:color="auto"/>
                        <w:left w:val="none" w:sz="0" w:space="0" w:color="auto"/>
                        <w:bottom w:val="none" w:sz="0" w:space="0" w:color="auto"/>
                        <w:right w:val="none" w:sz="0" w:space="0" w:color="auto"/>
                      </w:divBdr>
                    </w:div>
                  </w:divsChild>
                </w:div>
                <w:div w:id="707217503">
                  <w:marLeft w:val="0"/>
                  <w:marRight w:val="0"/>
                  <w:marTop w:val="0"/>
                  <w:marBottom w:val="0"/>
                  <w:divBdr>
                    <w:top w:val="none" w:sz="0" w:space="0" w:color="auto"/>
                    <w:left w:val="none" w:sz="0" w:space="0" w:color="auto"/>
                    <w:bottom w:val="none" w:sz="0" w:space="0" w:color="auto"/>
                    <w:right w:val="none" w:sz="0" w:space="0" w:color="auto"/>
                  </w:divBdr>
                  <w:divsChild>
                    <w:div w:id="555359795">
                      <w:marLeft w:val="0"/>
                      <w:marRight w:val="0"/>
                      <w:marTop w:val="0"/>
                      <w:marBottom w:val="0"/>
                      <w:divBdr>
                        <w:top w:val="none" w:sz="0" w:space="0" w:color="auto"/>
                        <w:left w:val="none" w:sz="0" w:space="0" w:color="auto"/>
                        <w:bottom w:val="none" w:sz="0" w:space="0" w:color="auto"/>
                        <w:right w:val="none" w:sz="0" w:space="0" w:color="auto"/>
                      </w:divBdr>
                    </w:div>
                  </w:divsChild>
                </w:div>
                <w:div w:id="619454454">
                  <w:marLeft w:val="0"/>
                  <w:marRight w:val="0"/>
                  <w:marTop w:val="0"/>
                  <w:marBottom w:val="0"/>
                  <w:divBdr>
                    <w:top w:val="none" w:sz="0" w:space="0" w:color="auto"/>
                    <w:left w:val="none" w:sz="0" w:space="0" w:color="auto"/>
                    <w:bottom w:val="none" w:sz="0" w:space="0" w:color="auto"/>
                    <w:right w:val="none" w:sz="0" w:space="0" w:color="auto"/>
                  </w:divBdr>
                  <w:divsChild>
                    <w:div w:id="2050447370">
                      <w:marLeft w:val="0"/>
                      <w:marRight w:val="0"/>
                      <w:marTop w:val="0"/>
                      <w:marBottom w:val="0"/>
                      <w:divBdr>
                        <w:top w:val="none" w:sz="0" w:space="0" w:color="auto"/>
                        <w:left w:val="none" w:sz="0" w:space="0" w:color="auto"/>
                        <w:bottom w:val="none" w:sz="0" w:space="0" w:color="auto"/>
                        <w:right w:val="none" w:sz="0" w:space="0" w:color="auto"/>
                      </w:divBdr>
                    </w:div>
                  </w:divsChild>
                </w:div>
                <w:div w:id="1271937347">
                  <w:marLeft w:val="0"/>
                  <w:marRight w:val="0"/>
                  <w:marTop w:val="0"/>
                  <w:marBottom w:val="0"/>
                  <w:divBdr>
                    <w:top w:val="none" w:sz="0" w:space="0" w:color="auto"/>
                    <w:left w:val="none" w:sz="0" w:space="0" w:color="auto"/>
                    <w:bottom w:val="none" w:sz="0" w:space="0" w:color="auto"/>
                    <w:right w:val="none" w:sz="0" w:space="0" w:color="auto"/>
                  </w:divBdr>
                  <w:divsChild>
                    <w:div w:id="725296840">
                      <w:marLeft w:val="0"/>
                      <w:marRight w:val="0"/>
                      <w:marTop w:val="0"/>
                      <w:marBottom w:val="0"/>
                      <w:divBdr>
                        <w:top w:val="none" w:sz="0" w:space="0" w:color="auto"/>
                        <w:left w:val="none" w:sz="0" w:space="0" w:color="auto"/>
                        <w:bottom w:val="none" w:sz="0" w:space="0" w:color="auto"/>
                        <w:right w:val="none" w:sz="0" w:space="0" w:color="auto"/>
                      </w:divBdr>
                    </w:div>
                  </w:divsChild>
                </w:div>
                <w:div w:id="848368430">
                  <w:marLeft w:val="0"/>
                  <w:marRight w:val="0"/>
                  <w:marTop w:val="0"/>
                  <w:marBottom w:val="0"/>
                  <w:divBdr>
                    <w:top w:val="none" w:sz="0" w:space="0" w:color="auto"/>
                    <w:left w:val="none" w:sz="0" w:space="0" w:color="auto"/>
                    <w:bottom w:val="none" w:sz="0" w:space="0" w:color="auto"/>
                    <w:right w:val="none" w:sz="0" w:space="0" w:color="auto"/>
                  </w:divBdr>
                  <w:divsChild>
                    <w:div w:id="1190143670">
                      <w:marLeft w:val="0"/>
                      <w:marRight w:val="0"/>
                      <w:marTop w:val="0"/>
                      <w:marBottom w:val="0"/>
                      <w:divBdr>
                        <w:top w:val="none" w:sz="0" w:space="0" w:color="auto"/>
                        <w:left w:val="none" w:sz="0" w:space="0" w:color="auto"/>
                        <w:bottom w:val="none" w:sz="0" w:space="0" w:color="auto"/>
                        <w:right w:val="none" w:sz="0" w:space="0" w:color="auto"/>
                      </w:divBdr>
                    </w:div>
                  </w:divsChild>
                </w:div>
                <w:div w:id="1869753775">
                  <w:marLeft w:val="0"/>
                  <w:marRight w:val="0"/>
                  <w:marTop w:val="0"/>
                  <w:marBottom w:val="0"/>
                  <w:divBdr>
                    <w:top w:val="none" w:sz="0" w:space="0" w:color="auto"/>
                    <w:left w:val="none" w:sz="0" w:space="0" w:color="auto"/>
                    <w:bottom w:val="none" w:sz="0" w:space="0" w:color="auto"/>
                    <w:right w:val="none" w:sz="0" w:space="0" w:color="auto"/>
                  </w:divBdr>
                  <w:divsChild>
                    <w:div w:id="1480609313">
                      <w:marLeft w:val="0"/>
                      <w:marRight w:val="0"/>
                      <w:marTop w:val="0"/>
                      <w:marBottom w:val="0"/>
                      <w:divBdr>
                        <w:top w:val="none" w:sz="0" w:space="0" w:color="auto"/>
                        <w:left w:val="none" w:sz="0" w:space="0" w:color="auto"/>
                        <w:bottom w:val="none" w:sz="0" w:space="0" w:color="auto"/>
                        <w:right w:val="none" w:sz="0" w:space="0" w:color="auto"/>
                      </w:divBdr>
                    </w:div>
                  </w:divsChild>
                </w:div>
                <w:div w:id="582028500">
                  <w:marLeft w:val="0"/>
                  <w:marRight w:val="0"/>
                  <w:marTop w:val="0"/>
                  <w:marBottom w:val="0"/>
                  <w:divBdr>
                    <w:top w:val="none" w:sz="0" w:space="0" w:color="auto"/>
                    <w:left w:val="none" w:sz="0" w:space="0" w:color="auto"/>
                    <w:bottom w:val="none" w:sz="0" w:space="0" w:color="auto"/>
                    <w:right w:val="none" w:sz="0" w:space="0" w:color="auto"/>
                  </w:divBdr>
                  <w:divsChild>
                    <w:div w:id="734741269">
                      <w:marLeft w:val="0"/>
                      <w:marRight w:val="0"/>
                      <w:marTop w:val="0"/>
                      <w:marBottom w:val="0"/>
                      <w:divBdr>
                        <w:top w:val="none" w:sz="0" w:space="0" w:color="auto"/>
                        <w:left w:val="none" w:sz="0" w:space="0" w:color="auto"/>
                        <w:bottom w:val="none" w:sz="0" w:space="0" w:color="auto"/>
                        <w:right w:val="none" w:sz="0" w:space="0" w:color="auto"/>
                      </w:divBdr>
                    </w:div>
                  </w:divsChild>
                </w:div>
                <w:div w:id="1445999576">
                  <w:marLeft w:val="0"/>
                  <w:marRight w:val="0"/>
                  <w:marTop w:val="0"/>
                  <w:marBottom w:val="0"/>
                  <w:divBdr>
                    <w:top w:val="none" w:sz="0" w:space="0" w:color="auto"/>
                    <w:left w:val="none" w:sz="0" w:space="0" w:color="auto"/>
                    <w:bottom w:val="none" w:sz="0" w:space="0" w:color="auto"/>
                    <w:right w:val="none" w:sz="0" w:space="0" w:color="auto"/>
                  </w:divBdr>
                  <w:divsChild>
                    <w:div w:id="683215975">
                      <w:marLeft w:val="0"/>
                      <w:marRight w:val="0"/>
                      <w:marTop w:val="0"/>
                      <w:marBottom w:val="0"/>
                      <w:divBdr>
                        <w:top w:val="none" w:sz="0" w:space="0" w:color="auto"/>
                        <w:left w:val="none" w:sz="0" w:space="0" w:color="auto"/>
                        <w:bottom w:val="none" w:sz="0" w:space="0" w:color="auto"/>
                        <w:right w:val="none" w:sz="0" w:space="0" w:color="auto"/>
                      </w:divBdr>
                    </w:div>
                  </w:divsChild>
                </w:div>
                <w:div w:id="1400128617">
                  <w:marLeft w:val="0"/>
                  <w:marRight w:val="0"/>
                  <w:marTop w:val="0"/>
                  <w:marBottom w:val="0"/>
                  <w:divBdr>
                    <w:top w:val="none" w:sz="0" w:space="0" w:color="auto"/>
                    <w:left w:val="none" w:sz="0" w:space="0" w:color="auto"/>
                    <w:bottom w:val="none" w:sz="0" w:space="0" w:color="auto"/>
                    <w:right w:val="none" w:sz="0" w:space="0" w:color="auto"/>
                  </w:divBdr>
                  <w:divsChild>
                    <w:div w:id="1802655082">
                      <w:marLeft w:val="0"/>
                      <w:marRight w:val="0"/>
                      <w:marTop w:val="0"/>
                      <w:marBottom w:val="0"/>
                      <w:divBdr>
                        <w:top w:val="none" w:sz="0" w:space="0" w:color="auto"/>
                        <w:left w:val="none" w:sz="0" w:space="0" w:color="auto"/>
                        <w:bottom w:val="none" w:sz="0" w:space="0" w:color="auto"/>
                        <w:right w:val="none" w:sz="0" w:space="0" w:color="auto"/>
                      </w:divBdr>
                    </w:div>
                  </w:divsChild>
                </w:div>
                <w:div w:id="1564220199">
                  <w:marLeft w:val="0"/>
                  <w:marRight w:val="0"/>
                  <w:marTop w:val="0"/>
                  <w:marBottom w:val="0"/>
                  <w:divBdr>
                    <w:top w:val="none" w:sz="0" w:space="0" w:color="auto"/>
                    <w:left w:val="none" w:sz="0" w:space="0" w:color="auto"/>
                    <w:bottom w:val="none" w:sz="0" w:space="0" w:color="auto"/>
                    <w:right w:val="none" w:sz="0" w:space="0" w:color="auto"/>
                  </w:divBdr>
                  <w:divsChild>
                    <w:div w:id="295917893">
                      <w:marLeft w:val="0"/>
                      <w:marRight w:val="0"/>
                      <w:marTop w:val="0"/>
                      <w:marBottom w:val="0"/>
                      <w:divBdr>
                        <w:top w:val="none" w:sz="0" w:space="0" w:color="auto"/>
                        <w:left w:val="none" w:sz="0" w:space="0" w:color="auto"/>
                        <w:bottom w:val="none" w:sz="0" w:space="0" w:color="auto"/>
                        <w:right w:val="none" w:sz="0" w:space="0" w:color="auto"/>
                      </w:divBdr>
                    </w:div>
                  </w:divsChild>
                </w:div>
                <w:div w:id="836729022">
                  <w:marLeft w:val="0"/>
                  <w:marRight w:val="0"/>
                  <w:marTop w:val="0"/>
                  <w:marBottom w:val="0"/>
                  <w:divBdr>
                    <w:top w:val="none" w:sz="0" w:space="0" w:color="auto"/>
                    <w:left w:val="none" w:sz="0" w:space="0" w:color="auto"/>
                    <w:bottom w:val="none" w:sz="0" w:space="0" w:color="auto"/>
                    <w:right w:val="none" w:sz="0" w:space="0" w:color="auto"/>
                  </w:divBdr>
                  <w:divsChild>
                    <w:div w:id="1078215759">
                      <w:marLeft w:val="0"/>
                      <w:marRight w:val="0"/>
                      <w:marTop w:val="0"/>
                      <w:marBottom w:val="0"/>
                      <w:divBdr>
                        <w:top w:val="none" w:sz="0" w:space="0" w:color="auto"/>
                        <w:left w:val="none" w:sz="0" w:space="0" w:color="auto"/>
                        <w:bottom w:val="none" w:sz="0" w:space="0" w:color="auto"/>
                        <w:right w:val="none" w:sz="0" w:space="0" w:color="auto"/>
                      </w:divBdr>
                    </w:div>
                  </w:divsChild>
                </w:div>
                <w:div w:id="1254510565">
                  <w:marLeft w:val="0"/>
                  <w:marRight w:val="0"/>
                  <w:marTop w:val="0"/>
                  <w:marBottom w:val="0"/>
                  <w:divBdr>
                    <w:top w:val="none" w:sz="0" w:space="0" w:color="auto"/>
                    <w:left w:val="none" w:sz="0" w:space="0" w:color="auto"/>
                    <w:bottom w:val="none" w:sz="0" w:space="0" w:color="auto"/>
                    <w:right w:val="none" w:sz="0" w:space="0" w:color="auto"/>
                  </w:divBdr>
                  <w:divsChild>
                    <w:div w:id="838619844">
                      <w:marLeft w:val="0"/>
                      <w:marRight w:val="0"/>
                      <w:marTop w:val="0"/>
                      <w:marBottom w:val="0"/>
                      <w:divBdr>
                        <w:top w:val="none" w:sz="0" w:space="0" w:color="auto"/>
                        <w:left w:val="none" w:sz="0" w:space="0" w:color="auto"/>
                        <w:bottom w:val="none" w:sz="0" w:space="0" w:color="auto"/>
                        <w:right w:val="none" w:sz="0" w:space="0" w:color="auto"/>
                      </w:divBdr>
                    </w:div>
                  </w:divsChild>
                </w:div>
                <w:div w:id="1330403955">
                  <w:marLeft w:val="0"/>
                  <w:marRight w:val="0"/>
                  <w:marTop w:val="0"/>
                  <w:marBottom w:val="0"/>
                  <w:divBdr>
                    <w:top w:val="none" w:sz="0" w:space="0" w:color="auto"/>
                    <w:left w:val="none" w:sz="0" w:space="0" w:color="auto"/>
                    <w:bottom w:val="none" w:sz="0" w:space="0" w:color="auto"/>
                    <w:right w:val="none" w:sz="0" w:space="0" w:color="auto"/>
                  </w:divBdr>
                  <w:divsChild>
                    <w:div w:id="556866647">
                      <w:marLeft w:val="0"/>
                      <w:marRight w:val="0"/>
                      <w:marTop w:val="0"/>
                      <w:marBottom w:val="0"/>
                      <w:divBdr>
                        <w:top w:val="none" w:sz="0" w:space="0" w:color="auto"/>
                        <w:left w:val="none" w:sz="0" w:space="0" w:color="auto"/>
                        <w:bottom w:val="none" w:sz="0" w:space="0" w:color="auto"/>
                        <w:right w:val="none" w:sz="0" w:space="0" w:color="auto"/>
                      </w:divBdr>
                    </w:div>
                  </w:divsChild>
                </w:div>
                <w:div w:id="1590775694">
                  <w:marLeft w:val="0"/>
                  <w:marRight w:val="0"/>
                  <w:marTop w:val="0"/>
                  <w:marBottom w:val="0"/>
                  <w:divBdr>
                    <w:top w:val="none" w:sz="0" w:space="0" w:color="auto"/>
                    <w:left w:val="none" w:sz="0" w:space="0" w:color="auto"/>
                    <w:bottom w:val="none" w:sz="0" w:space="0" w:color="auto"/>
                    <w:right w:val="none" w:sz="0" w:space="0" w:color="auto"/>
                  </w:divBdr>
                  <w:divsChild>
                    <w:div w:id="18822390">
                      <w:marLeft w:val="0"/>
                      <w:marRight w:val="0"/>
                      <w:marTop w:val="0"/>
                      <w:marBottom w:val="0"/>
                      <w:divBdr>
                        <w:top w:val="none" w:sz="0" w:space="0" w:color="auto"/>
                        <w:left w:val="none" w:sz="0" w:space="0" w:color="auto"/>
                        <w:bottom w:val="none" w:sz="0" w:space="0" w:color="auto"/>
                        <w:right w:val="none" w:sz="0" w:space="0" w:color="auto"/>
                      </w:divBdr>
                    </w:div>
                  </w:divsChild>
                </w:div>
                <w:div w:id="854270449">
                  <w:marLeft w:val="0"/>
                  <w:marRight w:val="0"/>
                  <w:marTop w:val="0"/>
                  <w:marBottom w:val="0"/>
                  <w:divBdr>
                    <w:top w:val="none" w:sz="0" w:space="0" w:color="auto"/>
                    <w:left w:val="none" w:sz="0" w:space="0" w:color="auto"/>
                    <w:bottom w:val="none" w:sz="0" w:space="0" w:color="auto"/>
                    <w:right w:val="none" w:sz="0" w:space="0" w:color="auto"/>
                  </w:divBdr>
                  <w:divsChild>
                    <w:div w:id="392705646">
                      <w:marLeft w:val="0"/>
                      <w:marRight w:val="0"/>
                      <w:marTop w:val="0"/>
                      <w:marBottom w:val="0"/>
                      <w:divBdr>
                        <w:top w:val="none" w:sz="0" w:space="0" w:color="auto"/>
                        <w:left w:val="none" w:sz="0" w:space="0" w:color="auto"/>
                        <w:bottom w:val="none" w:sz="0" w:space="0" w:color="auto"/>
                        <w:right w:val="none" w:sz="0" w:space="0" w:color="auto"/>
                      </w:divBdr>
                    </w:div>
                  </w:divsChild>
                </w:div>
                <w:div w:id="298922760">
                  <w:marLeft w:val="0"/>
                  <w:marRight w:val="0"/>
                  <w:marTop w:val="0"/>
                  <w:marBottom w:val="0"/>
                  <w:divBdr>
                    <w:top w:val="none" w:sz="0" w:space="0" w:color="auto"/>
                    <w:left w:val="none" w:sz="0" w:space="0" w:color="auto"/>
                    <w:bottom w:val="none" w:sz="0" w:space="0" w:color="auto"/>
                    <w:right w:val="none" w:sz="0" w:space="0" w:color="auto"/>
                  </w:divBdr>
                  <w:divsChild>
                    <w:div w:id="856382688">
                      <w:marLeft w:val="0"/>
                      <w:marRight w:val="0"/>
                      <w:marTop w:val="0"/>
                      <w:marBottom w:val="0"/>
                      <w:divBdr>
                        <w:top w:val="none" w:sz="0" w:space="0" w:color="auto"/>
                        <w:left w:val="none" w:sz="0" w:space="0" w:color="auto"/>
                        <w:bottom w:val="none" w:sz="0" w:space="0" w:color="auto"/>
                        <w:right w:val="none" w:sz="0" w:space="0" w:color="auto"/>
                      </w:divBdr>
                    </w:div>
                  </w:divsChild>
                </w:div>
                <w:div w:id="1590237138">
                  <w:marLeft w:val="0"/>
                  <w:marRight w:val="0"/>
                  <w:marTop w:val="0"/>
                  <w:marBottom w:val="0"/>
                  <w:divBdr>
                    <w:top w:val="none" w:sz="0" w:space="0" w:color="auto"/>
                    <w:left w:val="none" w:sz="0" w:space="0" w:color="auto"/>
                    <w:bottom w:val="none" w:sz="0" w:space="0" w:color="auto"/>
                    <w:right w:val="none" w:sz="0" w:space="0" w:color="auto"/>
                  </w:divBdr>
                  <w:divsChild>
                    <w:div w:id="1582790406">
                      <w:marLeft w:val="0"/>
                      <w:marRight w:val="0"/>
                      <w:marTop w:val="0"/>
                      <w:marBottom w:val="0"/>
                      <w:divBdr>
                        <w:top w:val="none" w:sz="0" w:space="0" w:color="auto"/>
                        <w:left w:val="none" w:sz="0" w:space="0" w:color="auto"/>
                        <w:bottom w:val="none" w:sz="0" w:space="0" w:color="auto"/>
                        <w:right w:val="none" w:sz="0" w:space="0" w:color="auto"/>
                      </w:divBdr>
                    </w:div>
                  </w:divsChild>
                </w:div>
                <w:div w:id="281228241">
                  <w:marLeft w:val="0"/>
                  <w:marRight w:val="0"/>
                  <w:marTop w:val="0"/>
                  <w:marBottom w:val="0"/>
                  <w:divBdr>
                    <w:top w:val="none" w:sz="0" w:space="0" w:color="auto"/>
                    <w:left w:val="none" w:sz="0" w:space="0" w:color="auto"/>
                    <w:bottom w:val="none" w:sz="0" w:space="0" w:color="auto"/>
                    <w:right w:val="none" w:sz="0" w:space="0" w:color="auto"/>
                  </w:divBdr>
                  <w:divsChild>
                    <w:div w:id="1738553879">
                      <w:marLeft w:val="0"/>
                      <w:marRight w:val="0"/>
                      <w:marTop w:val="0"/>
                      <w:marBottom w:val="0"/>
                      <w:divBdr>
                        <w:top w:val="none" w:sz="0" w:space="0" w:color="auto"/>
                        <w:left w:val="none" w:sz="0" w:space="0" w:color="auto"/>
                        <w:bottom w:val="none" w:sz="0" w:space="0" w:color="auto"/>
                        <w:right w:val="none" w:sz="0" w:space="0" w:color="auto"/>
                      </w:divBdr>
                    </w:div>
                  </w:divsChild>
                </w:div>
                <w:div w:id="894243047">
                  <w:marLeft w:val="0"/>
                  <w:marRight w:val="0"/>
                  <w:marTop w:val="0"/>
                  <w:marBottom w:val="0"/>
                  <w:divBdr>
                    <w:top w:val="none" w:sz="0" w:space="0" w:color="auto"/>
                    <w:left w:val="none" w:sz="0" w:space="0" w:color="auto"/>
                    <w:bottom w:val="none" w:sz="0" w:space="0" w:color="auto"/>
                    <w:right w:val="none" w:sz="0" w:space="0" w:color="auto"/>
                  </w:divBdr>
                  <w:divsChild>
                    <w:div w:id="1963608327">
                      <w:marLeft w:val="0"/>
                      <w:marRight w:val="0"/>
                      <w:marTop w:val="0"/>
                      <w:marBottom w:val="0"/>
                      <w:divBdr>
                        <w:top w:val="none" w:sz="0" w:space="0" w:color="auto"/>
                        <w:left w:val="none" w:sz="0" w:space="0" w:color="auto"/>
                        <w:bottom w:val="none" w:sz="0" w:space="0" w:color="auto"/>
                        <w:right w:val="none" w:sz="0" w:space="0" w:color="auto"/>
                      </w:divBdr>
                    </w:div>
                  </w:divsChild>
                </w:div>
                <w:div w:id="884483630">
                  <w:marLeft w:val="0"/>
                  <w:marRight w:val="0"/>
                  <w:marTop w:val="0"/>
                  <w:marBottom w:val="0"/>
                  <w:divBdr>
                    <w:top w:val="none" w:sz="0" w:space="0" w:color="auto"/>
                    <w:left w:val="none" w:sz="0" w:space="0" w:color="auto"/>
                    <w:bottom w:val="none" w:sz="0" w:space="0" w:color="auto"/>
                    <w:right w:val="none" w:sz="0" w:space="0" w:color="auto"/>
                  </w:divBdr>
                  <w:divsChild>
                    <w:div w:id="1776748929">
                      <w:marLeft w:val="0"/>
                      <w:marRight w:val="0"/>
                      <w:marTop w:val="0"/>
                      <w:marBottom w:val="0"/>
                      <w:divBdr>
                        <w:top w:val="none" w:sz="0" w:space="0" w:color="auto"/>
                        <w:left w:val="none" w:sz="0" w:space="0" w:color="auto"/>
                        <w:bottom w:val="none" w:sz="0" w:space="0" w:color="auto"/>
                        <w:right w:val="none" w:sz="0" w:space="0" w:color="auto"/>
                      </w:divBdr>
                    </w:div>
                  </w:divsChild>
                </w:div>
                <w:div w:id="423377569">
                  <w:marLeft w:val="0"/>
                  <w:marRight w:val="0"/>
                  <w:marTop w:val="0"/>
                  <w:marBottom w:val="0"/>
                  <w:divBdr>
                    <w:top w:val="none" w:sz="0" w:space="0" w:color="auto"/>
                    <w:left w:val="none" w:sz="0" w:space="0" w:color="auto"/>
                    <w:bottom w:val="none" w:sz="0" w:space="0" w:color="auto"/>
                    <w:right w:val="none" w:sz="0" w:space="0" w:color="auto"/>
                  </w:divBdr>
                  <w:divsChild>
                    <w:div w:id="1465463121">
                      <w:marLeft w:val="0"/>
                      <w:marRight w:val="0"/>
                      <w:marTop w:val="0"/>
                      <w:marBottom w:val="0"/>
                      <w:divBdr>
                        <w:top w:val="none" w:sz="0" w:space="0" w:color="auto"/>
                        <w:left w:val="none" w:sz="0" w:space="0" w:color="auto"/>
                        <w:bottom w:val="none" w:sz="0" w:space="0" w:color="auto"/>
                        <w:right w:val="none" w:sz="0" w:space="0" w:color="auto"/>
                      </w:divBdr>
                    </w:div>
                  </w:divsChild>
                </w:div>
                <w:div w:id="990791655">
                  <w:marLeft w:val="0"/>
                  <w:marRight w:val="0"/>
                  <w:marTop w:val="0"/>
                  <w:marBottom w:val="0"/>
                  <w:divBdr>
                    <w:top w:val="none" w:sz="0" w:space="0" w:color="auto"/>
                    <w:left w:val="none" w:sz="0" w:space="0" w:color="auto"/>
                    <w:bottom w:val="none" w:sz="0" w:space="0" w:color="auto"/>
                    <w:right w:val="none" w:sz="0" w:space="0" w:color="auto"/>
                  </w:divBdr>
                  <w:divsChild>
                    <w:div w:id="1192956247">
                      <w:marLeft w:val="0"/>
                      <w:marRight w:val="0"/>
                      <w:marTop w:val="0"/>
                      <w:marBottom w:val="0"/>
                      <w:divBdr>
                        <w:top w:val="none" w:sz="0" w:space="0" w:color="auto"/>
                        <w:left w:val="none" w:sz="0" w:space="0" w:color="auto"/>
                        <w:bottom w:val="none" w:sz="0" w:space="0" w:color="auto"/>
                        <w:right w:val="none" w:sz="0" w:space="0" w:color="auto"/>
                      </w:divBdr>
                    </w:div>
                  </w:divsChild>
                </w:div>
                <w:div w:id="2031687374">
                  <w:marLeft w:val="0"/>
                  <w:marRight w:val="0"/>
                  <w:marTop w:val="0"/>
                  <w:marBottom w:val="0"/>
                  <w:divBdr>
                    <w:top w:val="none" w:sz="0" w:space="0" w:color="auto"/>
                    <w:left w:val="none" w:sz="0" w:space="0" w:color="auto"/>
                    <w:bottom w:val="none" w:sz="0" w:space="0" w:color="auto"/>
                    <w:right w:val="none" w:sz="0" w:space="0" w:color="auto"/>
                  </w:divBdr>
                  <w:divsChild>
                    <w:div w:id="2096632753">
                      <w:marLeft w:val="0"/>
                      <w:marRight w:val="0"/>
                      <w:marTop w:val="0"/>
                      <w:marBottom w:val="0"/>
                      <w:divBdr>
                        <w:top w:val="none" w:sz="0" w:space="0" w:color="auto"/>
                        <w:left w:val="none" w:sz="0" w:space="0" w:color="auto"/>
                        <w:bottom w:val="none" w:sz="0" w:space="0" w:color="auto"/>
                        <w:right w:val="none" w:sz="0" w:space="0" w:color="auto"/>
                      </w:divBdr>
                    </w:div>
                  </w:divsChild>
                </w:div>
                <w:div w:id="546374533">
                  <w:marLeft w:val="0"/>
                  <w:marRight w:val="0"/>
                  <w:marTop w:val="0"/>
                  <w:marBottom w:val="0"/>
                  <w:divBdr>
                    <w:top w:val="none" w:sz="0" w:space="0" w:color="auto"/>
                    <w:left w:val="none" w:sz="0" w:space="0" w:color="auto"/>
                    <w:bottom w:val="none" w:sz="0" w:space="0" w:color="auto"/>
                    <w:right w:val="none" w:sz="0" w:space="0" w:color="auto"/>
                  </w:divBdr>
                  <w:divsChild>
                    <w:div w:id="1946959657">
                      <w:marLeft w:val="0"/>
                      <w:marRight w:val="0"/>
                      <w:marTop w:val="0"/>
                      <w:marBottom w:val="0"/>
                      <w:divBdr>
                        <w:top w:val="none" w:sz="0" w:space="0" w:color="auto"/>
                        <w:left w:val="none" w:sz="0" w:space="0" w:color="auto"/>
                        <w:bottom w:val="none" w:sz="0" w:space="0" w:color="auto"/>
                        <w:right w:val="none" w:sz="0" w:space="0" w:color="auto"/>
                      </w:divBdr>
                    </w:div>
                  </w:divsChild>
                </w:div>
                <w:div w:id="255597445">
                  <w:marLeft w:val="0"/>
                  <w:marRight w:val="0"/>
                  <w:marTop w:val="0"/>
                  <w:marBottom w:val="0"/>
                  <w:divBdr>
                    <w:top w:val="none" w:sz="0" w:space="0" w:color="auto"/>
                    <w:left w:val="none" w:sz="0" w:space="0" w:color="auto"/>
                    <w:bottom w:val="none" w:sz="0" w:space="0" w:color="auto"/>
                    <w:right w:val="none" w:sz="0" w:space="0" w:color="auto"/>
                  </w:divBdr>
                  <w:divsChild>
                    <w:div w:id="300697662">
                      <w:marLeft w:val="0"/>
                      <w:marRight w:val="0"/>
                      <w:marTop w:val="0"/>
                      <w:marBottom w:val="0"/>
                      <w:divBdr>
                        <w:top w:val="none" w:sz="0" w:space="0" w:color="auto"/>
                        <w:left w:val="none" w:sz="0" w:space="0" w:color="auto"/>
                        <w:bottom w:val="none" w:sz="0" w:space="0" w:color="auto"/>
                        <w:right w:val="none" w:sz="0" w:space="0" w:color="auto"/>
                      </w:divBdr>
                    </w:div>
                  </w:divsChild>
                </w:div>
                <w:div w:id="676882936">
                  <w:marLeft w:val="0"/>
                  <w:marRight w:val="0"/>
                  <w:marTop w:val="0"/>
                  <w:marBottom w:val="0"/>
                  <w:divBdr>
                    <w:top w:val="none" w:sz="0" w:space="0" w:color="auto"/>
                    <w:left w:val="none" w:sz="0" w:space="0" w:color="auto"/>
                    <w:bottom w:val="none" w:sz="0" w:space="0" w:color="auto"/>
                    <w:right w:val="none" w:sz="0" w:space="0" w:color="auto"/>
                  </w:divBdr>
                  <w:divsChild>
                    <w:div w:id="1070537771">
                      <w:marLeft w:val="0"/>
                      <w:marRight w:val="0"/>
                      <w:marTop w:val="0"/>
                      <w:marBottom w:val="0"/>
                      <w:divBdr>
                        <w:top w:val="none" w:sz="0" w:space="0" w:color="auto"/>
                        <w:left w:val="none" w:sz="0" w:space="0" w:color="auto"/>
                        <w:bottom w:val="none" w:sz="0" w:space="0" w:color="auto"/>
                        <w:right w:val="none" w:sz="0" w:space="0" w:color="auto"/>
                      </w:divBdr>
                    </w:div>
                  </w:divsChild>
                </w:div>
                <w:div w:id="1661539948">
                  <w:marLeft w:val="0"/>
                  <w:marRight w:val="0"/>
                  <w:marTop w:val="0"/>
                  <w:marBottom w:val="0"/>
                  <w:divBdr>
                    <w:top w:val="none" w:sz="0" w:space="0" w:color="auto"/>
                    <w:left w:val="none" w:sz="0" w:space="0" w:color="auto"/>
                    <w:bottom w:val="none" w:sz="0" w:space="0" w:color="auto"/>
                    <w:right w:val="none" w:sz="0" w:space="0" w:color="auto"/>
                  </w:divBdr>
                  <w:divsChild>
                    <w:div w:id="110051352">
                      <w:marLeft w:val="0"/>
                      <w:marRight w:val="0"/>
                      <w:marTop w:val="0"/>
                      <w:marBottom w:val="0"/>
                      <w:divBdr>
                        <w:top w:val="none" w:sz="0" w:space="0" w:color="auto"/>
                        <w:left w:val="none" w:sz="0" w:space="0" w:color="auto"/>
                        <w:bottom w:val="none" w:sz="0" w:space="0" w:color="auto"/>
                        <w:right w:val="none" w:sz="0" w:space="0" w:color="auto"/>
                      </w:divBdr>
                    </w:div>
                  </w:divsChild>
                </w:div>
                <w:div w:id="572859196">
                  <w:marLeft w:val="0"/>
                  <w:marRight w:val="0"/>
                  <w:marTop w:val="0"/>
                  <w:marBottom w:val="0"/>
                  <w:divBdr>
                    <w:top w:val="none" w:sz="0" w:space="0" w:color="auto"/>
                    <w:left w:val="none" w:sz="0" w:space="0" w:color="auto"/>
                    <w:bottom w:val="none" w:sz="0" w:space="0" w:color="auto"/>
                    <w:right w:val="none" w:sz="0" w:space="0" w:color="auto"/>
                  </w:divBdr>
                  <w:divsChild>
                    <w:div w:id="1108234270">
                      <w:marLeft w:val="0"/>
                      <w:marRight w:val="0"/>
                      <w:marTop w:val="0"/>
                      <w:marBottom w:val="0"/>
                      <w:divBdr>
                        <w:top w:val="none" w:sz="0" w:space="0" w:color="auto"/>
                        <w:left w:val="none" w:sz="0" w:space="0" w:color="auto"/>
                        <w:bottom w:val="none" w:sz="0" w:space="0" w:color="auto"/>
                        <w:right w:val="none" w:sz="0" w:space="0" w:color="auto"/>
                      </w:divBdr>
                    </w:div>
                  </w:divsChild>
                </w:div>
                <w:div w:id="581644244">
                  <w:marLeft w:val="0"/>
                  <w:marRight w:val="0"/>
                  <w:marTop w:val="0"/>
                  <w:marBottom w:val="0"/>
                  <w:divBdr>
                    <w:top w:val="none" w:sz="0" w:space="0" w:color="auto"/>
                    <w:left w:val="none" w:sz="0" w:space="0" w:color="auto"/>
                    <w:bottom w:val="none" w:sz="0" w:space="0" w:color="auto"/>
                    <w:right w:val="none" w:sz="0" w:space="0" w:color="auto"/>
                  </w:divBdr>
                  <w:divsChild>
                    <w:div w:id="1396472978">
                      <w:marLeft w:val="0"/>
                      <w:marRight w:val="0"/>
                      <w:marTop w:val="0"/>
                      <w:marBottom w:val="0"/>
                      <w:divBdr>
                        <w:top w:val="none" w:sz="0" w:space="0" w:color="auto"/>
                        <w:left w:val="none" w:sz="0" w:space="0" w:color="auto"/>
                        <w:bottom w:val="none" w:sz="0" w:space="0" w:color="auto"/>
                        <w:right w:val="none" w:sz="0" w:space="0" w:color="auto"/>
                      </w:divBdr>
                    </w:div>
                  </w:divsChild>
                </w:div>
                <w:div w:id="288824684">
                  <w:marLeft w:val="0"/>
                  <w:marRight w:val="0"/>
                  <w:marTop w:val="0"/>
                  <w:marBottom w:val="0"/>
                  <w:divBdr>
                    <w:top w:val="none" w:sz="0" w:space="0" w:color="auto"/>
                    <w:left w:val="none" w:sz="0" w:space="0" w:color="auto"/>
                    <w:bottom w:val="none" w:sz="0" w:space="0" w:color="auto"/>
                    <w:right w:val="none" w:sz="0" w:space="0" w:color="auto"/>
                  </w:divBdr>
                  <w:divsChild>
                    <w:div w:id="1764258561">
                      <w:marLeft w:val="0"/>
                      <w:marRight w:val="0"/>
                      <w:marTop w:val="0"/>
                      <w:marBottom w:val="0"/>
                      <w:divBdr>
                        <w:top w:val="none" w:sz="0" w:space="0" w:color="auto"/>
                        <w:left w:val="none" w:sz="0" w:space="0" w:color="auto"/>
                        <w:bottom w:val="none" w:sz="0" w:space="0" w:color="auto"/>
                        <w:right w:val="none" w:sz="0" w:space="0" w:color="auto"/>
                      </w:divBdr>
                    </w:div>
                  </w:divsChild>
                </w:div>
                <w:div w:id="1330451796">
                  <w:marLeft w:val="0"/>
                  <w:marRight w:val="0"/>
                  <w:marTop w:val="0"/>
                  <w:marBottom w:val="0"/>
                  <w:divBdr>
                    <w:top w:val="none" w:sz="0" w:space="0" w:color="auto"/>
                    <w:left w:val="none" w:sz="0" w:space="0" w:color="auto"/>
                    <w:bottom w:val="none" w:sz="0" w:space="0" w:color="auto"/>
                    <w:right w:val="none" w:sz="0" w:space="0" w:color="auto"/>
                  </w:divBdr>
                  <w:divsChild>
                    <w:div w:id="1248030696">
                      <w:marLeft w:val="0"/>
                      <w:marRight w:val="0"/>
                      <w:marTop w:val="0"/>
                      <w:marBottom w:val="0"/>
                      <w:divBdr>
                        <w:top w:val="none" w:sz="0" w:space="0" w:color="auto"/>
                        <w:left w:val="none" w:sz="0" w:space="0" w:color="auto"/>
                        <w:bottom w:val="none" w:sz="0" w:space="0" w:color="auto"/>
                        <w:right w:val="none" w:sz="0" w:space="0" w:color="auto"/>
                      </w:divBdr>
                    </w:div>
                  </w:divsChild>
                </w:div>
                <w:div w:id="1983997460">
                  <w:marLeft w:val="0"/>
                  <w:marRight w:val="0"/>
                  <w:marTop w:val="0"/>
                  <w:marBottom w:val="0"/>
                  <w:divBdr>
                    <w:top w:val="none" w:sz="0" w:space="0" w:color="auto"/>
                    <w:left w:val="none" w:sz="0" w:space="0" w:color="auto"/>
                    <w:bottom w:val="none" w:sz="0" w:space="0" w:color="auto"/>
                    <w:right w:val="none" w:sz="0" w:space="0" w:color="auto"/>
                  </w:divBdr>
                  <w:divsChild>
                    <w:div w:id="901596988">
                      <w:marLeft w:val="0"/>
                      <w:marRight w:val="0"/>
                      <w:marTop w:val="0"/>
                      <w:marBottom w:val="0"/>
                      <w:divBdr>
                        <w:top w:val="none" w:sz="0" w:space="0" w:color="auto"/>
                        <w:left w:val="none" w:sz="0" w:space="0" w:color="auto"/>
                        <w:bottom w:val="none" w:sz="0" w:space="0" w:color="auto"/>
                        <w:right w:val="none" w:sz="0" w:space="0" w:color="auto"/>
                      </w:divBdr>
                    </w:div>
                  </w:divsChild>
                </w:div>
                <w:div w:id="1569803036">
                  <w:marLeft w:val="0"/>
                  <w:marRight w:val="0"/>
                  <w:marTop w:val="0"/>
                  <w:marBottom w:val="0"/>
                  <w:divBdr>
                    <w:top w:val="none" w:sz="0" w:space="0" w:color="auto"/>
                    <w:left w:val="none" w:sz="0" w:space="0" w:color="auto"/>
                    <w:bottom w:val="none" w:sz="0" w:space="0" w:color="auto"/>
                    <w:right w:val="none" w:sz="0" w:space="0" w:color="auto"/>
                  </w:divBdr>
                  <w:divsChild>
                    <w:div w:id="975449143">
                      <w:marLeft w:val="0"/>
                      <w:marRight w:val="0"/>
                      <w:marTop w:val="0"/>
                      <w:marBottom w:val="0"/>
                      <w:divBdr>
                        <w:top w:val="none" w:sz="0" w:space="0" w:color="auto"/>
                        <w:left w:val="none" w:sz="0" w:space="0" w:color="auto"/>
                        <w:bottom w:val="none" w:sz="0" w:space="0" w:color="auto"/>
                        <w:right w:val="none" w:sz="0" w:space="0" w:color="auto"/>
                      </w:divBdr>
                    </w:div>
                  </w:divsChild>
                </w:div>
                <w:div w:id="1913739472">
                  <w:marLeft w:val="0"/>
                  <w:marRight w:val="0"/>
                  <w:marTop w:val="0"/>
                  <w:marBottom w:val="0"/>
                  <w:divBdr>
                    <w:top w:val="none" w:sz="0" w:space="0" w:color="auto"/>
                    <w:left w:val="none" w:sz="0" w:space="0" w:color="auto"/>
                    <w:bottom w:val="none" w:sz="0" w:space="0" w:color="auto"/>
                    <w:right w:val="none" w:sz="0" w:space="0" w:color="auto"/>
                  </w:divBdr>
                  <w:divsChild>
                    <w:div w:id="569463410">
                      <w:marLeft w:val="0"/>
                      <w:marRight w:val="0"/>
                      <w:marTop w:val="0"/>
                      <w:marBottom w:val="0"/>
                      <w:divBdr>
                        <w:top w:val="none" w:sz="0" w:space="0" w:color="auto"/>
                        <w:left w:val="none" w:sz="0" w:space="0" w:color="auto"/>
                        <w:bottom w:val="none" w:sz="0" w:space="0" w:color="auto"/>
                        <w:right w:val="none" w:sz="0" w:space="0" w:color="auto"/>
                      </w:divBdr>
                    </w:div>
                  </w:divsChild>
                </w:div>
                <w:div w:id="1079255223">
                  <w:marLeft w:val="0"/>
                  <w:marRight w:val="0"/>
                  <w:marTop w:val="0"/>
                  <w:marBottom w:val="0"/>
                  <w:divBdr>
                    <w:top w:val="none" w:sz="0" w:space="0" w:color="auto"/>
                    <w:left w:val="none" w:sz="0" w:space="0" w:color="auto"/>
                    <w:bottom w:val="none" w:sz="0" w:space="0" w:color="auto"/>
                    <w:right w:val="none" w:sz="0" w:space="0" w:color="auto"/>
                  </w:divBdr>
                  <w:divsChild>
                    <w:div w:id="1071081895">
                      <w:marLeft w:val="0"/>
                      <w:marRight w:val="0"/>
                      <w:marTop w:val="0"/>
                      <w:marBottom w:val="0"/>
                      <w:divBdr>
                        <w:top w:val="none" w:sz="0" w:space="0" w:color="auto"/>
                        <w:left w:val="none" w:sz="0" w:space="0" w:color="auto"/>
                        <w:bottom w:val="none" w:sz="0" w:space="0" w:color="auto"/>
                        <w:right w:val="none" w:sz="0" w:space="0" w:color="auto"/>
                      </w:divBdr>
                    </w:div>
                  </w:divsChild>
                </w:div>
                <w:div w:id="585067869">
                  <w:marLeft w:val="0"/>
                  <w:marRight w:val="0"/>
                  <w:marTop w:val="0"/>
                  <w:marBottom w:val="0"/>
                  <w:divBdr>
                    <w:top w:val="none" w:sz="0" w:space="0" w:color="auto"/>
                    <w:left w:val="none" w:sz="0" w:space="0" w:color="auto"/>
                    <w:bottom w:val="none" w:sz="0" w:space="0" w:color="auto"/>
                    <w:right w:val="none" w:sz="0" w:space="0" w:color="auto"/>
                  </w:divBdr>
                  <w:divsChild>
                    <w:div w:id="322125592">
                      <w:marLeft w:val="0"/>
                      <w:marRight w:val="0"/>
                      <w:marTop w:val="0"/>
                      <w:marBottom w:val="0"/>
                      <w:divBdr>
                        <w:top w:val="none" w:sz="0" w:space="0" w:color="auto"/>
                        <w:left w:val="none" w:sz="0" w:space="0" w:color="auto"/>
                        <w:bottom w:val="none" w:sz="0" w:space="0" w:color="auto"/>
                        <w:right w:val="none" w:sz="0" w:space="0" w:color="auto"/>
                      </w:divBdr>
                    </w:div>
                  </w:divsChild>
                </w:div>
                <w:div w:id="232088154">
                  <w:marLeft w:val="0"/>
                  <w:marRight w:val="0"/>
                  <w:marTop w:val="0"/>
                  <w:marBottom w:val="0"/>
                  <w:divBdr>
                    <w:top w:val="none" w:sz="0" w:space="0" w:color="auto"/>
                    <w:left w:val="none" w:sz="0" w:space="0" w:color="auto"/>
                    <w:bottom w:val="none" w:sz="0" w:space="0" w:color="auto"/>
                    <w:right w:val="none" w:sz="0" w:space="0" w:color="auto"/>
                  </w:divBdr>
                  <w:divsChild>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082526879">
                  <w:marLeft w:val="0"/>
                  <w:marRight w:val="0"/>
                  <w:marTop w:val="0"/>
                  <w:marBottom w:val="0"/>
                  <w:divBdr>
                    <w:top w:val="none" w:sz="0" w:space="0" w:color="auto"/>
                    <w:left w:val="none" w:sz="0" w:space="0" w:color="auto"/>
                    <w:bottom w:val="none" w:sz="0" w:space="0" w:color="auto"/>
                    <w:right w:val="none" w:sz="0" w:space="0" w:color="auto"/>
                  </w:divBdr>
                  <w:divsChild>
                    <w:div w:id="805470152">
                      <w:marLeft w:val="0"/>
                      <w:marRight w:val="0"/>
                      <w:marTop w:val="0"/>
                      <w:marBottom w:val="0"/>
                      <w:divBdr>
                        <w:top w:val="none" w:sz="0" w:space="0" w:color="auto"/>
                        <w:left w:val="none" w:sz="0" w:space="0" w:color="auto"/>
                        <w:bottom w:val="none" w:sz="0" w:space="0" w:color="auto"/>
                        <w:right w:val="none" w:sz="0" w:space="0" w:color="auto"/>
                      </w:divBdr>
                    </w:div>
                  </w:divsChild>
                </w:div>
                <w:div w:id="180167437">
                  <w:marLeft w:val="0"/>
                  <w:marRight w:val="0"/>
                  <w:marTop w:val="0"/>
                  <w:marBottom w:val="0"/>
                  <w:divBdr>
                    <w:top w:val="none" w:sz="0" w:space="0" w:color="auto"/>
                    <w:left w:val="none" w:sz="0" w:space="0" w:color="auto"/>
                    <w:bottom w:val="none" w:sz="0" w:space="0" w:color="auto"/>
                    <w:right w:val="none" w:sz="0" w:space="0" w:color="auto"/>
                  </w:divBdr>
                  <w:divsChild>
                    <w:div w:id="1263105516">
                      <w:marLeft w:val="0"/>
                      <w:marRight w:val="0"/>
                      <w:marTop w:val="0"/>
                      <w:marBottom w:val="0"/>
                      <w:divBdr>
                        <w:top w:val="none" w:sz="0" w:space="0" w:color="auto"/>
                        <w:left w:val="none" w:sz="0" w:space="0" w:color="auto"/>
                        <w:bottom w:val="none" w:sz="0" w:space="0" w:color="auto"/>
                        <w:right w:val="none" w:sz="0" w:space="0" w:color="auto"/>
                      </w:divBdr>
                    </w:div>
                  </w:divsChild>
                </w:div>
                <w:div w:id="1690180173">
                  <w:marLeft w:val="0"/>
                  <w:marRight w:val="0"/>
                  <w:marTop w:val="0"/>
                  <w:marBottom w:val="0"/>
                  <w:divBdr>
                    <w:top w:val="none" w:sz="0" w:space="0" w:color="auto"/>
                    <w:left w:val="none" w:sz="0" w:space="0" w:color="auto"/>
                    <w:bottom w:val="none" w:sz="0" w:space="0" w:color="auto"/>
                    <w:right w:val="none" w:sz="0" w:space="0" w:color="auto"/>
                  </w:divBdr>
                  <w:divsChild>
                    <w:div w:id="702097467">
                      <w:marLeft w:val="0"/>
                      <w:marRight w:val="0"/>
                      <w:marTop w:val="0"/>
                      <w:marBottom w:val="0"/>
                      <w:divBdr>
                        <w:top w:val="none" w:sz="0" w:space="0" w:color="auto"/>
                        <w:left w:val="none" w:sz="0" w:space="0" w:color="auto"/>
                        <w:bottom w:val="none" w:sz="0" w:space="0" w:color="auto"/>
                        <w:right w:val="none" w:sz="0" w:space="0" w:color="auto"/>
                      </w:divBdr>
                    </w:div>
                  </w:divsChild>
                </w:div>
                <w:div w:id="975185846">
                  <w:marLeft w:val="0"/>
                  <w:marRight w:val="0"/>
                  <w:marTop w:val="0"/>
                  <w:marBottom w:val="0"/>
                  <w:divBdr>
                    <w:top w:val="none" w:sz="0" w:space="0" w:color="auto"/>
                    <w:left w:val="none" w:sz="0" w:space="0" w:color="auto"/>
                    <w:bottom w:val="none" w:sz="0" w:space="0" w:color="auto"/>
                    <w:right w:val="none" w:sz="0" w:space="0" w:color="auto"/>
                  </w:divBdr>
                  <w:divsChild>
                    <w:div w:id="462233807">
                      <w:marLeft w:val="0"/>
                      <w:marRight w:val="0"/>
                      <w:marTop w:val="0"/>
                      <w:marBottom w:val="0"/>
                      <w:divBdr>
                        <w:top w:val="none" w:sz="0" w:space="0" w:color="auto"/>
                        <w:left w:val="none" w:sz="0" w:space="0" w:color="auto"/>
                        <w:bottom w:val="none" w:sz="0" w:space="0" w:color="auto"/>
                        <w:right w:val="none" w:sz="0" w:space="0" w:color="auto"/>
                      </w:divBdr>
                    </w:div>
                  </w:divsChild>
                </w:div>
                <w:div w:id="935135757">
                  <w:marLeft w:val="0"/>
                  <w:marRight w:val="0"/>
                  <w:marTop w:val="0"/>
                  <w:marBottom w:val="0"/>
                  <w:divBdr>
                    <w:top w:val="none" w:sz="0" w:space="0" w:color="auto"/>
                    <w:left w:val="none" w:sz="0" w:space="0" w:color="auto"/>
                    <w:bottom w:val="none" w:sz="0" w:space="0" w:color="auto"/>
                    <w:right w:val="none" w:sz="0" w:space="0" w:color="auto"/>
                  </w:divBdr>
                  <w:divsChild>
                    <w:div w:id="353657284">
                      <w:marLeft w:val="0"/>
                      <w:marRight w:val="0"/>
                      <w:marTop w:val="0"/>
                      <w:marBottom w:val="0"/>
                      <w:divBdr>
                        <w:top w:val="none" w:sz="0" w:space="0" w:color="auto"/>
                        <w:left w:val="none" w:sz="0" w:space="0" w:color="auto"/>
                        <w:bottom w:val="none" w:sz="0" w:space="0" w:color="auto"/>
                        <w:right w:val="none" w:sz="0" w:space="0" w:color="auto"/>
                      </w:divBdr>
                    </w:div>
                  </w:divsChild>
                </w:div>
                <w:div w:id="1956254458">
                  <w:marLeft w:val="0"/>
                  <w:marRight w:val="0"/>
                  <w:marTop w:val="0"/>
                  <w:marBottom w:val="0"/>
                  <w:divBdr>
                    <w:top w:val="none" w:sz="0" w:space="0" w:color="auto"/>
                    <w:left w:val="none" w:sz="0" w:space="0" w:color="auto"/>
                    <w:bottom w:val="none" w:sz="0" w:space="0" w:color="auto"/>
                    <w:right w:val="none" w:sz="0" w:space="0" w:color="auto"/>
                  </w:divBdr>
                  <w:divsChild>
                    <w:div w:id="778574045">
                      <w:marLeft w:val="0"/>
                      <w:marRight w:val="0"/>
                      <w:marTop w:val="0"/>
                      <w:marBottom w:val="0"/>
                      <w:divBdr>
                        <w:top w:val="none" w:sz="0" w:space="0" w:color="auto"/>
                        <w:left w:val="none" w:sz="0" w:space="0" w:color="auto"/>
                        <w:bottom w:val="none" w:sz="0" w:space="0" w:color="auto"/>
                        <w:right w:val="none" w:sz="0" w:space="0" w:color="auto"/>
                      </w:divBdr>
                    </w:div>
                  </w:divsChild>
                </w:div>
                <w:div w:id="683441146">
                  <w:marLeft w:val="0"/>
                  <w:marRight w:val="0"/>
                  <w:marTop w:val="0"/>
                  <w:marBottom w:val="0"/>
                  <w:divBdr>
                    <w:top w:val="none" w:sz="0" w:space="0" w:color="auto"/>
                    <w:left w:val="none" w:sz="0" w:space="0" w:color="auto"/>
                    <w:bottom w:val="none" w:sz="0" w:space="0" w:color="auto"/>
                    <w:right w:val="none" w:sz="0" w:space="0" w:color="auto"/>
                  </w:divBdr>
                  <w:divsChild>
                    <w:div w:id="2085565848">
                      <w:marLeft w:val="0"/>
                      <w:marRight w:val="0"/>
                      <w:marTop w:val="0"/>
                      <w:marBottom w:val="0"/>
                      <w:divBdr>
                        <w:top w:val="none" w:sz="0" w:space="0" w:color="auto"/>
                        <w:left w:val="none" w:sz="0" w:space="0" w:color="auto"/>
                        <w:bottom w:val="none" w:sz="0" w:space="0" w:color="auto"/>
                        <w:right w:val="none" w:sz="0" w:space="0" w:color="auto"/>
                      </w:divBdr>
                    </w:div>
                  </w:divsChild>
                </w:div>
                <w:div w:id="10036623">
                  <w:marLeft w:val="0"/>
                  <w:marRight w:val="0"/>
                  <w:marTop w:val="0"/>
                  <w:marBottom w:val="0"/>
                  <w:divBdr>
                    <w:top w:val="none" w:sz="0" w:space="0" w:color="auto"/>
                    <w:left w:val="none" w:sz="0" w:space="0" w:color="auto"/>
                    <w:bottom w:val="none" w:sz="0" w:space="0" w:color="auto"/>
                    <w:right w:val="none" w:sz="0" w:space="0" w:color="auto"/>
                  </w:divBdr>
                  <w:divsChild>
                    <w:div w:id="1369842016">
                      <w:marLeft w:val="0"/>
                      <w:marRight w:val="0"/>
                      <w:marTop w:val="0"/>
                      <w:marBottom w:val="0"/>
                      <w:divBdr>
                        <w:top w:val="none" w:sz="0" w:space="0" w:color="auto"/>
                        <w:left w:val="none" w:sz="0" w:space="0" w:color="auto"/>
                        <w:bottom w:val="none" w:sz="0" w:space="0" w:color="auto"/>
                        <w:right w:val="none" w:sz="0" w:space="0" w:color="auto"/>
                      </w:divBdr>
                    </w:div>
                  </w:divsChild>
                </w:div>
                <w:div w:id="1804731425">
                  <w:marLeft w:val="0"/>
                  <w:marRight w:val="0"/>
                  <w:marTop w:val="0"/>
                  <w:marBottom w:val="0"/>
                  <w:divBdr>
                    <w:top w:val="none" w:sz="0" w:space="0" w:color="auto"/>
                    <w:left w:val="none" w:sz="0" w:space="0" w:color="auto"/>
                    <w:bottom w:val="none" w:sz="0" w:space="0" w:color="auto"/>
                    <w:right w:val="none" w:sz="0" w:space="0" w:color="auto"/>
                  </w:divBdr>
                  <w:divsChild>
                    <w:div w:id="1751610712">
                      <w:marLeft w:val="0"/>
                      <w:marRight w:val="0"/>
                      <w:marTop w:val="0"/>
                      <w:marBottom w:val="0"/>
                      <w:divBdr>
                        <w:top w:val="none" w:sz="0" w:space="0" w:color="auto"/>
                        <w:left w:val="none" w:sz="0" w:space="0" w:color="auto"/>
                        <w:bottom w:val="none" w:sz="0" w:space="0" w:color="auto"/>
                        <w:right w:val="none" w:sz="0" w:space="0" w:color="auto"/>
                      </w:divBdr>
                    </w:div>
                  </w:divsChild>
                </w:div>
                <w:div w:id="669601378">
                  <w:marLeft w:val="0"/>
                  <w:marRight w:val="0"/>
                  <w:marTop w:val="0"/>
                  <w:marBottom w:val="0"/>
                  <w:divBdr>
                    <w:top w:val="none" w:sz="0" w:space="0" w:color="auto"/>
                    <w:left w:val="none" w:sz="0" w:space="0" w:color="auto"/>
                    <w:bottom w:val="none" w:sz="0" w:space="0" w:color="auto"/>
                    <w:right w:val="none" w:sz="0" w:space="0" w:color="auto"/>
                  </w:divBdr>
                  <w:divsChild>
                    <w:div w:id="1699813348">
                      <w:marLeft w:val="0"/>
                      <w:marRight w:val="0"/>
                      <w:marTop w:val="0"/>
                      <w:marBottom w:val="0"/>
                      <w:divBdr>
                        <w:top w:val="none" w:sz="0" w:space="0" w:color="auto"/>
                        <w:left w:val="none" w:sz="0" w:space="0" w:color="auto"/>
                        <w:bottom w:val="none" w:sz="0" w:space="0" w:color="auto"/>
                        <w:right w:val="none" w:sz="0" w:space="0" w:color="auto"/>
                      </w:divBdr>
                    </w:div>
                  </w:divsChild>
                </w:div>
                <w:div w:id="78872017">
                  <w:marLeft w:val="0"/>
                  <w:marRight w:val="0"/>
                  <w:marTop w:val="0"/>
                  <w:marBottom w:val="0"/>
                  <w:divBdr>
                    <w:top w:val="none" w:sz="0" w:space="0" w:color="auto"/>
                    <w:left w:val="none" w:sz="0" w:space="0" w:color="auto"/>
                    <w:bottom w:val="none" w:sz="0" w:space="0" w:color="auto"/>
                    <w:right w:val="none" w:sz="0" w:space="0" w:color="auto"/>
                  </w:divBdr>
                  <w:divsChild>
                    <w:div w:id="699401984">
                      <w:marLeft w:val="0"/>
                      <w:marRight w:val="0"/>
                      <w:marTop w:val="0"/>
                      <w:marBottom w:val="0"/>
                      <w:divBdr>
                        <w:top w:val="none" w:sz="0" w:space="0" w:color="auto"/>
                        <w:left w:val="none" w:sz="0" w:space="0" w:color="auto"/>
                        <w:bottom w:val="none" w:sz="0" w:space="0" w:color="auto"/>
                        <w:right w:val="none" w:sz="0" w:space="0" w:color="auto"/>
                      </w:divBdr>
                    </w:div>
                  </w:divsChild>
                </w:div>
                <w:div w:id="2111001619">
                  <w:marLeft w:val="0"/>
                  <w:marRight w:val="0"/>
                  <w:marTop w:val="0"/>
                  <w:marBottom w:val="0"/>
                  <w:divBdr>
                    <w:top w:val="none" w:sz="0" w:space="0" w:color="auto"/>
                    <w:left w:val="none" w:sz="0" w:space="0" w:color="auto"/>
                    <w:bottom w:val="none" w:sz="0" w:space="0" w:color="auto"/>
                    <w:right w:val="none" w:sz="0" w:space="0" w:color="auto"/>
                  </w:divBdr>
                  <w:divsChild>
                    <w:div w:id="1547252946">
                      <w:marLeft w:val="0"/>
                      <w:marRight w:val="0"/>
                      <w:marTop w:val="0"/>
                      <w:marBottom w:val="0"/>
                      <w:divBdr>
                        <w:top w:val="none" w:sz="0" w:space="0" w:color="auto"/>
                        <w:left w:val="none" w:sz="0" w:space="0" w:color="auto"/>
                        <w:bottom w:val="none" w:sz="0" w:space="0" w:color="auto"/>
                        <w:right w:val="none" w:sz="0" w:space="0" w:color="auto"/>
                      </w:divBdr>
                    </w:div>
                  </w:divsChild>
                </w:div>
                <w:div w:id="1112242704">
                  <w:marLeft w:val="0"/>
                  <w:marRight w:val="0"/>
                  <w:marTop w:val="0"/>
                  <w:marBottom w:val="0"/>
                  <w:divBdr>
                    <w:top w:val="none" w:sz="0" w:space="0" w:color="auto"/>
                    <w:left w:val="none" w:sz="0" w:space="0" w:color="auto"/>
                    <w:bottom w:val="none" w:sz="0" w:space="0" w:color="auto"/>
                    <w:right w:val="none" w:sz="0" w:space="0" w:color="auto"/>
                  </w:divBdr>
                  <w:divsChild>
                    <w:div w:id="99493138">
                      <w:marLeft w:val="0"/>
                      <w:marRight w:val="0"/>
                      <w:marTop w:val="0"/>
                      <w:marBottom w:val="0"/>
                      <w:divBdr>
                        <w:top w:val="none" w:sz="0" w:space="0" w:color="auto"/>
                        <w:left w:val="none" w:sz="0" w:space="0" w:color="auto"/>
                        <w:bottom w:val="none" w:sz="0" w:space="0" w:color="auto"/>
                        <w:right w:val="none" w:sz="0" w:space="0" w:color="auto"/>
                      </w:divBdr>
                    </w:div>
                  </w:divsChild>
                </w:div>
                <w:div w:id="1448696635">
                  <w:marLeft w:val="0"/>
                  <w:marRight w:val="0"/>
                  <w:marTop w:val="0"/>
                  <w:marBottom w:val="0"/>
                  <w:divBdr>
                    <w:top w:val="none" w:sz="0" w:space="0" w:color="auto"/>
                    <w:left w:val="none" w:sz="0" w:space="0" w:color="auto"/>
                    <w:bottom w:val="none" w:sz="0" w:space="0" w:color="auto"/>
                    <w:right w:val="none" w:sz="0" w:space="0" w:color="auto"/>
                  </w:divBdr>
                  <w:divsChild>
                    <w:div w:id="1441798231">
                      <w:marLeft w:val="0"/>
                      <w:marRight w:val="0"/>
                      <w:marTop w:val="0"/>
                      <w:marBottom w:val="0"/>
                      <w:divBdr>
                        <w:top w:val="none" w:sz="0" w:space="0" w:color="auto"/>
                        <w:left w:val="none" w:sz="0" w:space="0" w:color="auto"/>
                        <w:bottom w:val="none" w:sz="0" w:space="0" w:color="auto"/>
                        <w:right w:val="none" w:sz="0" w:space="0" w:color="auto"/>
                      </w:divBdr>
                    </w:div>
                  </w:divsChild>
                </w:div>
                <w:div w:id="872428507">
                  <w:marLeft w:val="0"/>
                  <w:marRight w:val="0"/>
                  <w:marTop w:val="0"/>
                  <w:marBottom w:val="0"/>
                  <w:divBdr>
                    <w:top w:val="none" w:sz="0" w:space="0" w:color="auto"/>
                    <w:left w:val="none" w:sz="0" w:space="0" w:color="auto"/>
                    <w:bottom w:val="none" w:sz="0" w:space="0" w:color="auto"/>
                    <w:right w:val="none" w:sz="0" w:space="0" w:color="auto"/>
                  </w:divBdr>
                  <w:divsChild>
                    <w:div w:id="345063023">
                      <w:marLeft w:val="0"/>
                      <w:marRight w:val="0"/>
                      <w:marTop w:val="0"/>
                      <w:marBottom w:val="0"/>
                      <w:divBdr>
                        <w:top w:val="none" w:sz="0" w:space="0" w:color="auto"/>
                        <w:left w:val="none" w:sz="0" w:space="0" w:color="auto"/>
                        <w:bottom w:val="none" w:sz="0" w:space="0" w:color="auto"/>
                        <w:right w:val="none" w:sz="0" w:space="0" w:color="auto"/>
                      </w:divBdr>
                    </w:div>
                  </w:divsChild>
                </w:div>
                <w:div w:id="192155066">
                  <w:marLeft w:val="0"/>
                  <w:marRight w:val="0"/>
                  <w:marTop w:val="0"/>
                  <w:marBottom w:val="0"/>
                  <w:divBdr>
                    <w:top w:val="none" w:sz="0" w:space="0" w:color="auto"/>
                    <w:left w:val="none" w:sz="0" w:space="0" w:color="auto"/>
                    <w:bottom w:val="none" w:sz="0" w:space="0" w:color="auto"/>
                    <w:right w:val="none" w:sz="0" w:space="0" w:color="auto"/>
                  </w:divBdr>
                  <w:divsChild>
                    <w:div w:id="1701276496">
                      <w:marLeft w:val="0"/>
                      <w:marRight w:val="0"/>
                      <w:marTop w:val="0"/>
                      <w:marBottom w:val="0"/>
                      <w:divBdr>
                        <w:top w:val="none" w:sz="0" w:space="0" w:color="auto"/>
                        <w:left w:val="none" w:sz="0" w:space="0" w:color="auto"/>
                        <w:bottom w:val="none" w:sz="0" w:space="0" w:color="auto"/>
                        <w:right w:val="none" w:sz="0" w:space="0" w:color="auto"/>
                      </w:divBdr>
                    </w:div>
                  </w:divsChild>
                </w:div>
                <w:div w:id="777796010">
                  <w:marLeft w:val="0"/>
                  <w:marRight w:val="0"/>
                  <w:marTop w:val="0"/>
                  <w:marBottom w:val="0"/>
                  <w:divBdr>
                    <w:top w:val="none" w:sz="0" w:space="0" w:color="auto"/>
                    <w:left w:val="none" w:sz="0" w:space="0" w:color="auto"/>
                    <w:bottom w:val="none" w:sz="0" w:space="0" w:color="auto"/>
                    <w:right w:val="none" w:sz="0" w:space="0" w:color="auto"/>
                  </w:divBdr>
                  <w:divsChild>
                    <w:div w:id="828255500">
                      <w:marLeft w:val="0"/>
                      <w:marRight w:val="0"/>
                      <w:marTop w:val="0"/>
                      <w:marBottom w:val="0"/>
                      <w:divBdr>
                        <w:top w:val="none" w:sz="0" w:space="0" w:color="auto"/>
                        <w:left w:val="none" w:sz="0" w:space="0" w:color="auto"/>
                        <w:bottom w:val="none" w:sz="0" w:space="0" w:color="auto"/>
                        <w:right w:val="none" w:sz="0" w:space="0" w:color="auto"/>
                      </w:divBdr>
                    </w:div>
                  </w:divsChild>
                </w:div>
                <w:div w:id="509757752">
                  <w:marLeft w:val="0"/>
                  <w:marRight w:val="0"/>
                  <w:marTop w:val="0"/>
                  <w:marBottom w:val="0"/>
                  <w:divBdr>
                    <w:top w:val="none" w:sz="0" w:space="0" w:color="auto"/>
                    <w:left w:val="none" w:sz="0" w:space="0" w:color="auto"/>
                    <w:bottom w:val="none" w:sz="0" w:space="0" w:color="auto"/>
                    <w:right w:val="none" w:sz="0" w:space="0" w:color="auto"/>
                  </w:divBdr>
                  <w:divsChild>
                    <w:div w:id="1179656415">
                      <w:marLeft w:val="0"/>
                      <w:marRight w:val="0"/>
                      <w:marTop w:val="0"/>
                      <w:marBottom w:val="0"/>
                      <w:divBdr>
                        <w:top w:val="none" w:sz="0" w:space="0" w:color="auto"/>
                        <w:left w:val="none" w:sz="0" w:space="0" w:color="auto"/>
                        <w:bottom w:val="none" w:sz="0" w:space="0" w:color="auto"/>
                        <w:right w:val="none" w:sz="0" w:space="0" w:color="auto"/>
                      </w:divBdr>
                    </w:div>
                  </w:divsChild>
                </w:div>
                <w:div w:id="1900550644">
                  <w:marLeft w:val="0"/>
                  <w:marRight w:val="0"/>
                  <w:marTop w:val="0"/>
                  <w:marBottom w:val="0"/>
                  <w:divBdr>
                    <w:top w:val="none" w:sz="0" w:space="0" w:color="auto"/>
                    <w:left w:val="none" w:sz="0" w:space="0" w:color="auto"/>
                    <w:bottom w:val="none" w:sz="0" w:space="0" w:color="auto"/>
                    <w:right w:val="none" w:sz="0" w:space="0" w:color="auto"/>
                  </w:divBdr>
                  <w:divsChild>
                    <w:div w:id="195587456">
                      <w:marLeft w:val="0"/>
                      <w:marRight w:val="0"/>
                      <w:marTop w:val="0"/>
                      <w:marBottom w:val="0"/>
                      <w:divBdr>
                        <w:top w:val="none" w:sz="0" w:space="0" w:color="auto"/>
                        <w:left w:val="none" w:sz="0" w:space="0" w:color="auto"/>
                        <w:bottom w:val="none" w:sz="0" w:space="0" w:color="auto"/>
                        <w:right w:val="none" w:sz="0" w:space="0" w:color="auto"/>
                      </w:divBdr>
                    </w:div>
                  </w:divsChild>
                </w:div>
                <w:div w:id="198855614">
                  <w:marLeft w:val="0"/>
                  <w:marRight w:val="0"/>
                  <w:marTop w:val="0"/>
                  <w:marBottom w:val="0"/>
                  <w:divBdr>
                    <w:top w:val="none" w:sz="0" w:space="0" w:color="auto"/>
                    <w:left w:val="none" w:sz="0" w:space="0" w:color="auto"/>
                    <w:bottom w:val="none" w:sz="0" w:space="0" w:color="auto"/>
                    <w:right w:val="none" w:sz="0" w:space="0" w:color="auto"/>
                  </w:divBdr>
                  <w:divsChild>
                    <w:div w:id="1066874941">
                      <w:marLeft w:val="0"/>
                      <w:marRight w:val="0"/>
                      <w:marTop w:val="0"/>
                      <w:marBottom w:val="0"/>
                      <w:divBdr>
                        <w:top w:val="none" w:sz="0" w:space="0" w:color="auto"/>
                        <w:left w:val="none" w:sz="0" w:space="0" w:color="auto"/>
                        <w:bottom w:val="none" w:sz="0" w:space="0" w:color="auto"/>
                        <w:right w:val="none" w:sz="0" w:space="0" w:color="auto"/>
                      </w:divBdr>
                    </w:div>
                  </w:divsChild>
                </w:div>
                <w:div w:id="2046560071">
                  <w:marLeft w:val="0"/>
                  <w:marRight w:val="0"/>
                  <w:marTop w:val="0"/>
                  <w:marBottom w:val="0"/>
                  <w:divBdr>
                    <w:top w:val="none" w:sz="0" w:space="0" w:color="auto"/>
                    <w:left w:val="none" w:sz="0" w:space="0" w:color="auto"/>
                    <w:bottom w:val="none" w:sz="0" w:space="0" w:color="auto"/>
                    <w:right w:val="none" w:sz="0" w:space="0" w:color="auto"/>
                  </w:divBdr>
                  <w:divsChild>
                    <w:div w:id="1242452507">
                      <w:marLeft w:val="0"/>
                      <w:marRight w:val="0"/>
                      <w:marTop w:val="0"/>
                      <w:marBottom w:val="0"/>
                      <w:divBdr>
                        <w:top w:val="none" w:sz="0" w:space="0" w:color="auto"/>
                        <w:left w:val="none" w:sz="0" w:space="0" w:color="auto"/>
                        <w:bottom w:val="none" w:sz="0" w:space="0" w:color="auto"/>
                        <w:right w:val="none" w:sz="0" w:space="0" w:color="auto"/>
                      </w:divBdr>
                    </w:div>
                  </w:divsChild>
                </w:div>
                <w:div w:id="2133865144">
                  <w:marLeft w:val="0"/>
                  <w:marRight w:val="0"/>
                  <w:marTop w:val="0"/>
                  <w:marBottom w:val="0"/>
                  <w:divBdr>
                    <w:top w:val="none" w:sz="0" w:space="0" w:color="auto"/>
                    <w:left w:val="none" w:sz="0" w:space="0" w:color="auto"/>
                    <w:bottom w:val="none" w:sz="0" w:space="0" w:color="auto"/>
                    <w:right w:val="none" w:sz="0" w:space="0" w:color="auto"/>
                  </w:divBdr>
                  <w:divsChild>
                    <w:div w:id="667902542">
                      <w:marLeft w:val="0"/>
                      <w:marRight w:val="0"/>
                      <w:marTop w:val="0"/>
                      <w:marBottom w:val="0"/>
                      <w:divBdr>
                        <w:top w:val="none" w:sz="0" w:space="0" w:color="auto"/>
                        <w:left w:val="none" w:sz="0" w:space="0" w:color="auto"/>
                        <w:bottom w:val="none" w:sz="0" w:space="0" w:color="auto"/>
                        <w:right w:val="none" w:sz="0" w:space="0" w:color="auto"/>
                      </w:divBdr>
                    </w:div>
                  </w:divsChild>
                </w:div>
                <w:div w:id="2034069612">
                  <w:marLeft w:val="0"/>
                  <w:marRight w:val="0"/>
                  <w:marTop w:val="0"/>
                  <w:marBottom w:val="0"/>
                  <w:divBdr>
                    <w:top w:val="none" w:sz="0" w:space="0" w:color="auto"/>
                    <w:left w:val="none" w:sz="0" w:space="0" w:color="auto"/>
                    <w:bottom w:val="none" w:sz="0" w:space="0" w:color="auto"/>
                    <w:right w:val="none" w:sz="0" w:space="0" w:color="auto"/>
                  </w:divBdr>
                  <w:divsChild>
                    <w:div w:id="1242329082">
                      <w:marLeft w:val="0"/>
                      <w:marRight w:val="0"/>
                      <w:marTop w:val="0"/>
                      <w:marBottom w:val="0"/>
                      <w:divBdr>
                        <w:top w:val="none" w:sz="0" w:space="0" w:color="auto"/>
                        <w:left w:val="none" w:sz="0" w:space="0" w:color="auto"/>
                        <w:bottom w:val="none" w:sz="0" w:space="0" w:color="auto"/>
                        <w:right w:val="none" w:sz="0" w:space="0" w:color="auto"/>
                      </w:divBdr>
                    </w:div>
                  </w:divsChild>
                </w:div>
                <w:div w:id="1837723201">
                  <w:marLeft w:val="0"/>
                  <w:marRight w:val="0"/>
                  <w:marTop w:val="0"/>
                  <w:marBottom w:val="0"/>
                  <w:divBdr>
                    <w:top w:val="none" w:sz="0" w:space="0" w:color="auto"/>
                    <w:left w:val="none" w:sz="0" w:space="0" w:color="auto"/>
                    <w:bottom w:val="none" w:sz="0" w:space="0" w:color="auto"/>
                    <w:right w:val="none" w:sz="0" w:space="0" w:color="auto"/>
                  </w:divBdr>
                  <w:divsChild>
                    <w:div w:id="106587526">
                      <w:marLeft w:val="0"/>
                      <w:marRight w:val="0"/>
                      <w:marTop w:val="0"/>
                      <w:marBottom w:val="0"/>
                      <w:divBdr>
                        <w:top w:val="none" w:sz="0" w:space="0" w:color="auto"/>
                        <w:left w:val="none" w:sz="0" w:space="0" w:color="auto"/>
                        <w:bottom w:val="none" w:sz="0" w:space="0" w:color="auto"/>
                        <w:right w:val="none" w:sz="0" w:space="0" w:color="auto"/>
                      </w:divBdr>
                    </w:div>
                  </w:divsChild>
                </w:div>
                <w:div w:id="338969992">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0"/>
                      <w:marRight w:val="0"/>
                      <w:marTop w:val="0"/>
                      <w:marBottom w:val="0"/>
                      <w:divBdr>
                        <w:top w:val="none" w:sz="0" w:space="0" w:color="auto"/>
                        <w:left w:val="none" w:sz="0" w:space="0" w:color="auto"/>
                        <w:bottom w:val="none" w:sz="0" w:space="0" w:color="auto"/>
                        <w:right w:val="none" w:sz="0" w:space="0" w:color="auto"/>
                      </w:divBdr>
                    </w:div>
                  </w:divsChild>
                </w:div>
                <w:div w:id="1729574646">
                  <w:marLeft w:val="0"/>
                  <w:marRight w:val="0"/>
                  <w:marTop w:val="0"/>
                  <w:marBottom w:val="0"/>
                  <w:divBdr>
                    <w:top w:val="none" w:sz="0" w:space="0" w:color="auto"/>
                    <w:left w:val="none" w:sz="0" w:space="0" w:color="auto"/>
                    <w:bottom w:val="none" w:sz="0" w:space="0" w:color="auto"/>
                    <w:right w:val="none" w:sz="0" w:space="0" w:color="auto"/>
                  </w:divBdr>
                  <w:divsChild>
                    <w:div w:id="30688260">
                      <w:marLeft w:val="0"/>
                      <w:marRight w:val="0"/>
                      <w:marTop w:val="0"/>
                      <w:marBottom w:val="0"/>
                      <w:divBdr>
                        <w:top w:val="none" w:sz="0" w:space="0" w:color="auto"/>
                        <w:left w:val="none" w:sz="0" w:space="0" w:color="auto"/>
                        <w:bottom w:val="none" w:sz="0" w:space="0" w:color="auto"/>
                        <w:right w:val="none" w:sz="0" w:space="0" w:color="auto"/>
                      </w:divBdr>
                    </w:div>
                  </w:divsChild>
                </w:div>
                <w:div w:id="1408066966">
                  <w:marLeft w:val="0"/>
                  <w:marRight w:val="0"/>
                  <w:marTop w:val="0"/>
                  <w:marBottom w:val="0"/>
                  <w:divBdr>
                    <w:top w:val="none" w:sz="0" w:space="0" w:color="auto"/>
                    <w:left w:val="none" w:sz="0" w:space="0" w:color="auto"/>
                    <w:bottom w:val="none" w:sz="0" w:space="0" w:color="auto"/>
                    <w:right w:val="none" w:sz="0" w:space="0" w:color="auto"/>
                  </w:divBdr>
                  <w:divsChild>
                    <w:div w:id="262614962">
                      <w:marLeft w:val="0"/>
                      <w:marRight w:val="0"/>
                      <w:marTop w:val="0"/>
                      <w:marBottom w:val="0"/>
                      <w:divBdr>
                        <w:top w:val="none" w:sz="0" w:space="0" w:color="auto"/>
                        <w:left w:val="none" w:sz="0" w:space="0" w:color="auto"/>
                        <w:bottom w:val="none" w:sz="0" w:space="0" w:color="auto"/>
                        <w:right w:val="none" w:sz="0" w:space="0" w:color="auto"/>
                      </w:divBdr>
                    </w:div>
                  </w:divsChild>
                </w:div>
                <w:div w:id="1052122403">
                  <w:marLeft w:val="0"/>
                  <w:marRight w:val="0"/>
                  <w:marTop w:val="0"/>
                  <w:marBottom w:val="0"/>
                  <w:divBdr>
                    <w:top w:val="none" w:sz="0" w:space="0" w:color="auto"/>
                    <w:left w:val="none" w:sz="0" w:space="0" w:color="auto"/>
                    <w:bottom w:val="none" w:sz="0" w:space="0" w:color="auto"/>
                    <w:right w:val="none" w:sz="0" w:space="0" w:color="auto"/>
                  </w:divBdr>
                  <w:divsChild>
                    <w:div w:id="1652170929">
                      <w:marLeft w:val="0"/>
                      <w:marRight w:val="0"/>
                      <w:marTop w:val="0"/>
                      <w:marBottom w:val="0"/>
                      <w:divBdr>
                        <w:top w:val="none" w:sz="0" w:space="0" w:color="auto"/>
                        <w:left w:val="none" w:sz="0" w:space="0" w:color="auto"/>
                        <w:bottom w:val="none" w:sz="0" w:space="0" w:color="auto"/>
                        <w:right w:val="none" w:sz="0" w:space="0" w:color="auto"/>
                      </w:divBdr>
                    </w:div>
                  </w:divsChild>
                </w:div>
                <w:div w:id="1877038652">
                  <w:marLeft w:val="0"/>
                  <w:marRight w:val="0"/>
                  <w:marTop w:val="0"/>
                  <w:marBottom w:val="0"/>
                  <w:divBdr>
                    <w:top w:val="none" w:sz="0" w:space="0" w:color="auto"/>
                    <w:left w:val="none" w:sz="0" w:space="0" w:color="auto"/>
                    <w:bottom w:val="none" w:sz="0" w:space="0" w:color="auto"/>
                    <w:right w:val="none" w:sz="0" w:space="0" w:color="auto"/>
                  </w:divBdr>
                  <w:divsChild>
                    <w:div w:id="1790515835">
                      <w:marLeft w:val="0"/>
                      <w:marRight w:val="0"/>
                      <w:marTop w:val="0"/>
                      <w:marBottom w:val="0"/>
                      <w:divBdr>
                        <w:top w:val="none" w:sz="0" w:space="0" w:color="auto"/>
                        <w:left w:val="none" w:sz="0" w:space="0" w:color="auto"/>
                        <w:bottom w:val="none" w:sz="0" w:space="0" w:color="auto"/>
                        <w:right w:val="none" w:sz="0" w:space="0" w:color="auto"/>
                      </w:divBdr>
                    </w:div>
                  </w:divsChild>
                </w:div>
                <w:div w:id="238642055">
                  <w:marLeft w:val="0"/>
                  <w:marRight w:val="0"/>
                  <w:marTop w:val="0"/>
                  <w:marBottom w:val="0"/>
                  <w:divBdr>
                    <w:top w:val="none" w:sz="0" w:space="0" w:color="auto"/>
                    <w:left w:val="none" w:sz="0" w:space="0" w:color="auto"/>
                    <w:bottom w:val="none" w:sz="0" w:space="0" w:color="auto"/>
                    <w:right w:val="none" w:sz="0" w:space="0" w:color="auto"/>
                  </w:divBdr>
                  <w:divsChild>
                    <w:div w:id="1829665527">
                      <w:marLeft w:val="0"/>
                      <w:marRight w:val="0"/>
                      <w:marTop w:val="0"/>
                      <w:marBottom w:val="0"/>
                      <w:divBdr>
                        <w:top w:val="none" w:sz="0" w:space="0" w:color="auto"/>
                        <w:left w:val="none" w:sz="0" w:space="0" w:color="auto"/>
                        <w:bottom w:val="none" w:sz="0" w:space="0" w:color="auto"/>
                        <w:right w:val="none" w:sz="0" w:space="0" w:color="auto"/>
                      </w:divBdr>
                    </w:div>
                  </w:divsChild>
                </w:div>
                <w:div w:id="1922375351">
                  <w:marLeft w:val="0"/>
                  <w:marRight w:val="0"/>
                  <w:marTop w:val="0"/>
                  <w:marBottom w:val="0"/>
                  <w:divBdr>
                    <w:top w:val="none" w:sz="0" w:space="0" w:color="auto"/>
                    <w:left w:val="none" w:sz="0" w:space="0" w:color="auto"/>
                    <w:bottom w:val="none" w:sz="0" w:space="0" w:color="auto"/>
                    <w:right w:val="none" w:sz="0" w:space="0" w:color="auto"/>
                  </w:divBdr>
                  <w:divsChild>
                    <w:div w:id="1291589563">
                      <w:marLeft w:val="0"/>
                      <w:marRight w:val="0"/>
                      <w:marTop w:val="0"/>
                      <w:marBottom w:val="0"/>
                      <w:divBdr>
                        <w:top w:val="none" w:sz="0" w:space="0" w:color="auto"/>
                        <w:left w:val="none" w:sz="0" w:space="0" w:color="auto"/>
                        <w:bottom w:val="none" w:sz="0" w:space="0" w:color="auto"/>
                        <w:right w:val="none" w:sz="0" w:space="0" w:color="auto"/>
                      </w:divBdr>
                    </w:div>
                  </w:divsChild>
                </w:div>
                <w:div w:id="157698096">
                  <w:marLeft w:val="0"/>
                  <w:marRight w:val="0"/>
                  <w:marTop w:val="0"/>
                  <w:marBottom w:val="0"/>
                  <w:divBdr>
                    <w:top w:val="none" w:sz="0" w:space="0" w:color="auto"/>
                    <w:left w:val="none" w:sz="0" w:space="0" w:color="auto"/>
                    <w:bottom w:val="none" w:sz="0" w:space="0" w:color="auto"/>
                    <w:right w:val="none" w:sz="0" w:space="0" w:color="auto"/>
                  </w:divBdr>
                  <w:divsChild>
                    <w:div w:id="1728262474">
                      <w:marLeft w:val="0"/>
                      <w:marRight w:val="0"/>
                      <w:marTop w:val="0"/>
                      <w:marBottom w:val="0"/>
                      <w:divBdr>
                        <w:top w:val="none" w:sz="0" w:space="0" w:color="auto"/>
                        <w:left w:val="none" w:sz="0" w:space="0" w:color="auto"/>
                        <w:bottom w:val="none" w:sz="0" w:space="0" w:color="auto"/>
                        <w:right w:val="none" w:sz="0" w:space="0" w:color="auto"/>
                      </w:divBdr>
                    </w:div>
                  </w:divsChild>
                </w:div>
                <w:div w:id="106319006">
                  <w:marLeft w:val="0"/>
                  <w:marRight w:val="0"/>
                  <w:marTop w:val="0"/>
                  <w:marBottom w:val="0"/>
                  <w:divBdr>
                    <w:top w:val="none" w:sz="0" w:space="0" w:color="auto"/>
                    <w:left w:val="none" w:sz="0" w:space="0" w:color="auto"/>
                    <w:bottom w:val="none" w:sz="0" w:space="0" w:color="auto"/>
                    <w:right w:val="none" w:sz="0" w:space="0" w:color="auto"/>
                  </w:divBdr>
                  <w:divsChild>
                    <w:div w:id="143400488">
                      <w:marLeft w:val="0"/>
                      <w:marRight w:val="0"/>
                      <w:marTop w:val="0"/>
                      <w:marBottom w:val="0"/>
                      <w:divBdr>
                        <w:top w:val="none" w:sz="0" w:space="0" w:color="auto"/>
                        <w:left w:val="none" w:sz="0" w:space="0" w:color="auto"/>
                        <w:bottom w:val="none" w:sz="0" w:space="0" w:color="auto"/>
                        <w:right w:val="none" w:sz="0" w:space="0" w:color="auto"/>
                      </w:divBdr>
                    </w:div>
                  </w:divsChild>
                </w:div>
                <w:div w:id="205485083">
                  <w:marLeft w:val="0"/>
                  <w:marRight w:val="0"/>
                  <w:marTop w:val="0"/>
                  <w:marBottom w:val="0"/>
                  <w:divBdr>
                    <w:top w:val="none" w:sz="0" w:space="0" w:color="auto"/>
                    <w:left w:val="none" w:sz="0" w:space="0" w:color="auto"/>
                    <w:bottom w:val="none" w:sz="0" w:space="0" w:color="auto"/>
                    <w:right w:val="none" w:sz="0" w:space="0" w:color="auto"/>
                  </w:divBdr>
                  <w:divsChild>
                    <w:div w:id="1468159503">
                      <w:marLeft w:val="0"/>
                      <w:marRight w:val="0"/>
                      <w:marTop w:val="0"/>
                      <w:marBottom w:val="0"/>
                      <w:divBdr>
                        <w:top w:val="none" w:sz="0" w:space="0" w:color="auto"/>
                        <w:left w:val="none" w:sz="0" w:space="0" w:color="auto"/>
                        <w:bottom w:val="none" w:sz="0" w:space="0" w:color="auto"/>
                        <w:right w:val="none" w:sz="0" w:space="0" w:color="auto"/>
                      </w:divBdr>
                    </w:div>
                  </w:divsChild>
                </w:div>
                <w:div w:id="652488736">
                  <w:marLeft w:val="0"/>
                  <w:marRight w:val="0"/>
                  <w:marTop w:val="0"/>
                  <w:marBottom w:val="0"/>
                  <w:divBdr>
                    <w:top w:val="none" w:sz="0" w:space="0" w:color="auto"/>
                    <w:left w:val="none" w:sz="0" w:space="0" w:color="auto"/>
                    <w:bottom w:val="none" w:sz="0" w:space="0" w:color="auto"/>
                    <w:right w:val="none" w:sz="0" w:space="0" w:color="auto"/>
                  </w:divBdr>
                  <w:divsChild>
                    <w:div w:id="1746687563">
                      <w:marLeft w:val="0"/>
                      <w:marRight w:val="0"/>
                      <w:marTop w:val="0"/>
                      <w:marBottom w:val="0"/>
                      <w:divBdr>
                        <w:top w:val="none" w:sz="0" w:space="0" w:color="auto"/>
                        <w:left w:val="none" w:sz="0" w:space="0" w:color="auto"/>
                        <w:bottom w:val="none" w:sz="0" w:space="0" w:color="auto"/>
                        <w:right w:val="none" w:sz="0" w:space="0" w:color="auto"/>
                      </w:divBdr>
                    </w:div>
                  </w:divsChild>
                </w:div>
                <w:div w:id="1872037833">
                  <w:marLeft w:val="0"/>
                  <w:marRight w:val="0"/>
                  <w:marTop w:val="0"/>
                  <w:marBottom w:val="0"/>
                  <w:divBdr>
                    <w:top w:val="none" w:sz="0" w:space="0" w:color="auto"/>
                    <w:left w:val="none" w:sz="0" w:space="0" w:color="auto"/>
                    <w:bottom w:val="none" w:sz="0" w:space="0" w:color="auto"/>
                    <w:right w:val="none" w:sz="0" w:space="0" w:color="auto"/>
                  </w:divBdr>
                  <w:divsChild>
                    <w:div w:id="1093090478">
                      <w:marLeft w:val="0"/>
                      <w:marRight w:val="0"/>
                      <w:marTop w:val="0"/>
                      <w:marBottom w:val="0"/>
                      <w:divBdr>
                        <w:top w:val="none" w:sz="0" w:space="0" w:color="auto"/>
                        <w:left w:val="none" w:sz="0" w:space="0" w:color="auto"/>
                        <w:bottom w:val="none" w:sz="0" w:space="0" w:color="auto"/>
                        <w:right w:val="none" w:sz="0" w:space="0" w:color="auto"/>
                      </w:divBdr>
                    </w:div>
                  </w:divsChild>
                </w:div>
                <w:div w:id="1595824178">
                  <w:marLeft w:val="0"/>
                  <w:marRight w:val="0"/>
                  <w:marTop w:val="0"/>
                  <w:marBottom w:val="0"/>
                  <w:divBdr>
                    <w:top w:val="none" w:sz="0" w:space="0" w:color="auto"/>
                    <w:left w:val="none" w:sz="0" w:space="0" w:color="auto"/>
                    <w:bottom w:val="none" w:sz="0" w:space="0" w:color="auto"/>
                    <w:right w:val="none" w:sz="0" w:space="0" w:color="auto"/>
                  </w:divBdr>
                  <w:divsChild>
                    <w:div w:id="1144273957">
                      <w:marLeft w:val="0"/>
                      <w:marRight w:val="0"/>
                      <w:marTop w:val="0"/>
                      <w:marBottom w:val="0"/>
                      <w:divBdr>
                        <w:top w:val="none" w:sz="0" w:space="0" w:color="auto"/>
                        <w:left w:val="none" w:sz="0" w:space="0" w:color="auto"/>
                        <w:bottom w:val="none" w:sz="0" w:space="0" w:color="auto"/>
                        <w:right w:val="none" w:sz="0" w:space="0" w:color="auto"/>
                      </w:divBdr>
                    </w:div>
                  </w:divsChild>
                </w:div>
                <w:div w:id="501049597">
                  <w:marLeft w:val="0"/>
                  <w:marRight w:val="0"/>
                  <w:marTop w:val="0"/>
                  <w:marBottom w:val="0"/>
                  <w:divBdr>
                    <w:top w:val="none" w:sz="0" w:space="0" w:color="auto"/>
                    <w:left w:val="none" w:sz="0" w:space="0" w:color="auto"/>
                    <w:bottom w:val="none" w:sz="0" w:space="0" w:color="auto"/>
                    <w:right w:val="none" w:sz="0" w:space="0" w:color="auto"/>
                  </w:divBdr>
                  <w:divsChild>
                    <w:div w:id="214238940">
                      <w:marLeft w:val="0"/>
                      <w:marRight w:val="0"/>
                      <w:marTop w:val="0"/>
                      <w:marBottom w:val="0"/>
                      <w:divBdr>
                        <w:top w:val="none" w:sz="0" w:space="0" w:color="auto"/>
                        <w:left w:val="none" w:sz="0" w:space="0" w:color="auto"/>
                        <w:bottom w:val="none" w:sz="0" w:space="0" w:color="auto"/>
                        <w:right w:val="none" w:sz="0" w:space="0" w:color="auto"/>
                      </w:divBdr>
                    </w:div>
                  </w:divsChild>
                </w:div>
                <w:div w:id="1340279613">
                  <w:marLeft w:val="0"/>
                  <w:marRight w:val="0"/>
                  <w:marTop w:val="0"/>
                  <w:marBottom w:val="0"/>
                  <w:divBdr>
                    <w:top w:val="none" w:sz="0" w:space="0" w:color="auto"/>
                    <w:left w:val="none" w:sz="0" w:space="0" w:color="auto"/>
                    <w:bottom w:val="none" w:sz="0" w:space="0" w:color="auto"/>
                    <w:right w:val="none" w:sz="0" w:space="0" w:color="auto"/>
                  </w:divBdr>
                  <w:divsChild>
                    <w:div w:id="1689983290">
                      <w:marLeft w:val="0"/>
                      <w:marRight w:val="0"/>
                      <w:marTop w:val="0"/>
                      <w:marBottom w:val="0"/>
                      <w:divBdr>
                        <w:top w:val="none" w:sz="0" w:space="0" w:color="auto"/>
                        <w:left w:val="none" w:sz="0" w:space="0" w:color="auto"/>
                        <w:bottom w:val="none" w:sz="0" w:space="0" w:color="auto"/>
                        <w:right w:val="none" w:sz="0" w:space="0" w:color="auto"/>
                      </w:divBdr>
                    </w:div>
                  </w:divsChild>
                </w:div>
                <w:div w:id="1802532594">
                  <w:marLeft w:val="0"/>
                  <w:marRight w:val="0"/>
                  <w:marTop w:val="0"/>
                  <w:marBottom w:val="0"/>
                  <w:divBdr>
                    <w:top w:val="none" w:sz="0" w:space="0" w:color="auto"/>
                    <w:left w:val="none" w:sz="0" w:space="0" w:color="auto"/>
                    <w:bottom w:val="none" w:sz="0" w:space="0" w:color="auto"/>
                    <w:right w:val="none" w:sz="0" w:space="0" w:color="auto"/>
                  </w:divBdr>
                  <w:divsChild>
                    <w:div w:id="498155113">
                      <w:marLeft w:val="0"/>
                      <w:marRight w:val="0"/>
                      <w:marTop w:val="0"/>
                      <w:marBottom w:val="0"/>
                      <w:divBdr>
                        <w:top w:val="none" w:sz="0" w:space="0" w:color="auto"/>
                        <w:left w:val="none" w:sz="0" w:space="0" w:color="auto"/>
                        <w:bottom w:val="none" w:sz="0" w:space="0" w:color="auto"/>
                        <w:right w:val="none" w:sz="0" w:space="0" w:color="auto"/>
                      </w:divBdr>
                    </w:div>
                  </w:divsChild>
                </w:div>
                <w:div w:id="65151172">
                  <w:marLeft w:val="0"/>
                  <w:marRight w:val="0"/>
                  <w:marTop w:val="0"/>
                  <w:marBottom w:val="0"/>
                  <w:divBdr>
                    <w:top w:val="none" w:sz="0" w:space="0" w:color="auto"/>
                    <w:left w:val="none" w:sz="0" w:space="0" w:color="auto"/>
                    <w:bottom w:val="none" w:sz="0" w:space="0" w:color="auto"/>
                    <w:right w:val="none" w:sz="0" w:space="0" w:color="auto"/>
                  </w:divBdr>
                  <w:divsChild>
                    <w:div w:id="1527986897">
                      <w:marLeft w:val="0"/>
                      <w:marRight w:val="0"/>
                      <w:marTop w:val="0"/>
                      <w:marBottom w:val="0"/>
                      <w:divBdr>
                        <w:top w:val="none" w:sz="0" w:space="0" w:color="auto"/>
                        <w:left w:val="none" w:sz="0" w:space="0" w:color="auto"/>
                        <w:bottom w:val="none" w:sz="0" w:space="0" w:color="auto"/>
                        <w:right w:val="none" w:sz="0" w:space="0" w:color="auto"/>
                      </w:divBdr>
                    </w:div>
                  </w:divsChild>
                </w:div>
                <w:div w:id="275914805">
                  <w:marLeft w:val="0"/>
                  <w:marRight w:val="0"/>
                  <w:marTop w:val="0"/>
                  <w:marBottom w:val="0"/>
                  <w:divBdr>
                    <w:top w:val="none" w:sz="0" w:space="0" w:color="auto"/>
                    <w:left w:val="none" w:sz="0" w:space="0" w:color="auto"/>
                    <w:bottom w:val="none" w:sz="0" w:space="0" w:color="auto"/>
                    <w:right w:val="none" w:sz="0" w:space="0" w:color="auto"/>
                  </w:divBdr>
                  <w:divsChild>
                    <w:div w:id="530729429">
                      <w:marLeft w:val="0"/>
                      <w:marRight w:val="0"/>
                      <w:marTop w:val="0"/>
                      <w:marBottom w:val="0"/>
                      <w:divBdr>
                        <w:top w:val="none" w:sz="0" w:space="0" w:color="auto"/>
                        <w:left w:val="none" w:sz="0" w:space="0" w:color="auto"/>
                        <w:bottom w:val="none" w:sz="0" w:space="0" w:color="auto"/>
                        <w:right w:val="none" w:sz="0" w:space="0" w:color="auto"/>
                      </w:divBdr>
                    </w:div>
                  </w:divsChild>
                </w:div>
                <w:div w:id="913659867">
                  <w:marLeft w:val="0"/>
                  <w:marRight w:val="0"/>
                  <w:marTop w:val="0"/>
                  <w:marBottom w:val="0"/>
                  <w:divBdr>
                    <w:top w:val="none" w:sz="0" w:space="0" w:color="auto"/>
                    <w:left w:val="none" w:sz="0" w:space="0" w:color="auto"/>
                    <w:bottom w:val="none" w:sz="0" w:space="0" w:color="auto"/>
                    <w:right w:val="none" w:sz="0" w:space="0" w:color="auto"/>
                  </w:divBdr>
                  <w:divsChild>
                    <w:div w:id="506362690">
                      <w:marLeft w:val="0"/>
                      <w:marRight w:val="0"/>
                      <w:marTop w:val="0"/>
                      <w:marBottom w:val="0"/>
                      <w:divBdr>
                        <w:top w:val="none" w:sz="0" w:space="0" w:color="auto"/>
                        <w:left w:val="none" w:sz="0" w:space="0" w:color="auto"/>
                        <w:bottom w:val="none" w:sz="0" w:space="0" w:color="auto"/>
                        <w:right w:val="none" w:sz="0" w:space="0" w:color="auto"/>
                      </w:divBdr>
                    </w:div>
                  </w:divsChild>
                </w:div>
                <w:div w:id="1440486188">
                  <w:marLeft w:val="0"/>
                  <w:marRight w:val="0"/>
                  <w:marTop w:val="0"/>
                  <w:marBottom w:val="0"/>
                  <w:divBdr>
                    <w:top w:val="none" w:sz="0" w:space="0" w:color="auto"/>
                    <w:left w:val="none" w:sz="0" w:space="0" w:color="auto"/>
                    <w:bottom w:val="none" w:sz="0" w:space="0" w:color="auto"/>
                    <w:right w:val="none" w:sz="0" w:space="0" w:color="auto"/>
                  </w:divBdr>
                  <w:divsChild>
                    <w:div w:id="151607705">
                      <w:marLeft w:val="0"/>
                      <w:marRight w:val="0"/>
                      <w:marTop w:val="0"/>
                      <w:marBottom w:val="0"/>
                      <w:divBdr>
                        <w:top w:val="none" w:sz="0" w:space="0" w:color="auto"/>
                        <w:left w:val="none" w:sz="0" w:space="0" w:color="auto"/>
                        <w:bottom w:val="none" w:sz="0" w:space="0" w:color="auto"/>
                        <w:right w:val="none" w:sz="0" w:space="0" w:color="auto"/>
                      </w:divBdr>
                    </w:div>
                  </w:divsChild>
                </w:div>
                <w:div w:id="1106459909">
                  <w:marLeft w:val="0"/>
                  <w:marRight w:val="0"/>
                  <w:marTop w:val="0"/>
                  <w:marBottom w:val="0"/>
                  <w:divBdr>
                    <w:top w:val="none" w:sz="0" w:space="0" w:color="auto"/>
                    <w:left w:val="none" w:sz="0" w:space="0" w:color="auto"/>
                    <w:bottom w:val="none" w:sz="0" w:space="0" w:color="auto"/>
                    <w:right w:val="none" w:sz="0" w:space="0" w:color="auto"/>
                  </w:divBdr>
                  <w:divsChild>
                    <w:div w:id="2143307706">
                      <w:marLeft w:val="0"/>
                      <w:marRight w:val="0"/>
                      <w:marTop w:val="0"/>
                      <w:marBottom w:val="0"/>
                      <w:divBdr>
                        <w:top w:val="none" w:sz="0" w:space="0" w:color="auto"/>
                        <w:left w:val="none" w:sz="0" w:space="0" w:color="auto"/>
                        <w:bottom w:val="none" w:sz="0" w:space="0" w:color="auto"/>
                        <w:right w:val="none" w:sz="0" w:space="0" w:color="auto"/>
                      </w:divBdr>
                    </w:div>
                  </w:divsChild>
                </w:div>
                <w:div w:id="1636981544">
                  <w:marLeft w:val="0"/>
                  <w:marRight w:val="0"/>
                  <w:marTop w:val="0"/>
                  <w:marBottom w:val="0"/>
                  <w:divBdr>
                    <w:top w:val="none" w:sz="0" w:space="0" w:color="auto"/>
                    <w:left w:val="none" w:sz="0" w:space="0" w:color="auto"/>
                    <w:bottom w:val="none" w:sz="0" w:space="0" w:color="auto"/>
                    <w:right w:val="none" w:sz="0" w:space="0" w:color="auto"/>
                  </w:divBdr>
                  <w:divsChild>
                    <w:div w:id="1953390514">
                      <w:marLeft w:val="0"/>
                      <w:marRight w:val="0"/>
                      <w:marTop w:val="0"/>
                      <w:marBottom w:val="0"/>
                      <w:divBdr>
                        <w:top w:val="none" w:sz="0" w:space="0" w:color="auto"/>
                        <w:left w:val="none" w:sz="0" w:space="0" w:color="auto"/>
                        <w:bottom w:val="none" w:sz="0" w:space="0" w:color="auto"/>
                        <w:right w:val="none" w:sz="0" w:space="0" w:color="auto"/>
                      </w:divBdr>
                    </w:div>
                  </w:divsChild>
                </w:div>
                <w:div w:id="1619798012">
                  <w:marLeft w:val="0"/>
                  <w:marRight w:val="0"/>
                  <w:marTop w:val="0"/>
                  <w:marBottom w:val="0"/>
                  <w:divBdr>
                    <w:top w:val="none" w:sz="0" w:space="0" w:color="auto"/>
                    <w:left w:val="none" w:sz="0" w:space="0" w:color="auto"/>
                    <w:bottom w:val="none" w:sz="0" w:space="0" w:color="auto"/>
                    <w:right w:val="none" w:sz="0" w:space="0" w:color="auto"/>
                  </w:divBdr>
                  <w:divsChild>
                    <w:div w:id="862019316">
                      <w:marLeft w:val="0"/>
                      <w:marRight w:val="0"/>
                      <w:marTop w:val="0"/>
                      <w:marBottom w:val="0"/>
                      <w:divBdr>
                        <w:top w:val="none" w:sz="0" w:space="0" w:color="auto"/>
                        <w:left w:val="none" w:sz="0" w:space="0" w:color="auto"/>
                        <w:bottom w:val="none" w:sz="0" w:space="0" w:color="auto"/>
                        <w:right w:val="none" w:sz="0" w:space="0" w:color="auto"/>
                      </w:divBdr>
                    </w:div>
                  </w:divsChild>
                </w:div>
                <w:div w:id="1831288182">
                  <w:marLeft w:val="0"/>
                  <w:marRight w:val="0"/>
                  <w:marTop w:val="0"/>
                  <w:marBottom w:val="0"/>
                  <w:divBdr>
                    <w:top w:val="none" w:sz="0" w:space="0" w:color="auto"/>
                    <w:left w:val="none" w:sz="0" w:space="0" w:color="auto"/>
                    <w:bottom w:val="none" w:sz="0" w:space="0" w:color="auto"/>
                    <w:right w:val="none" w:sz="0" w:space="0" w:color="auto"/>
                  </w:divBdr>
                  <w:divsChild>
                    <w:div w:id="96560798">
                      <w:marLeft w:val="0"/>
                      <w:marRight w:val="0"/>
                      <w:marTop w:val="0"/>
                      <w:marBottom w:val="0"/>
                      <w:divBdr>
                        <w:top w:val="none" w:sz="0" w:space="0" w:color="auto"/>
                        <w:left w:val="none" w:sz="0" w:space="0" w:color="auto"/>
                        <w:bottom w:val="none" w:sz="0" w:space="0" w:color="auto"/>
                        <w:right w:val="none" w:sz="0" w:space="0" w:color="auto"/>
                      </w:divBdr>
                    </w:div>
                  </w:divsChild>
                </w:div>
                <w:div w:id="1898122415">
                  <w:marLeft w:val="0"/>
                  <w:marRight w:val="0"/>
                  <w:marTop w:val="0"/>
                  <w:marBottom w:val="0"/>
                  <w:divBdr>
                    <w:top w:val="none" w:sz="0" w:space="0" w:color="auto"/>
                    <w:left w:val="none" w:sz="0" w:space="0" w:color="auto"/>
                    <w:bottom w:val="none" w:sz="0" w:space="0" w:color="auto"/>
                    <w:right w:val="none" w:sz="0" w:space="0" w:color="auto"/>
                  </w:divBdr>
                  <w:divsChild>
                    <w:div w:id="1871723420">
                      <w:marLeft w:val="0"/>
                      <w:marRight w:val="0"/>
                      <w:marTop w:val="0"/>
                      <w:marBottom w:val="0"/>
                      <w:divBdr>
                        <w:top w:val="none" w:sz="0" w:space="0" w:color="auto"/>
                        <w:left w:val="none" w:sz="0" w:space="0" w:color="auto"/>
                        <w:bottom w:val="none" w:sz="0" w:space="0" w:color="auto"/>
                        <w:right w:val="none" w:sz="0" w:space="0" w:color="auto"/>
                      </w:divBdr>
                    </w:div>
                  </w:divsChild>
                </w:div>
                <w:div w:id="398410073">
                  <w:marLeft w:val="0"/>
                  <w:marRight w:val="0"/>
                  <w:marTop w:val="0"/>
                  <w:marBottom w:val="0"/>
                  <w:divBdr>
                    <w:top w:val="none" w:sz="0" w:space="0" w:color="auto"/>
                    <w:left w:val="none" w:sz="0" w:space="0" w:color="auto"/>
                    <w:bottom w:val="none" w:sz="0" w:space="0" w:color="auto"/>
                    <w:right w:val="none" w:sz="0" w:space="0" w:color="auto"/>
                  </w:divBdr>
                  <w:divsChild>
                    <w:div w:id="701563945">
                      <w:marLeft w:val="0"/>
                      <w:marRight w:val="0"/>
                      <w:marTop w:val="0"/>
                      <w:marBottom w:val="0"/>
                      <w:divBdr>
                        <w:top w:val="none" w:sz="0" w:space="0" w:color="auto"/>
                        <w:left w:val="none" w:sz="0" w:space="0" w:color="auto"/>
                        <w:bottom w:val="none" w:sz="0" w:space="0" w:color="auto"/>
                        <w:right w:val="none" w:sz="0" w:space="0" w:color="auto"/>
                      </w:divBdr>
                    </w:div>
                  </w:divsChild>
                </w:div>
                <w:div w:id="1259408322">
                  <w:marLeft w:val="0"/>
                  <w:marRight w:val="0"/>
                  <w:marTop w:val="0"/>
                  <w:marBottom w:val="0"/>
                  <w:divBdr>
                    <w:top w:val="none" w:sz="0" w:space="0" w:color="auto"/>
                    <w:left w:val="none" w:sz="0" w:space="0" w:color="auto"/>
                    <w:bottom w:val="none" w:sz="0" w:space="0" w:color="auto"/>
                    <w:right w:val="none" w:sz="0" w:space="0" w:color="auto"/>
                  </w:divBdr>
                  <w:divsChild>
                    <w:div w:id="143131800">
                      <w:marLeft w:val="0"/>
                      <w:marRight w:val="0"/>
                      <w:marTop w:val="0"/>
                      <w:marBottom w:val="0"/>
                      <w:divBdr>
                        <w:top w:val="none" w:sz="0" w:space="0" w:color="auto"/>
                        <w:left w:val="none" w:sz="0" w:space="0" w:color="auto"/>
                        <w:bottom w:val="none" w:sz="0" w:space="0" w:color="auto"/>
                        <w:right w:val="none" w:sz="0" w:space="0" w:color="auto"/>
                      </w:divBdr>
                    </w:div>
                  </w:divsChild>
                </w:div>
                <w:div w:id="116267993">
                  <w:marLeft w:val="0"/>
                  <w:marRight w:val="0"/>
                  <w:marTop w:val="0"/>
                  <w:marBottom w:val="0"/>
                  <w:divBdr>
                    <w:top w:val="none" w:sz="0" w:space="0" w:color="auto"/>
                    <w:left w:val="none" w:sz="0" w:space="0" w:color="auto"/>
                    <w:bottom w:val="none" w:sz="0" w:space="0" w:color="auto"/>
                    <w:right w:val="none" w:sz="0" w:space="0" w:color="auto"/>
                  </w:divBdr>
                  <w:divsChild>
                    <w:div w:id="636882104">
                      <w:marLeft w:val="0"/>
                      <w:marRight w:val="0"/>
                      <w:marTop w:val="0"/>
                      <w:marBottom w:val="0"/>
                      <w:divBdr>
                        <w:top w:val="none" w:sz="0" w:space="0" w:color="auto"/>
                        <w:left w:val="none" w:sz="0" w:space="0" w:color="auto"/>
                        <w:bottom w:val="none" w:sz="0" w:space="0" w:color="auto"/>
                        <w:right w:val="none" w:sz="0" w:space="0" w:color="auto"/>
                      </w:divBdr>
                    </w:div>
                  </w:divsChild>
                </w:div>
                <w:div w:id="1400205410">
                  <w:marLeft w:val="0"/>
                  <w:marRight w:val="0"/>
                  <w:marTop w:val="0"/>
                  <w:marBottom w:val="0"/>
                  <w:divBdr>
                    <w:top w:val="none" w:sz="0" w:space="0" w:color="auto"/>
                    <w:left w:val="none" w:sz="0" w:space="0" w:color="auto"/>
                    <w:bottom w:val="none" w:sz="0" w:space="0" w:color="auto"/>
                    <w:right w:val="none" w:sz="0" w:space="0" w:color="auto"/>
                  </w:divBdr>
                  <w:divsChild>
                    <w:div w:id="1910773003">
                      <w:marLeft w:val="0"/>
                      <w:marRight w:val="0"/>
                      <w:marTop w:val="0"/>
                      <w:marBottom w:val="0"/>
                      <w:divBdr>
                        <w:top w:val="none" w:sz="0" w:space="0" w:color="auto"/>
                        <w:left w:val="none" w:sz="0" w:space="0" w:color="auto"/>
                        <w:bottom w:val="none" w:sz="0" w:space="0" w:color="auto"/>
                        <w:right w:val="none" w:sz="0" w:space="0" w:color="auto"/>
                      </w:divBdr>
                    </w:div>
                  </w:divsChild>
                </w:div>
                <w:div w:id="288245565">
                  <w:marLeft w:val="0"/>
                  <w:marRight w:val="0"/>
                  <w:marTop w:val="0"/>
                  <w:marBottom w:val="0"/>
                  <w:divBdr>
                    <w:top w:val="none" w:sz="0" w:space="0" w:color="auto"/>
                    <w:left w:val="none" w:sz="0" w:space="0" w:color="auto"/>
                    <w:bottom w:val="none" w:sz="0" w:space="0" w:color="auto"/>
                    <w:right w:val="none" w:sz="0" w:space="0" w:color="auto"/>
                  </w:divBdr>
                  <w:divsChild>
                    <w:div w:id="2059932540">
                      <w:marLeft w:val="0"/>
                      <w:marRight w:val="0"/>
                      <w:marTop w:val="0"/>
                      <w:marBottom w:val="0"/>
                      <w:divBdr>
                        <w:top w:val="none" w:sz="0" w:space="0" w:color="auto"/>
                        <w:left w:val="none" w:sz="0" w:space="0" w:color="auto"/>
                        <w:bottom w:val="none" w:sz="0" w:space="0" w:color="auto"/>
                        <w:right w:val="none" w:sz="0" w:space="0" w:color="auto"/>
                      </w:divBdr>
                    </w:div>
                  </w:divsChild>
                </w:div>
                <w:div w:id="2140489591">
                  <w:marLeft w:val="0"/>
                  <w:marRight w:val="0"/>
                  <w:marTop w:val="0"/>
                  <w:marBottom w:val="0"/>
                  <w:divBdr>
                    <w:top w:val="none" w:sz="0" w:space="0" w:color="auto"/>
                    <w:left w:val="none" w:sz="0" w:space="0" w:color="auto"/>
                    <w:bottom w:val="none" w:sz="0" w:space="0" w:color="auto"/>
                    <w:right w:val="none" w:sz="0" w:space="0" w:color="auto"/>
                  </w:divBdr>
                  <w:divsChild>
                    <w:div w:id="528181482">
                      <w:marLeft w:val="0"/>
                      <w:marRight w:val="0"/>
                      <w:marTop w:val="0"/>
                      <w:marBottom w:val="0"/>
                      <w:divBdr>
                        <w:top w:val="none" w:sz="0" w:space="0" w:color="auto"/>
                        <w:left w:val="none" w:sz="0" w:space="0" w:color="auto"/>
                        <w:bottom w:val="none" w:sz="0" w:space="0" w:color="auto"/>
                        <w:right w:val="none" w:sz="0" w:space="0" w:color="auto"/>
                      </w:divBdr>
                    </w:div>
                  </w:divsChild>
                </w:div>
                <w:div w:id="1496724253">
                  <w:marLeft w:val="0"/>
                  <w:marRight w:val="0"/>
                  <w:marTop w:val="0"/>
                  <w:marBottom w:val="0"/>
                  <w:divBdr>
                    <w:top w:val="none" w:sz="0" w:space="0" w:color="auto"/>
                    <w:left w:val="none" w:sz="0" w:space="0" w:color="auto"/>
                    <w:bottom w:val="none" w:sz="0" w:space="0" w:color="auto"/>
                    <w:right w:val="none" w:sz="0" w:space="0" w:color="auto"/>
                  </w:divBdr>
                  <w:divsChild>
                    <w:div w:id="1174301312">
                      <w:marLeft w:val="0"/>
                      <w:marRight w:val="0"/>
                      <w:marTop w:val="0"/>
                      <w:marBottom w:val="0"/>
                      <w:divBdr>
                        <w:top w:val="none" w:sz="0" w:space="0" w:color="auto"/>
                        <w:left w:val="none" w:sz="0" w:space="0" w:color="auto"/>
                        <w:bottom w:val="none" w:sz="0" w:space="0" w:color="auto"/>
                        <w:right w:val="none" w:sz="0" w:space="0" w:color="auto"/>
                      </w:divBdr>
                    </w:div>
                  </w:divsChild>
                </w:div>
                <w:div w:id="1515727026">
                  <w:marLeft w:val="0"/>
                  <w:marRight w:val="0"/>
                  <w:marTop w:val="0"/>
                  <w:marBottom w:val="0"/>
                  <w:divBdr>
                    <w:top w:val="none" w:sz="0" w:space="0" w:color="auto"/>
                    <w:left w:val="none" w:sz="0" w:space="0" w:color="auto"/>
                    <w:bottom w:val="none" w:sz="0" w:space="0" w:color="auto"/>
                    <w:right w:val="none" w:sz="0" w:space="0" w:color="auto"/>
                  </w:divBdr>
                  <w:divsChild>
                    <w:div w:id="2122608053">
                      <w:marLeft w:val="0"/>
                      <w:marRight w:val="0"/>
                      <w:marTop w:val="0"/>
                      <w:marBottom w:val="0"/>
                      <w:divBdr>
                        <w:top w:val="none" w:sz="0" w:space="0" w:color="auto"/>
                        <w:left w:val="none" w:sz="0" w:space="0" w:color="auto"/>
                        <w:bottom w:val="none" w:sz="0" w:space="0" w:color="auto"/>
                        <w:right w:val="none" w:sz="0" w:space="0" w:color="auto"/>
                      </w:divBdr>
                    </w:div>
                  </w:divsChild>
                </w:div>
                <w:div w:id="152992750">
                  <w:marLeft w:val="0"/>
                  <w:marRight w:val="0"/>
                  <w:marTop w:val="0"/>
                  <w:marBottom w:val="0"/>
                  <w:divBdr>
                    <w:top w:val="none" w:sz="0" w:space="0" w:color="auto"/>
                    <w:left w:val="none" w:sz="0" w:space="0" w:color="auto"/>
                    <w:bottom w:val="none" w:sz="0" w:space="0" w:color="auto"/>
                    <w:right w:val="none" w:sz="0" w:space="0" w:color="auto"/>
                  </w:divBdr>
                  <w:divsChild>
                    <w:div w:id="1229196336">
                      <w:marLeft w:val="0"/>
                      <w:marRight w:val="0"/>
                      <w:marTop w:val="0"/>
                      <w:marBottom w:val="0"/>
                      <w:divBdr>
                        <w:top w:val="none" w:sz="0" w:space="0" w:color="auto"/>
                        <w:left w:val="none" w:sz="0" w:space="0" w:color="auto"/>
                        <w:bottom w:val="none" w:sz="0" w:space="0" w:color="auto"/>
                        <w:right w:val="none" w:sz="0" w:space="0" w:color="auto"/>
                      </w:divBdr>
                    </w:div>
                  </w:divsChild>
                </w:div>
                <w:div w:id="42751140">
                  <w:marLeft w:val="0"/>
                  <w:marRight w:val="0"/>
                  <w:marTop w:val="0"/>
                  <w:marBottom w:val="0"/>
                  <w:divBdr>
                    <w:top w:val="none" w:sz="0" w:space="0" w:color="auto"/>
                    <w:left w:val="none" w:sz="0" w:space="0" w:color="auto"/>
                    <w:bottom w:val="none" w:sz="0" w:space="0" w:color="auto"/>
                    <w:right w:val="none" w:sz="0" w:space="0" w:color="auto"/>
                  </w:divBdr>
                  <w:divsChild>
                    <w:div w:id="2052729499">
                      <w:marLeft w:val="0"/>
                      <w:marRight w:val="0"/>
                      <w:marTop w:val="0"/>
                      <w:marBottom w:val="0"/>
                      <w:divBdr>
                        <w:top w:val="none" w:sz="0" w:space="0" w:color="auto"/>
                        <w:left w:val="none" w:sz="0" w:space="0" w:color="auto"/>
                        <w:bottom w:val="none" w:sz="0" w:space="0" w:color="auto"/>
                        <w:right w:val="none" w:sz="0" w:space="0" w:color="auto"/>
                      </w:divBdr>
                    </w:div>
                  </w:divsChild>
                </w:div>
                <w:div w:id="1815952110">
                  <w:marLeft w:val="0"/>
                  <w:marRight w:val="0"/>
                  <w:marTop w:val="0"/>
                  <w:marBottom w:val="0"/>
                  <w:divBdr>
                    <w:top w:val="none" w:sz="0" w:space="0" w:color="auto"/>
                    <w:left w:val="none" w:sz="0" w:space="0" w:color="auto"/>
                    <w:bottom w:val="none" w:sz="0" w:space="0" w:color="auto"/>
                    <w:right w:val="none" w:sz="0" w:space="0" w:color="auto"/>
                  </w:divBdr>
                  <w:divsChild>
                    <w:div w:id="851409311">
                      <w:marLeft w:val="0"/>
                      <w:marRight w:val="0"/>
                      <w:marTop w:val="0"/>
                      <w:marBottom w:val="0"/>
                      <w:divBdr>
                        <w:top w:val="none" w:sz="0" w:space="0" w:color="auto"/>
                        <w:left w:val="none" w:sz="0" w:space="0" w:color="auto"/>
                        <w:bottom w:val="none" w:sz="0" w:space="0" w:color="auto"/>
                        <w:right w:val="none" w:sz="0" w:space="0" w:color="auto"/>
                      </w:divBdr>
                    </w:div>
                  </w:divsChild>
                </w:div>
                <w:div w:id="388000307">
                  <w:marLeft w:val="0"/>
                  <w:marRight w:val="0"/>
                  <w:marTop w:val="0"/>
                  <w:marBottom w:val="0"/>
                  <w:divBdr>
                    <w:top w:val="none" w:sz="0" w:space="0" w:color="auto"/>
                    <w:left w:val="none" w:sz="0" w:space="0" w:color="auto"/>
                    <w:bottom w:val="none" w:sz="0" w:space="0" w:color="auto"/>
                    <w:right w:val="none" w:sz="0" w:space="0" w:color="auto"/>
                  </w:divBdr>
                  <w:divsChild>
                    <w:div w:id="1403678622">
                      <w:marLeft w:val="0"/>
                      <w:marRight w:val="0"/>
                      <w:marTop w:val="0"/>
                      <w:marBottom w:val="0"/>
                      <w:divBdr>
                        <w:top w:val="none" w:sz="0" w:space="0" w:color="auto"/>
                        <w:left w:val="none" w:sz="0" w:space="0" w:color="auto"/>
                        <w:bottom w:val="none" w:sz="0" w:space="0" w:color="auto"/>
                        <w:right w:val="none" w:sz="0" w:space="0" w:color="auto"/>
                      </w:divBdr>
                    </w:div>
                  </w:divsChild>
                </w:div>
                <w:div w:id="242303840">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
                  </w:divsChild>
                </w:div>
                <w:div w:id="1304626975">
                  <w:marLeft w:val="0"/>
                  <w:marRight w:val="0"/>
                  <w:marTop w:val="0"/>
                  <w:marBottom w:val="0"/>
                  <w:divBdr>
                    <w:top w:val="none" w:sz="0" w:space="0" w:color="auto"/>
                    <w:left w:val="none" w:sz="0" w:space="0" w:color="auto"/>
                    <w:bottom w:val="none" w:sz="0" w:space="0" w:color="auto"/>
                    <w:right w:val="none" w:sz="0" w:space="0" w:color="auto"/>
                  </w:divBdr>
                  <w:divsChild>
                    <w:div w:id="1743407054">
                      <w:marLeft w:val="0"/>
                      <w:marRight w:val="0"/>
                      <w:marTop w:val="0"/>
                      <w:marBottom w:val="0"/>
                      <w:divBdr>
                        <w:top w:val="none" w:sz="0" w:space="0" w:color="auto"/>
                        <w:left w:val="none" w:sz="0" w:space="0" w:color="auto"/>
                        <w:bottom w:val="none" w:sz="0" w:space="0" w:color="auto"/>
                        <w:right w:val="none" w:sz="0" w:space="0" w:color="auto"/>
                      </w:divBdr>
                    </w:div>
                  </w:divsChild>
                </w:div>
                <w:div w:id="2010980277">
                  <w:marLeft w:val="0"/>
                  <w:marRight w:val="0"/>
                  <w:marTop w:val="0"/>
                  <w:marBottom w:val="0"/>
                  <w:divBdr>
                    <w:top w:val="none" w:sz="0" w:space="0" w:color="auto"/>
                    <w:left w:val="none" w:sz="0" w:space="0" w:color="auto"/>
                    <w:bottom w:val="none" w:sz="0" w:space="0" w:color="auto"/>
                    <w:right w:val="none" w:sz="0" w:space="0" w:color="auto"/>
                  </w:divBdr>
                  <w:divsChild>
                    <w:div w:id="720859227">
                      <w:marLeft w:val="0"/>
                      <w:marRight w:val="0"/>
                      <w:marTop w:val="0"/>
                      <w:marBottom w:val="0"/>
                      <w:divBdr>
                        <w:top w:val="none" w:sz="0" w:space="0" w:color="auto"/>
                        <w:left w:val="none" w:sz="0" w:space="0" w:color="auto"/>
                        <w:bottom w:val="none" w:sz="0" w:space="0" w:color="auto"/>
                        <w:right w:val="none" w:sz="0" w:space="0" w:color="auto"/>
                      </w:divBdr>
                    </w:div>
                  </w:divsChild>
                </w:div>
                <w:div w:id="632441659">
                  <w:marLeft w:val="0"/>
                  <w:marRight w:val="0"/>
                  <w:marTop w:val="0"/>
                  <w:marBottom w:val="0"/>
                  <w:divBdr>
                    <w:top w:val="none" w:sz="0" w:space="0" w:color="auto"/>
                    <w:left w:val="none" w:sz="0" w:space="0" w:color="auto"/>
                    <w:bottom w:val="none" w:sz="0" w:space="0" w:color="auto"/>
                    <w:right w:val="none" w:sz="0" w:space="0" w:color="auto"/>
                  </w:divBdr>
                  <w:divsChild>
                    <w:div w:id="2095668128">
                      <w:marLeft w:val="0"/>
                      <w:marRight w:val="0"/>
                      <w:marTop w:val="0"/>
                      <w:marBottom w:val="0"/>
                      <w:divBdr>
                        <w:top w:val="none" w:sz="0" w:space="0" w:color="auto"/>
                        <w:left w:val="none" w:sz="0" w:space="0" w:color="auto"/>
                        <w:bottom w:val="none" w:sz="0" w:space="0" w:color="auto"/>
                        <w:right w:val="none" w:sz="0" w:space="0" w:color="auto"/>
                      </w:divBdr>
                    </w:div>
                  </w:divsChild>
                </w:div>
                <w:div w:id="62072683">
                  <w:marLeft w:val="0"/>
                  <w:marRight w:val="0"/>
                  <w:marTop w:val="0"/>
                  <w:marBottom w:val="0"/>
                  <w:divBdr>
                    <w:top w:val="none" w:sz="0" w:space="0" w:color="auto"/>
                    <w:left w:val="none" w:sz="0" w:space="0" w:color="auto"/>
                    <w:bottom w:val="none" w:sz="0" w:space="0" w:color="auto"/>
                    <w:right w:val="none" w:sz="0" w:space="0" w:color="auto"/>
                  </w:divBdr>
                  <w:divsChild>
                    <w:div w:id="1066731350">
                      <w:marLeft w:val="0"/>
                      <w:marRight w:val="0"/>
                      <w:marTop w:val="0"/>
                      <w:marBottom w:val="0"/>
                      <w:divBdr>
                        <w:top w:val="none" w:sz="0" w:space="0" w:color="auto"/>
                        <w:left w:val="none" w:sz="0" w:space="0" w:color="auto"/>
                        <w:bottom w:val="none" w:sz="0" w:space="0" w:color="auto"/>
                        <w:right w:val="none" w:sz="0" w:space="0" w:color="auto"/>
                      </w:divBdr>
                    </w:div>
                  </w:divsChild>
                </w:div>
                <w:div w:id="1281260798">
                  <w:marLeft w:val="0"/>
                  <w:marRight w:val="0"/>
                  <w:marTop w:val="0"/>
                  <w:marBottom w:val="0"/>
                  <w:divBdr>
                    <w:top w:val="none" w:sz="0" w:space="0" w:color="auto"/>
                    <w:left w:val="none" w:sz="0" w:space="0" w:color="auto"/>
                    <w:bottom w:val="none" w:sz="0" w:space="0" w:color="auto"/>
                    <w:right w:val="none" w:sz="0" w:space="0" w:color="auto"/>
                  </w:divBdr>
                  <w:divsChild>
                    <w:div w:id="1448352979">
                      <w:marLeft w:val="0"/>
                      <w:marRight w:val="0"/>
                      <w:marTop w:val="0"/>
                      <w:marBottom w:val="0"/>
                      <w:divBdr>
                        <w:top w:val="none" w:sz="0" w:space="0" w:color="auto"/>
                        <w:left w:val="none" w:sz="0" w:space="0" w:color="auto"/>
                        <w:bottom w:val="none" w:sz="0" w:space="0" w:color="auto"/>
                        <w:right w:val="none" w:sz="0" w:space="0" w:color="auto"/>
                      </w:divBdr>
                    </w:div>
                  </w:divsChild>
                </w:div>
                <w:div w:id="1642079158">
                  <w:marLeft w:val="0"/>
                  <w:marRight w:val="0"/>
                  <w:marTop w:val="0"/>
                  <w:marBottom w:val="0"/>
                  <w:divBdr>
                    <w:top w:val="none" w:sz="0" w:space="0" w:color="auto"/>
                    <w:left w:val="none" w:sz="0" w:space="0" w:color="auto"/>
                    <w:bottom w:val="none" w:sz="0" w:space="0" w:color="auto"/>
                    <w:right w:val="none" w:sz="0" w:space="0" w:color="auto"/>
                  </w:divBdr>
                  <w:divsChild>
                    <w:div w:id="1100760989">
                      <w:marLeft w:val="0"/>
                      <w:marRight w:val="0"/>
                      <w:marTop w:val="0"/>
                      <w:marBottom w:val="0"/>
                      <w:divBdr>
                        <w:top w:val="none" w:sz="0" w:space="0" w:color="auto"/>
                        <w:left w:val="none" w:sz="0" w:space="0" w:color="auto"/>
                        <w:bottom w:val="none" w:sz="0" w:space="0" w:color="auto"/>
                        <w:right w:val="none" w:sz="0" w:space="0" w:color="auto"/>
                      </w:divBdr>
                    </w:div>
                  </w:divsChild>
                </w:div>
                <w:div w:id="747464713">
                  <w:marLeft w:val="0"/>
                  <w:marRight w:val="0"/>
                  <w:marTop w:val="0"/>
                  <w:marBottom w:val="0"/>
                  <w:divBdr>
                    <w:top w:val="none" w:sz="0" w:space="0" w:color="auto"/>
                    <w:left w:val="none" w:sz="0" w:space="0" w:color="auto"/>
                    <w:bottom w:val="none" w:sz="0" w:space="0" w:color="auto"/>
                    <w:right w:val="none" w:sz="0" w:space="0" w:color="auto"/>
                  </w:divBdr>
                  <w:divsChild>
                    <w:div w:id="65736136">
                      <w:marLeft w:val="0"/>
                      <w:marRight w:val="0"/>
                      <w:marTop w:val="0"/>
                      <w:marBottom w:val="0"/>
                      <w:divBdr>
                        <w:top w:val="none" w:sz="0" w:space="0" w:color="auto"/>
                        <w:left w:val="none" w:sz="0" w:space="0" w:color="auto"/>
                        <w:bottom w:val="none" w:sz="0" w:space="0" w:color="auto"/>
                        <w:right w:val="none" w:sz="0" w:space="0" w:color="auto"/>
                      </w:divBdr>
                    </w:div>
                  </w:divsChild>
                </w:div>
                <w:div w:id="468674904">
                  <w:marLeft w:val="0"/>
                  <w:marRight w:val="0"/>
                  <w:marTop w:val="0"/>
                  <w:marBottom w:val="0"/>
                  <w:divBdr>
                    <w:top w:val="none" w:sz="0" w:space="0" w:color="auto"/>
                    <w:left w:val="none" w:sz="0" w:space="0" w:color="auto"/>
                    <w:bottom w:val="none" w:sz="0" w:space="0" w:color="auto"/>
                    <w:right w:val="none" w:sz="0" w:space="0" w:color="auto"/>
                  </w:divBdr>
                  <w:divsChild>
                    <w:div w:id="1161580273">
                      <w:marLeft w:val="0"/>
                      <w:marRight w:val="0"/>
                      <w:marTop w:val="0"/>
                      <w:marBottom w:val="0"/>
                      <w:divBdr>
                        <w:top w:val="none" w:sz="0" w:space="0" w:color="auto"/>
                        <w:left w:val="none" w:sz="0" w:space="0" w:color="auto"/>
                        <w:bottom w:val="none" w:sz="0" w:space="0" w:color="auto"/>
                        <w:right w:val="none" w:sz="0" w:space="0" w:color="auto"/>
                      </w:divBdr>
                    </w:div>
                  </w:divsChild>
                </w:div>
                <w:div w:id="60061950">
                  <w:marLeft w:val="0"/>
                  <w:marRight w:val="0"/>
                  <w:marTop w:val="0"/>
                  <w:marBottom w:val="0"/>
                  <w:divBdr>
                    <w:top w:val="none" w:sz="0" w:space="0" w:color="auto"/>
                    <w:left w:val="none" w:sz="0" w:space="0" w:color="auto"/>
                    <w:bottom w:val="none" w:sz="0" w:space="0" w:color="auto"/>
                    <w:right w:val="none" w:sz="0" w:space="0" w:color="auto"/>
                  </w:divBdr>
                  <w:divsChild>
                    <w:div w:id="102069653">
                      <w:marLeft w:val="0"/>
                      <w:marRight w:val="0"/>
                      <w:marTop w:val="0"/>
                      <w:marBottom w:val="0"/>
                      <w:divBdr>
                        <w:top w:val="none" w:sz="0" w:space="0" w:color="auto"/>
                        <w:left w:val="none" w:sz="0" w:space="0" w:color="auto"/>
                        <w:bottom w:val="none" w:sz="0" w:space="0" w:color="auto"/>
                        <w:right w:val="none" w:sz="0" w:space="0" w:color="auto"/>
                      </w:divBdr>
                    </w:div>
                  </w:divsChild>
                </w:div>
                <w:div w:id="882205831">
                  <w:marLeft w:val="0"/>
                  <w:marRight w:val="0"/>
                  <w:marTop w:val="0"/>
                  <w:marBottom w:val="0"/>
                  <w:divBdr>
                    <w:top w:val="none" w:sz="0" w:space="0" w:color="auto"/>
                    <w:left w:val="none" w:sz="0" w:space="0" w:color="auto"/>
                    <w:bottom w:val="none" w:sz="0" w:space="0" w:color="auto"/>
                    <w:right w:val="none" w:sz="0" w:space="0" w:color="auto"/>
                  </w:divBdr>
                  <w:divsChild>
                    <w:div w:id="1491406473">
                      <w:marLeft w:val="0"/>
                      <w:marRight w:val="0"/>
                      <w:marTop w:val="0"/>
                      <w:marBottom w:val="0"/>
                      <w:divBdr>
                        <w:top w:val="none" w:sz="0" w:space="0" w:color="auto"/>
                        <w:left w:val="none" w:sz="0" w:space="0" w:color="auto"/>
                        <w:bottom w:val="none" w:sz="0" w:space="0" w:color="auto"/>
                        <w:right w:val="none" w:sz="0" w:space="0" w:color="auto"/>
                      </w:divBdr>
                    </w:div>
                  </w:divsChild>
                </w:div>
                <w:div w:id="1963879042">
                  <w:marLeft w:val="0"/>
                  <w:marRight w:val="0"/>
                  <w:marTop w:val="0"/>
                  <w:marBottom w:val="0"/>
                  <w:divBdr>
                    <w:top w:val="none" w:sz="0" w:space="0" w:color="auto"/>
                    <w:left w:val="none" w:sz="0" w:space="0" w:color="auto"/>
                    <w:bottom w:val="none" w:sz="0" w:space="0" w:color="auto"/>
                    <w:right w:val="none" w:sz="0" w:space="0" w:color="auto"/>
                  </w:divBdr>
                  <w:divsChild>
                    <w:div w:id="810635890">
                      <w:marLeft w:val="0"/>
                      <w:marRight w:val="0"/>
                      <w:marTop w:val="0"/>
                      <w:marBottom w:val="0"/>
                      <w:divBdr>
                        <w:top w:val="none" w:sz="0" w:space="0" w:color="auto"/>
                        <w:left w:val="none" w:sz="0" w:space="0" w:color="auto"/>
                        <w:bottom w:val="none" w:sz="0" w:space="0" w:color="auto"/>
                        <w:right w:val="none" w:sz="0" w:space="0" w:color="auto"/>
                      </w:divBdr>
                    </w:div>
                  </w:divsChild>
                </w:div>
                <w:div w:id="1756898340">
                  <w:marLeft w:val="0"/>
                  <w:marRight w:val="0"/>
                  <w:marTop w:val="0"/>
                  <w:marBottom w:val="0"/>
                  <w:divBdr>
                    <w:top w:val="none" w:sz="0" w:space="0" w:color="auto"/>
                    <w:left w:val="none" w:sz="0" w:space="0" w:color="auto"/>
                    <w:bottom w:val="none" w:sz="0" w:space="0" w:color="auto"/>
                    <w:right w:val="none" w:sz="0" w:space="0" w:color="auto"/>
                  </w:divBdr>
                  <w:divsChild>
                    <w:div w:id="304435629">
                      <w:marLeft w:val="0"/>
                      <w:marRight w:val="0"/>
                      <w:marTop w:val="0"/>
                      <w:marBottom w:val="0"/>
                      <w:divBdr>
                        <w:top w:val="none" w:sz="0" w:space="0" w:color="auto"/>
                        <w:left w:val="none" w:sz="0" w:space="0" w:color="auto"/>
                        <w:bottom w:val="none" w:sz="0" w:space="0" w:color="auto"/>
                        <w:right w:val="none" w:sz="0" w:space="0" w:color="auto"/>
                      </w:divBdr>
                    </w:div>
                  </w:divsChild>
                </w:div>
                <w:div w:id="2016684922">
                  <w:marLeft w:val="0"/>
                  <w:marRight w:val="0"/>
                  <w:marTop w:val="0"/>
                  <w:marBottom w:val="0"/>
                  <w:divBdr>
                    <w:top w:val="none" w:sz="0" w:space="0" w:color="auto"/>
                    <w:left w:val="none" w:sz="0" w:space="0" w:color="auto"/>
                    <w:bottom w:val="none" w:sz="0" w:space="0" w:color="auto"/>
                    <w:right w:val="none" w:sz="0" w:space="0" w:color="auto"/>
                  </w:divBdr>
                  <w:divsChild>
                    <w:div w:id="135413274">
                      <w:marLeft w:val="0"/>
                      <w:marRight w:val="0"/>
                      <w:marTop w:val="0"/>
                      <w:marBottom w:val="0"/>
                      <w:divBdr>
                        <w:top w:val="none" w:sz="0" w:space="0" w:color="auto"/>
                        <w:left w:val="none" w:sz="0" w:space="0" w:color="auto"/>
                        <w:bottom w:val="none" w:sz="0" w:space="0" w:color="auto"/>
                        <w:right w:val="none" w:sz="0" w:space="0" w:color="auto"/>
                      </w:divBdr>
                    </w:div>
                  </w:divsChild>
                </w:div>
                <w:div w:id="1370304567">
                  <w:marLeft w:val="0"/>
                  <w:marRight w:val="0"/>
                  <w:marTop w:val="0"/>
                  <w:marBottom w:val="0"/>
                  <w:divBdr>
                    <w:top w:val="none" w:sz="0" w:space="0" w:color="auto"/>
                    <w:left w:val="none" w:sz="0" w:space="0" w:color="auto"/>
                    <w:bottom w:val="none" w:sz="0" w:space="0" w:color="auto"/>
                    <w:right w:val="none" w:sz="0" w:space="0" w:color="auto"/>
                  </w:divBdr>
                  <w:divsChild>
                    <w:div w:id="27606830">
                      <w:marLeft w:val="0"/>
                      <w:marRight w:val="0"/>
                      <w:marTop w:val="0"/>
                      <w:marBottom w:val="0"/>
                      <w:divBdr>
                        <w:top w:val="none" w:sz="0" w:space="0" w:color="auto"/>
                        <w:left w:val="none" w:sz="0" w:space="0" w:color="auto"/>
                        <w:bottom w:val="none" w:sz="0" w:space="0" w:color="auto"/>
                        <w:right w:val="none" w:sz="0" w:space="0" w:color="auto"/>
                      </w:divBdr>
                    </w:div>
                  </w:divsChild>
                </w:div>
                <w:div w:id="1058817092">
                  <w:marLeft w:val="0"/>
                  <w:marRight w:val="0"/>
                  <w:marTop w:val="0"/>
                  <w:marBottom w:val="0"/>
                  <w:divBdr>
                    <w:top w:val="none" w:sz="0" w:space="0" w:color="auto"/>
                    <w:left w:val="none" w:sz="0" w:space="0" w:color="auto"/>
                    <w:bottom w:val="none" w:sz="0" w:space="0" w:color="auto"/>
                    <w:right w:val="none" w:sz="0" w:space="0" w:color="auto"/>
                  </w:divBdr>
                  <w:divsChild>
                    <w:div w:id="1059548166">
                      <w:marLeft w:val="0"/>
                      <w:marRight w:val="0"/>
                      <w:marTop w:val="0"/>
                      <w:marBottom w:val="0"/>
                      <w:divBdr>
                        <w:top w:val="none" w:sz="0" w:space="0" w:color="auto"/>
                        <w:left w:val="none" w:sz="0" w:space="0" w:color="auto"/>
                        <w:bottom w:val="none" w:sz="0" w:space="0" w:color="auto"/>
                        <w:right w:val="none" w:sz="0" w:space="0" w:color="auto"/>
                      </w:divBdr>
                    </w:div>
                  </w:divsChild>
                </w:div>
                <w:div w:id="528684426">
                  <w:marLeft w:val="0"/>
                  <w:marRight w:val="0"/>
                  <w:marTop w:val="0"/>
                  <w:marBottom w:val="0"/>
                  <w:divBdr>
                    <w:top w:val="none" w:sz="0" w:space="0" w:color="auto"/>
                    <w:left w:val="none" w:sz="0" w:space="0" w:color="auto"/>
                    <w:bottom w:val="none" w:sz="0" w:space="0" w:color="auto"/>
                    <w:right w:val="none" w:sz="0" w:space="0" w:color="auto"/>
                  </w:divBdr>
                  <w:divsChild>
                    <w:div w:id="1907104564">
                      <w:marLeft w:val="0"/>
                      <w:marRight w:val="0"/>
                      <w:marTop w:val="0"/>
                      <w:marBottom w:val="0"/>
                      <w:divBdr>
                        <w:top w:val="none" w:sz="0" w:space="0" w:color="auto"/>
                        <w:left w:val="none" w:sz="0" w:space="0" w:color="auto"/>
                        <w:bottom w:val="none" w:sz="0" w:space="0" w:color="auto"/>
                        <w:right w:val="none" w:sz="0" w:space="0" w:color="auto"/>
                      </w:divBdr>
                    </w:div>
                  </w:divsChild>
                </w:div>
                <w:div w:id="599140701">
                  <w:marLeft w:val="0"/>
                  <w:marRight w:val="0"/>
                  <w:marTop w:val="0"/>
                  <w:marBottom w:val="0"/>
                  <w:divBdr>
                    <w:top w:val="none" w:sz="0" w:space="0" w:color="auto"/>
                    <w:left w:val="none" w:sz="0" w:space="0" w:color="auto"/>
                    <w:bottom w:val="none" w:sz="0" w:space="0" w:color="auto"/>
                    <w:right w:val="none" w:sz="0" w:space="0" w:color="auto"/>
                  </w:divBdr>
                  <w:divsChild>
                    <w:div w:id="1580597949">
                      <w:marLeft w:val="0"/>
                      <w:marRight w:val="0"/>
                      <w:marTop w:val="0"/>
                      <w:marBottom w:val="0"/>
                      <w:divBdr>
                        <w:top w:val="none" w:sz="0" w:space="0" w:color="auto"/>
                        <w:left w:val="none" w:sz="0" w:space="0" w:color="auto"/>
                        <w:bottom w:val="none" w:sz="0" w:space="0" w:color="auto"/>
                        <w:right w:val="none" w:sz="0" w:space="0" w:color="auto"/>
                      </w:divBdr>
                    </w:div>
                  </w:divsChild>
                </w:div>
                <w:div w:id="1205755608">
                  <w:marLeft w:val="0"/>
                  <w:marRight w:val="0"/>
                  <w:marTop w:val="0"/>
                  <w:marBottom w:val="0"/>
                  <w:divBdr>
                    <w:top w:val="none" w:sz="0" w:space="0" w:color="auto"/>
                    <w:left w:val="none" w:sz="0" w:space="0" w:color="auto"/>
                    <w:bottom w:val="none" w:sz="0" w:space="0" w:color="auto"/>
                    <w:right w:val="none" w:sz="0" w:space="0" w:color="auto"/>
                  </w:divBdr>
                  <w:divsChild>
                    <w:div w:id="1881700566">
                      <w:marLeft w:val="0"/>
                      <w:marRight w:val="0"/>
                      <w:marTop w:val="0"/>
                      <w:marBottom w:val="0"/>
                      <w:divBdr>
                        <w:top w:val="none" w:sz="0" w:space="0" w:color="auto"/>
                        <w:left w:val="none" w:sz="0" w:space="0" w:color="auto"/>
                        <w:bottom w:val="none" w:sz="0" w:space="0" w:color="auto"/>
                        <w:right w:val="none" w:sz="0" w:space="0" w:color="auto"/>
                      </w:divBdr>
                    </w:div>
                  </w:divsChild>
                </w:div>
                <w:div w:id="197621514">
                  <w:marLeft w:val="0"/>
                  <w:marRight w:val="0"/>
                  <w:marTop w:val="0"/>
                  <w:marBottom w:val="0"/>
                  <w:divBdr>
                    <w:top w:val="none" w:sz="0" w:space="0" w:color="auto"/>
                    <w:left w:val="none" w:sz="0" w:space="0" w:color="auto"/>
                    <w:bottom w:val="none" w:sz="0" w:space="0" w:color="auto"/>
                    <w:right w:val="none" w:sz="0" w:space="0" w:color="auto"/>
                  </w:divBdr>
                  <w:divsChild>
                    <w:div w:id="952715349">
                      <w:marLeft w:val="0"/>
                      <w:marRight w:val="0"/>
                      <w:marTop w:val="0"/>
                      <w:marBottom w:val="0"/>
                      <w:divBdr>
                        <w:top w:val="none" w:sz="0" w:space="0" w:color="auto"/>
                        <w:left w:val="none" w:sz="0" w:space="0" w:color="auto"/>
                        <w:bottom w:val="none" w:sz="0" w:space="0" w:color="auto"/>
                        <w:right w:val="none" w:sz="0" w:space="0" w:color="auto"/>
                      </w:divBdr>
                    </w:div>
                  </w:divsChild>
                </w:div>
                <w:div w:id="1649938188">
                  <w:marLeft w:val="0"/>
                  <w:marRight w:val="0"/>
                  <w:marTop w:val="0"/>
                  <w:marBottom w:val="0"/>
                  <w:divBdr>
                    <w:top w:val="none" w:sz="0" w:space="0" w:color="auto"/>
                    <w:left w:val="none" w:sz="0" w:space="0" w:color="auto"/>
                    <w:bottom w:val="none" w:sz="0" w:space="0" w:color="auto"/>
                    <w:right w:val="none" w:sz="0" w:space="0" w:color="auto"/>
                  </w:divBdr>
                  <w:divsChild>
                    <w:div w:id="1960600685">
                      <w:marLeft w:val="0"/>
                      <w:marRight w:val="0"/>
                      <w:marTop w:val="0"/>
                      <w:marBottom w:val="0"/>
                      <w:divBdr>
                        <w:top w:val="none" w:sz="0" w:space="0" w:color="auto"/>
                        <w:left w:val="none" w:sz="0" w:space="0" w:color="auto"/>
                        <w:bottom w:val="none" w:sz="0" w:space="0" w:color="auto"/>
                        <w:right w:val="none" w:sz="0" w:space="0" w:color="auto"/>
                      </w:divBdr>
                    </w:div>
                  </w:divsChild>
                </w:div>
                <w:div w:id="1895849017">
                  <w:marLeft w:val="0"/>
                  <w:marRight w:val="0"/>
                  <w:marTop w:val="0"/>
                  <w:marBottom w:val="0"/>
                  <w:divBdr>
                    <w:top w:val="none" w:sz="0" w:space="0" w:color="auto"/>
                    <w:left w:val="none" w:sz="0" w:space="0" w:color="auto"/>
                    <w:bottom w:val="none" w:sz="0" w:space="0" w:color="auto"/>
                    <w:right w:val="none" w:sz="0" w:space="0" w:color="auto"/>
                  </w:divBdr>
                  <w:divsChild>
                    <w:div w:id="1327393329">
                      <w:marLeft w:val="0"/>
                      <w:marRight w:val="0"/>
                      <w:marTop w:val="0"/>
                      <w:marBottom w:val="0"/>
                      <w:divBdr>
                        <w:top w:val="none" w:sz="0" w:space="0" w:color="auto"/>
                        <w:left w:val="none" w:sz="0" w:space="0" w:color="auto"/>
                        <w:bottom w:val="none" w:sz="0" w:space="0" w:color="auto"/>
                        <w:right w:val="none" w:sz="0" w:space="0" w:color="auto"/>
                      </w:divBdr>
                    </w:div>
                  </w:divsChild>
                </w:div>
                <w:div w:id="277106084">
                  <w:marLeft w:val="0"/>
                  <w:marRight w:val="0"/>
                  <w:marTop w:val="0"/>
                  <w:marBottom w:val="0"/>
                  <w:divBdr>
                    <w:top w:val="none" w:sz="0" w:space="0" w:color="auto"/>
                    <w:left w:val="none" w:sz="0" w:space="0" w:color="auto"/>
                    <w:bottom w:val="none" w:sz="0" w:space="0" w:color="auto"/>
                    <w:right w:val="none" w:sz="0" w:space="0" w:color="auto"/>
                  </w:divBdr>
                  <w:divsChild>
                    <w:div w:id="682056744">
                      <w:marLeft w:val="0"/>
                      <w:marRight w:val="0"/>
                      <w:marTop w:val="0"/>
                      <w:marBottom w:val="0"/>
                      <w:divBdr>
                        <w:top w:val="none" w:sz="0" w:space="0" w:color="auto"/>
                        <w:left w:val="none" w:sz="0" w:space="0" w:color="auto"/>
                        <w:bottom w:val="none" w:sz="0" w:space="0" w:color="auto"/>
                        <w:right w:val="none" w:sz="0" w:space="0" w:color="auto"/>
                      </w:divBdr>
                    </w:div>
                  </w:divsChild>
                </w:div>
                <w:div w:id="1701272797">
                  <w:marLeft w:val="0"/>
                  <w:marRight w:val="0"/>
                  <w:marTop w:val="0"/>
                  <w:marBottom w:val="0"/>
                  <w:divBdr>
                    <w:top w:val="none" w:sz="0" w:space="0" w:color="auto"/>
                    <w:left w:val="none" w:sz="0" w:space="0" w:color="auto"/>
                    <w:bottom w:val="none" w:sz="0" w:space="0" w:color="auto"/>
                    <w:right w:val="none" w:sz="0" w:space="0" w:color="auto"/>
                  </w:divBdr>
                  <w:divsChild>
                    <w:div w:id="731469689">
                      <w:marLeft w:val="0"/>
                      <w:marRight w:val="0"/>
                      <w:marTop w:val="0"/>
                      <w:marBottom w:val="0"/>
                      <w:divBdr>
                        <w:top w:val="none" w:sz="0" w:space="0" w:color="auto"/>
                        <w:left w:val="none" w:sz="0" w:space="0" w:color="auto"/>
                        <w:bottom w:val="none" w:sz="0" w:space="0" w:color="auto"/>
                        <w:right w:val="none" w:sz="0" w:space="0" w:color="auto"/>
                      </w:divBdr>
                    </w:div>
                  </w:divsChild>
                </w:div>
                <w:div w:id="91124147">
                  <w:marLeft w:val="0"/>
                  <w:marRight w:val="0"/>
                  <w:marTop w:val="0"/>
                  <w:marBottom w:val="0"/>
                  <w:divBdr>
                    <w:top w:val="none" w:sz="0" w:space="0" w:color="auto"/>
                    <w:left w:val="none" w:sz="0" w:space="0" w:color="auto"/>
                    <w:bottom w:val="none" w:sz="0" w:space="0" w:color="auto"/>
                    <w:right w:val="none" w:sz="0" w:space="0" w:color="auto"/>
                  </w:divBdr>
                  <w:divsChild>
                    <w:div w:id="576481331">
                      <w:marLeft w:val="0"/>
                      <w:marRight w:val="0"/>
                      <w:marTop w:val="0"/>
                      <w:marBottom w:val="0"/>
                      <w:divBdr>
                        <w:top w:val="none" w:sz="0" w:space="0" w:color="auto"/>
                        <w:left w:val="none" w:sz="0" w:space="0" w:color="auto"/>
                        <w:bottom w:val="none" w:sz="0" w:space="0" w:color="auto"/>
                        <w:right w:val="none" w:sz="0" w:space="0" w:color="auto"/>
                      </w:divBdr>
                    </w:div>
                  </w:divsChild>
                </w:div>
                <w:div w:id="763303013">
                  <w:marLeft w:val="0"/>
                  <w:marRight w:val="0"/>
                  <w:marTop w:val="0"/>
                  <w:marBottom w:val="0"/>
                  <w:divBdr>
                    <w:top w:val="none" w:sz="0" w:space="0" w:color="auto"/>
                    <w:left w:val="none" w:sz="0" w:space="0" w:color="auto"/>
                    <w:bottom w:val="none" w:sz="0" w:space="0" w:color="auto"/>
                    <w:right w:val="none" w:sz="0" w:space="0" w:color="auto"/>
                  </w:divBdr>
                  <w:divsChild>
                    <w:div w:id="61871887">
                      <w:marLeft w:val="0"/>
                      <w:marRight w:val="0"/>
                      <w:marTop w:val="0"/>
                      <w:marBottom w:val="0"/>
                      <w:divBdr>
                        <w:top w:val="none" w:sz="0" w:space="0" w:color="auto"/>
                        <w:left w:val="none" w:sz="0" w:space="0" w:color="auto"/>
                        <w:bottom w:val="none" w:sz="0" w:space="0" w:color="auto"/>
                        <w:right w:val="none" w:sz="0" w:space="0" w:color="auto"/>
                      </w:divBdr>
                    </w:div>
                  </w:divsChild>
                </w:div>
                <w:div w:id="1936935488">
                  <w:marLeft w:val="0"/>
                  <w:marRight w:val="0"/>
                  <w:marTop w:val="0"/>
                  <w:marBottom w:val="0"/>
                  <w:divBdr>
                    <w:top w:val="none" w:sz="0" w:space="0" w:color="auto"/>
                    <w:left w:val="none" w:sz="0" w:space="0" w:color="auto"/>
                    <w:bottom w:val="none" w:sz="0" w:space="0" w:color="auto"/>
                    <w:right w:val="none" w:sz="0" w:space="0" w:color="auto"/>
                  </w:divBdr>
                  <w:divsChild>
                    <w:div w:id="1992060131">
                      <w:marLeft w:val="0"/>
                      <w:marRight w:val="0"/>
                      <w:marTop w:val="0"/>
                      <w:marBottom w:val="0"/>
                      <w:divBdr>
                        <w:top w:val="none" w:sz="0" w:space="0" w:color="auto"/>
                        <w:left w:val="none" w:sz="0" w:space="0" w:color="auto"/>
                        <w:bottom w:val="none" w:sz="0" w:space="0" w:color="auto"/>
                        <w:right w:val="none" w:sz="0" w:space="0" w:color="auto"/>
                      </w:divBdr>
                    </w:div>
                  </w:divsChild>
                </w:div>
                <w:div w:id="1449666071">
                  <w:marLeft w:val="0"/>
                  <w:marRight w:val="0"/>
                  <w:marTop w:val="0"/>
                  <w:marBottom w:val="0"/>
                  <w:divBdr>
                    <w:top w:val="none" w:sz="0" w:space="0" w:color="auto"/>
                    <w:left w:val="none" w:sz="0" w:space="0" w:color="auto"/>
                    <w:bottom w:val="none" w:sz="0" w:space="0" w:color="auto"/>
                    <w:right w:val="none" w:sz="0" w:space="0" w:color="auto"/>
                  </w:divBdr>
                  <w:divsChild>
                    <w:div w:id="624576996">
                      <w:marLeft w:val="0"/>
                      <w:marRight w:val="0"/>
                      <w:marTop w:val="0"/>
                      <w:marBottom w:val="0"/>
                      <w:divBdr>
                        <w:top w:val="none" w:sz="0" w:space="0" w:color="auto"/>
                        <w:left w:val="none" w:sz="0" w:space="0" w:color="auto"/>
                        <w:bottom w:val="none" w:sz="0" w:space="0" w:color="auto"/>
                        <w:right w:val="none" w:sz="0" w:space="0" w:color="auto"/>
                      </w:divBdr>
                    </w:div>
                  </w:divsChild>
                </w:div>
                <w:div w:id="964044386">
                  <w:marLeft w:val="0"/>
                  <w:marRight w:val="0"/>
                  <w:marTop w:val="0"/>
                  <w:marBottom w:val="0"/>
                  <w:divBdr>
                    <w:top w:val="none" w:sz="0" w:space="0" w:color="auto"/>
                    <w:left w:val="none" w:sz="0" w:space="0" w:color="auto"/>
                    <w:bottom w:val="none" w:sz="0" w:space="0" w:color="auto"/>
                    <w:right w:val="none" w:sz="0" w:space="0" w:color="auto"/>
                  </w:divBdr>
                  <w:divsChild>
                    <w:div w:id="1188983647">
                      <w:marLeft w:val="0"/>
                      <w:marRight w:val="0"/>
                      <w:marTop w:val="0"/>
                      <w:marBottom w:val="0"/>
                      <w:divBdr>
                        <w:top w:val="none" w:sz="0" w:space="0" w:color="auto"/>
                        <w:left w:val="none" w:sz="0" w:space="0" w:color="auto"/>
                        <w:bottom w:val="none" w:sz="0" w:space="0" w:color="auto"/>
                        <w:right w:val="none" w:sz="0" w:space="0" w:color="auto"/>
                      </w:divBdr>
                    </w:div>
                  </w:divsChild>
                </w:div>
                <w:div w:id="2133747684">
                  <w:marLeft w:val="0"/>
                  <w:marRight w:val="0"/>
                  <w:marTop w:val="0"/>
                  <w:marBottom w:val="0"/>
                  <w:divBdr>
                    <w:top w:val="none" w:sz="0" w:space="0" w:color="auto"/>
                    <w:left w:val="none" w:sz="0" w:space="0" w:color="auto"/>
                    <w:bottom w:val="none" w:sz="0" w:space="0" w:color="auto"/>
                    <w:right w:val="none" w:sz="0" w:space="0" w:color="auto"/>
                  </w:divBdr>
                  <w:divsChild>
                    <w:div w:id="338853159">
                      <w:marLeft w:val="0"/>
                      <w:marRight w:val="0"/>
                      <w:marTop w:val="0"/>
                      <w:marBottom w:val="0"/>
                      <w:divBdr>
                        <w:top w:val="none" w:sz="0" w:space="0" w:color="auto"/>
                        <w:left w:val="none" w:sz="0" w:space="0" w:color="auto"/>
                        <w:bottom w:val="none" w:sz="0" w:space="0" w:color="auto"/>
                        <w:right w:val="none" w:sz="0" w:space="0" w:color="auto"/>
                      </w:divBdr>
                    </w:div>
                  </w:divsChild>
                </w:div>
                <w:div w:id="1301031861">
                  <w:marLeft w:val="0"/>
                  <w:marRight w:val="0"/>
                  <w:marTop w:val="0"/>
                  <w:marBottom w:val="0"/>
                  <w:divBdr>
                    <w:top w:val="none" w:sz="0" w:space="0" w:color="auto"/>
                    <w:left w:val="none" w:sz="0" w:space="0" w:color="auto"/>
                    <w:bottom w:val="none" w:sz="0" w:space="0" w:color="auto"/>
                    <w:right w:val="none" w:sz="0" w:space="0" w:color="auto"/>
                  </w:divBdr>
                  <w:divsChild>
                    <w:div w:id="800880173">
                      <w:marLeft w:val="0"/>
                      <w:marRight w:val="0"/>
                      <w:marTop w:val="0"/>
                      <w:marBottom w:val="0"/>
                      <w:divBdr>
                        <w:top w:val="none" w:sz="0" w:space="0" w:color="auto"/>
                        <w:left w:val="none" w:sz="0" w:space="0" w:color="auto"/>
                        <w:bottom w:val="none" w:sz="0" w:space="0" w:color="auto"/>
                        <w:right w:val="none" w:sz="0" w:space="0" w:color="auto"/>
                      </w:divBdr>
                    </w:div>
                  </w:divsChild>
                </w:div>
                <w:div w:id="1303269939">
                  <w:marLeft w:val="0"/>
                  <w:marRight w:val="0"/>
                  <w:marTop w:val="0"/>
                  <w:marBottom w:val="0"/>
                  <w:divBdr>
                    <w:top w:val="none" w:sz="0" w:space="0" w:color="auto"/>
                    <w:left w:val="none" w:sz="0" w:space="0" w:color="auto"/>
                    <w:bottom w:val="none" w:sz="0" w:space="0" w:color="auto"/>
                    <w:right w:val="none" w:sz="0" w:space="0" w:color="auto"/>
                  </w:divBdr>
                  <w:divsChild>
                    <w:div w:id="1618678030">
                      <w:marLeft w:val="0"/>
                      <w:marRight w:val="0"/>
                      <w:marTop w:val="0"/>
                      <w:marBottom w:val="0"/>
                      <w:divBdr>
                        <w:top w:val="none" w:sz="0" w:space="0" w:color="auto"/>
                        <w:left w:val="none" w:sz="0" w:space="0" w:color="auto"/>
                        <w:bottom w:val="none" w:sz="0" w:space="0" w:color="auto"/>
                        <w:right w:val="none" w:sz="0" w:space="0" w:color="auto"/>
                      </w:divBdr>
                    </w:div>
                  </w:divsChild>
                </w:div>
                <w:div w:id="140772094">
                  <w:marLeft w:val="0"/>
                  <w:marRight w:val="0"/>
                  <w:marTop w:val="0"/>
                  <w:marBottom w:val="0"/>
                  <w:divBdr>
                    <w:top w:val="none" w:sz="0" w:space="0" w:color="auto"/>
                    <w:left w:val="none" w:sz="0" w:space="0" w:color="auto"/>
                    <w:bottom w:val="none" w:sz="0" w:space="0" w:color="auto"/>
                    <w:right w:val="none" w:sz="0" w:space="0" w:color="auto"/>
                  </w:divBdr>
                  <w:divsChild>
                    <w:div w:id="153421811">
                      <w:marLeft w:val="0"/>
                      <w:marRight w:val="0"/>
                      <w:marTop w:val="0"/>
                      <w:marBottom w:val="0"/>
                      <w:divBdr>
                        <w:top w:val="none" w:sz="0" w:space="0" w:color="auto"/>
                        <w:left w:val="none" w:sz="0" w:space="0" w:color="auto"/>
                        <w:bottom w:val="none" w:sz="0" w:space="0" w:color="auto"/>
                        <w:right w:val="none" w:sz="0" w:space="0" w:color="auto"/>
                      </w:divBdr>
                    </w:div>
                  </w:divsChild>
                </w:div>
                <w:div w:id="1113594033">
                  <w:marLeft w:val="0"/>
                  <w:marRight w:val="0"/>
                  <w:marTop w:val="0"/>
                  <w:marBottom w:val="0"/>
                  <w:divBdr>
                    <w:top w:val="none" w:sz="0" w:space="0" w:color="auto"/>
                    <w:left w:val="none" w:sz="0" w:space="0" w:color="auto"/>
                    <w:bottom w:val="none" w:sz="0" w:space="0" w:color="auto"/>
                    <w:right w:val="none" w:sz="0" w:space="0" w:color="auto"/>
                  </w:divBdr>
                  <w:divsChild>
                    <w:div w:id="1248033405">
                      <w:marLeft w:val="0"/>
                      <w:marRight w:val="0"/>
                      <w:marTop w:val="0"/>
                      <w:marBottom w:val="0"/>
                      <w:divBdr>
                        <w:top w:val="none" w:sz="0" w:space="0" w:color="auto"/>
                        <w:left w:val="none" w:sz="0" w:space="0" w:color="auto"/>
                        <w:bottom w:val="none" w:sz="0" w:space="0" w:color="auto"/>
                        <w:right w:val="none" w:sz="0" w:space="0" w:color="auto"/>
                      </w:divBdr>
                    </w:div>
                  </w:divsChild>
                </w:div>
                <w:div w:id="1326593137">
                  <w:marLeft w:val="0"/>
                  <w:marRight w:val="0"/>
                  <w:marTop w:val="0"/>
                  <w:marBottom w:val="0"/>
                  <w:divBdr>
                    <w:top w:val="none" w:sz="0" w:space="0" w:color="auto"/>
                    <w:left w:val="none" w:sz="0" w:space="0" w:color="auto"/>
                    <w:bottom w:val="none" w:sz="0" w:space="0" w:color="auto"/>
                    <w:right w:val="none" w:sz="0" w:space="0" w:color="auto"/>
                  </w:divBdr>
                  <w:divsChild>
                    <w:div w:id="1264875183">
                      <w:marLeft w:val="0"/>
                      <w:marRight w:val="0"/>
                      <w:marTop w:val="0"/>
                      <w:marBottom w:val="0"/>
                      <w:divBdr>
                        <w:top w:val="none" w:sz="0" w:space="0" w:color="auto"/>
                        <w:left w:val="none" w:sz="0" w:space="0" w:color="auto"/>
                        <w:bottom w:val="none" w:sz="0" w:space="0" w:color="auto"/>
                        <w:right w:val="none" w:sz="0" w:space="0" w:color="auto"/>
                      </w:divBdr>
                    </w:div>
                  </w:divsChild>
                </w:div>
                <w:div w:id="1032342218">
                  <w:marLeft w:val="0"/>
                  <w:marRight w:val="0"/>
                  <w:marTop w:val="0"/>
                  <w:marBottom w:val="0"/>
                  <w:divBdr>
                    <w:top w:val="none" w:sz="0" w:space="0" w:color="auto"/>
                    <w:left w:val="none" w:sz="0" w:space="0" w:color="auto"/>
                    <w:bottom w:val="none" w:sz="0" w:space="0" w:color="auto"/>
                    <w:right w:val="none" w:sz="0" w:space="0" w:color="auto"/>
                  </w:divBdr>
                  <w:divsChild>
                    <w:div w:id="1980770168">
                      <w:marLeft w:val="0"/>
                      <w:marRight w:val="0"/>
                      <w:marTop w:val="0"/>
                      <w:marBottom w:val="0"/>
                      <w:divBdr>
                        <w:top w:val="none" w:sz="0" w:space="0" w:color="auto"/>
                        <w:left w:val="none" w:sz="0" w:space="0" w:color="auto"/>
                        <w:bottom w:val="none" w:sz="0" w:space="0" w:color="auto"/>
                        <w:right w:val="none" w:sz="0" w:space="0" w:color="auto"/>
                      </w:divBdr>
                    </w:div>
                  </w:divsChild>
                </w:div>
                <w:div w:id="1775591954">
                  <w:marLeft w:val="0"/>
                  <w:marRight w:val="0"/>
                  <w:marTop w:val="0"/>
                  <w:marBottom w:val="0"/>
                  <w:divBdr>
                    <w:top w:val="none" w:sz="0" w:space="0" w:color="auto"/>
                    <w:left w:val="none" w:sz="0" w:space="0" w:color="auto"/>
                    <w:bottom w:val="none" w:sz="0" w:space="0" w:color="auto"/>
                    <w:right w:val="none" w:sz="0" w:space="0" w:color="auto"/>
                  </w:divBdr>
                  <w:divsChild>
                    <w:div w:id="1215122847">
                      <w:marLeft w:val="0"/>
                      <w:marRight w:val="0"/>
                      <w:marTop w:val="0"/>
                      <w:marBottom w:val="0"/>
                      <w:divBdr>
                        <w:top w:val="none" w:sz="0" w:space="0" w:color="auto"/>
                        <w:left w:val="none" w:sz="0" w:space="0" w:color="auto"/>
                        <w:bottom w:val="none" w:sz="0" w:space="0" w:color="auto"/>
                        <w:right w:val="none" w:sz="0" w:space="0" w:color="auto"/>
                      </w:divBdr>
                    </w:div>
                  </w:divsChild>
                </w:div>
                <w:div w:id="927159175">
                  <w:marLeft w:val="0"/>
                  <w:marRight w:val="0"/>
                  <w:marTop w:val="0"/>
                  <w:marBottom w:val="0"/>
                  <w:divBdr>
                    <w:top w:val="none" w:sz="0" w:space="0" w:color="auto"/>
                    <w:left w:val="none" w:sz="0" w:space="0" w:color="auto"/>
                    <w:bottom w:val="none" w:sz="0" w:space="0" w:color="auto"/>
                    <w:right w:val="none" w:sz="0" w:space="0" w:color="auto"/>
                  </w:divBdr>
                  <w:divsChild>
                    <w:div w:id="1779714191">
                      <w:marLeft w:val="0"/>
                      <w:marRight w:val="0"/>
                      <w:marTop w:val="0"/>
                      <w:marBottom w:val="0"/>
                      <w:divBdr>
                        <w:top w:val="none" w:sz="0" w:space="0" w:color="auto"/>
                        <w:left w:val="none" w:sz="0" w:space="0" w:color="auto"/>
                        <w:bottom w:val="none" w:sz="0" w:space="0" w:color="auto"/>
                        <w:right w:val="none" w:sz="0" w:space="0" w:color="auto"/>
                      </w:divBdr>
                    </w:div>
                  </w:divsChild>
                </w:div>
                <w:div w:id="644164098">
                  <w:marLeft w:val="0"/>
                  <w:marRight w:val="0"/>
                  <w:marTop w:val="0"/>
                  <w:marBottom w:val="0"/>
                  <w:divBdr>
                    <w:top w:val="none" w:sz="0" w:space="0" w:color="auto"/>
                    <w:left w:val="none" w:sz="0" w:space="0" w:color="auto"/>
                    <w:bottom w:val="none" w:sz="0" w:space="0" w:color="auto"/>
                    <w:right w:val="none" w:sz="0" w:space="0" w:color="auto"/>
                  </w:divBdr>
                  <w:divsChild>
                    <w:div w:id="138960797">
                      <w:marLeft w:val="0"/>
                      <w:marRight w:val="0"/>
                      <w:marTop w:val="0"/>
                      <w:marBottom w:val="0"/>
                      <w:divBdr>
                        <w:top w:val="none" w:sz="0" w:space="0" w:color="auto"/>
                        <w:left w:val="none" w:sz="0" w:space="0" w:color="auto"/>
                        <w:bottom w:val="none" w:sz="0" w:space="0" w:color="auto"/>
                        <w:right w:val="none" w:sz="0" w:space="0" w:color="auto"/>
                      </w:divBdr>
                    </w:div>
                  </w:divsChild>
                </w:div>
                <w:div w:id="701368955">
                  <w:marLeft w:val="0"/>
                  <w:marRight w:val="0"/>
                  <w:marTop w:val="0"/>
                  <w:marBottom w:val="0"/>
                  <w:divBdr>
                    <w:top w:val="none" w:sz="0" w:space="0" w:color="auto"/>
                    <w:left w:val="none" w:sz="0" w:space="0" w:color="auto"/>
                    <w:bottom w:val="none" w:sz="0" w:space="0" w:color="auto"/>
                    <w:right w:val="none" w:sz="0" w:space="0" w:color="auto"/>
                  </w:divBdr>
                  <w:divsChild>
                    <w:div w:id="889268138">
                      <w:marLeft w:val="0"/>
                      <w:marRight w:val="0"/>
                      <w:marTop w:val="0"/>
                      <w:marBottom w:val="0"/>
                      <w:divBdr>
                        <w:top w:val="none" w:sz="0" w:space="0" w:color="auto"/>
                        <w:left w:val="none" w:sz="0" w:space="0" w:color="auto"/>
                        <w:bottom w:val="none" w:sz="0" w:space="0" w:color="auto"/>
                        <w:right w:val="none" w:sz="0" w:space="0" w:color="auto"/>
                      </w:divBdr>
                    </w:div>
                  </w:divsChild>
                </w:div>
                <w:div w:id="2085450917">
                  <w:marLeft w:val="0"/>
                  <w:marRight w:val="0"/>
                  <w:marTop w:val="0"/>
                  <w:marBottom w:val="0"/>
                  <w:divBdr>
                    <w:top w:val="none" w:sz="0" w:space="0" w:color="auto"/>
                    <w:left w:val="none" w:sz="0" w:space="0" w:color="auto"/>
                    <w:bottom w:val="none" w:sz="0" w:space="0" w:color="auto"/>
                    <w:right w:val="none" w:sz="0" w:space="0" w:color="auto"/>
                  </w:divBdr>
                  <w:divsChild>
                    <w:div w:id="690690013">
                      <w:marLeft w:val="0"/>
                      <w:marRight w:val="0"/>
                      <w:marTop w:val="0"/>
                      <w:marBottom w:val="0"/>
                      <w:divBdr>
                        <w:top w:val="none" w:sz="0" w:space="0" w:color="auto"/>
                        <w:left w:val="none" w:sz="0" w:space="0" w:color="auto"/>
                        <w:bottom w:val="none" w:sz="0" w:space="0" w:color="auto"/>
                        <w:right w:val="none" w:sz="0" w:space="0" w:color="auto"/>
                      </w:divBdr>
                    </w:div>
                  </w:divsChild>
                </w:div>
                <w:div w:id="512885798">
                  <w:marLeft w:val="0"/>
                  <w:marRight w:val="0"/>
                  <w:marTop w:val="0"/>
                  <w:marBottom w:val="0"/>
                  <w:divBdr>
                    <w:top w:val="none" w:sz="0" w:space="0" w:color="auto"/>
                    <w:left w:val="none" w:sz="0" w:space="0" w:color="auto"/>
                    <w:bottom w:val="none" w:sz="0" w:space="0" w:color="auto"/>
                    <w:right w:val="none" w:sz="0" w:space="0" w:color="auto"/>
                  </w:divBdr>
                  <w:divsChild>
                    <w:div w:id="442111121">
                      <w:marLeft w:val="0"/>
                      <w:marRight w:val="0"/>
                      <w:marTop w:val="0"/>
                      <w:marBottom w:val="0"/>
                      <w:divBdr>
                        <w:top w:val="none" w:sz="0" w:space="0" w:color="auto"/>
                        <w:left w:val="none" w:sz="0" w:space="0" w:color="auto"/>
                        <w:bottom w:val="none" w:sz="0" w:space="0" w:color="auto"/>
                        <w:right w:val="none" w:sz="0" w:space="0" w:color="auto"/>
                      </w:divBdr>
                    </w:div>
                  </w:divsChild>
                </w:div>
                <w:div w:id="2108113900">
                  <w:marLeft w:val="0"/>
                  <w:marRight w:val="0"/>
                  <w:marTop w:val="0"/>
                  <w:marBottom w:val="0"/>
                  <w:divBdr>
                    <w:top w:val="none" w:sz="0" w:space="0" w:color="auto"/>
                    <w:left w:val="none" w:sz="0" w:space="0" w:color="auto"/>
                    <w:bottom w:val="none" w:sz="0" w:space="0" w:color="auto"/>
                    <w:right w:val="none" w:sz="0" w:space="0" w:color="auto"/>
                  </w:divBdr>
                  <w:divsChild>
                    <w:div w:id="1069616886">
                      <w:marLeft w:val="0"/>
                      <w:marRight w:val="0"/>
                      <w:marTop w:val="0"/>
                      <w:marBottom w:val="0"/>
                      <w:divBdr>
                        <w:top w:val="none" w:sz="0" w:space="0" w:color="auto"/>
                        <w:left w:val="none" w:sz="0" w:space="0" w:color="auto"/>
                        <w:bottom w:val="none" w:sz="0" w:space="0" w:color="auto"/>
                        <w:right w:val="none" w:sz="0" w:space="0" w:color="auto"/>
                      </w:divBdr>
                    </w:div>
                  </w:divsChild>
                </w:div>
                <w:div w:id="1847550345">
                  <w:marLeft w:val="0"/>
                  <w:marRight w:val="0"/>
                  <w:marTop w:val="0"/>
                  <w:marBottom w:val="0"/>
                  <w:divBdr>
                    <w:top w:val="none" w:sz="0" w:space="0" w:color="auto"/>
                    <w:left w:val="none" w:sz="0" w:space="0" w:color="auto"/>
                    <w:bottom w:val="none" w:sz="0" w:space="0" w:color="auto"/>
                    <w:right w:val="none" w:sz="0" w:space="0" w:color="auto"/>
                  </w:divBdr>
                  <w:divsChild>
                    <w:div w:id="1104416985">
                      <w:marLeft w:val="0"/>
                      <w:marRight w:val="0"/>
                      <w:marTop w:val="0"/>
                      <w:marBottom w:val="0"/>
                      <w:divBdr>
                        <w:top w:val="none" w:sz="0" w:space="0" w:color="auto"/>
                        <w:left w:val="none" w:sz="0" w:space="0" w:color="auto"/>
                        <w:bottom w:val="none" w:sz="0" w:space="0" w:color="auto"/>
                        <w:right w:val="none" w:sz="0" w:space="0" w:color="auto"/>
                      </w:divBdr>
                    </w:div>
                  </w:divsChild>
                </w:div>
                <w:div w:id="500656158">
                  <w:marLeft w:val="0"/>
                  <w:marRight w:val="0"/>
                  <w:marTop w:val="0"/>
                  <w:marBottom w:val="0"/>
                  <w:divBdr>
                    <w:top w:val="none" w:sz="0" w:space="0" w:color="auto"/>
                    <w:left w:val="none" w:sz="0" w:space="0" w:color="auto"/>
                    <w:bottom w:val="none" w:sz="0" w:space="0" w:color="auto"/>
                    <w:right w:val="none" w:sz="0" w:space="0" w:color="auto"/>
                  </w:divBdr>
                  <w:divsChild>
                    <w:div w:id="1666855643">
                      <w:marLeft w:val="0"/>
                      <w:marRight w:val="0"/>
                      <w:marTop w:val="0"/>
                      <w:marBottom w:val="0"/>
                      <w:divBdr>
                        <w:top w:val="none" w:sz="0" w:space="0" w:color="auto"/>
                        <w:left w:val="none" w:sz="0" w:space="0" w:color="auto"/>
                        <w:bottom w:val="none" w:sz="0" w:space="0" w:color="auto"/>
                        <w:right w:val="none" w:sz="0" w:space="0" w:color="auto"/>
                      </w:divBdr>
                    </w:div>
                  </w:divsChild>
                </w:div>
                <w:div w:id="206380454">
                  <w:marLeft w:val="0"/>
                  <w:marRight w:val="0"/>
                  <w:marTop w:val="0"/>
                  <w:marBottom w:val="0"/>
                  <w:divBdr>
                    <w:top w:val="none" w:sz="0" w:space="0" w:color="auto"/>
                    <w:left w:val="none" w:sz="0" w:space="0" w:color="auto"/>
                    <w:bottom w:val="none" w:sz="0" w:space="0" w:color="auto"/>
                    <w:right w:val="none" w:sz="0" w:space="0" w:color="auto"/>
                  </w:divBdr>
                  <w:divsChild>
                    <w:div w:id="1969778629">
                      <w:marLeft w:val="0"/>
                      <w:marRight w:val="0"/>
                      <w:marTop w:val="0"/>
                      <w:marBottom w:val="0"/>
                      <w:divBdr>
                        <w:top w:val="none" w:sz="0" w:space="0" w:color="auto"/>
                        <w:left w:val="none" w:sz="0" w:space="0" w:color="auto"/>
                        <w:bottom w:val="none" w:sz="0" w:space="0" w:color="auto"/>
                        <w:right w:val="none" w:sz="0" w:space="0" w:color="auto"/>
                      </w:divBdr>
                    </w:div>
                  </w:divsChild>
                </w:div>
                <w:div w:id="1123815513">
                  <w:marLeft w:val="0"/>
                  <w:marRight w:val="0"/>
                  <w:marTop w:val="0"/>
                  <w:marBottom w:val="0"/>
                  <w:divBdr>
                    <w:top w:val="none" w:sz="0" w:space="0" w:color="auto"/>
                    <w:left w:val="none" w:sz="0" w:space="0" w:color="auto"/>
                    <w:bottom w:val="none" w:sz="0" w:space="0" w:color="auto"/>
                    <w:right w:val="none" w:sz="0" w:space="0" w:color="auto"/>
                  </w:divBdr>
                  <w:divsChild>
                    <w:div w:id="1744840678">
                      <w:marLeft w:val="0"/>
                      <w:marRight w:val="0"/>
                      <w:marTop w:val="0"/>
                      <w:marBottom w:val="0"/>
                      <w:divBdr>
                        <w:top w:val="none" w:sz="0" w:space="0" w:color="auto"/>
                        <w:left w:val="none" w:sz="0" w:space="0" w:color="auto"/>
                        <w:bottom w:val="none" w:sz="0" w:space="0" w:color="auto"/>
                        <w:right w:val="none" w:sz="0" w:space="0" w:color="auto"/>
                      </w:divBdr>
                    </w:div>
                  </w:divsChild>
                </w:div>
                <w:div w:id="363481874">
                  <w:marLeft w:val="0"/>
                  <w:marRight w:val="0"/>
                  <w:marTop w:val="0"/>
                  <w:marBottom w:val="0"/>
                  <w:divBdr>
                    <w:top w:val="none" w:sz="0" w:space="0" w:color="auto"/>
                    <w:left w:val="none" w:sz="0" w:space="0" w:color="auto"/>
                    <w:bottom w:val="none" w:sz="0" w:space="0" w:color="auto"/>
                    <w:right w:val="none" w:sz="0" w:space="0" w:color="auto"/>
                  </w:divBdr>
                  <w:divsChild>
                    <w:div w:id="957954196">
                      <w:marLeft w:val="0"/>
                      <w:marRight w:val="0"/>
                      <w:marTop w:val="0"/>
                      <w:marBottom w:val="0"/>
                      <w:divBdr>
                        <w:top w:val="none" w:sz="0" w:space="0" w:color="auto"/>
                        <w:left w:val="none" w:sz="0" w:space="0" w:color="auto"/>
                        <w:bottom w:val="none" w:sz="0" w:space="0" w:color="auto"/>
                        <w:right w:val="none" w:sz="0" w:space="0" w:color="auto"/>
                      </w:divBdr>
                    </w:div>
                  </w:divsChild>
                </w:div>
                <w:div w:id="885945084">
                  <w:marLeft w:val="0"/>
                  <w:marRight w:val="0"/>
                  <w:marTop w:val="0"/>
                  <w:marBottom w:val="0"/>
                  <w:divBdr>
                    <w:top w:val="none" w:sz="0" w:space="0" w:color="auto"/>
                    <w:left w:val="none" w:sz="0" w:space="0" w:color="auto"/>
                    <w:bottom w:val="none" w:sz="0" w:space="0" w:color="auto"/>
                    <w:right w:val="none" w:sz="0" w:space="0" w:color="auto"/>
                  </w:divBdr>
                  <w:divsChild>
                    <w:div w:id="370765533">
                      <w:marLeft w:val="0"/>
                      <w:marRight w:val="0"/>
                      <w:marTop w:val="0"/>
                      <w:marBottom w:val="0"/>
                      <w:divBdr>
                        <w:top w:val="none" w:sz="0" w:space="0" w:color="auto"/>
                        <w:left w:val="none" w:sz="0" w:space="0" w:color="auto"/>
                        <w:bottom w:val="none" w:sz="0" w:space="0" w:color="auto"/>
                        <w:right w:val="none" w:sz="0" w:space="0" w:color="auto"/>
                      </w:divBdr>
                    </w:div>
                  </w:divsChild>
                </w:div>
                <w:div w:id="1702122305">
                  <w:marLeft w:val="0"/>
                  <w:marRight w:val="0"/>
                  <w:marTop w:val="0"/>
                  <w:marBottom w:val="0"/>
                  <w:divBdr>
                    <w:top w:val="none" w:sz="0" w:space="0" w:color="auto"/>
                    <w:left w:val="none" w:sz="0" w:space="0" w:color="auto"/>
                    <w:bottom w:val="none" w:sz="0" w:space="0" w:color="auto"/>
                    <w:right w:val="none" w:sz="0" w:space="0" w:color="auto"/>
                  </w:divBdr>
                  <w:divsChild>
                    <w:div w:id="1633167999">
                      <w:marLeft w:val="0"/>
                      <w:marRight w:val="0"/>
                      <w:marTop w:val="0"/>
                      <w:marBottom w:val="0"/>
                      <w:divBdr>
                        <w:top w:val="none" w:sz="0" w:space="0" w:color="auto"/>
                        <w:left w:val="none" w:sz="0" w:space="0" w:color="auto"/>
                        <w:bottom w:val="none" w:sz="0" w:space="0" w:color="auto"/>
                        <w:right w:val="none" w:sz="0" w:space="0" w:color="auto"/>
                      </w:divBdr>
                    </w:div>
                  </w:divsChild>
                </w:div>
                <w:div w:id="1481532794">
                  <w:marLeft w:val="0"/>
                  <w:marRight w:val="0"/>
                  <w:marTop w:val="0"/>
                  <w:marBottom w:val="0"/>
                  <w:divBdr>
                    <w:top w:val="none" w:sz="0" w:space="0" w:color="auto"/>
                    <w:left w:val="none" w:sz="0" w:space="0" w:color="auto"/>
                    <w:bottom w:val="none" w:sz="0" w:space="0" w:color="auto"/>
                    <w:right w:val="none" w:sz="0" w:space="0" w:color="auto"/>
                  </w:divBdr>
                  <w:divsChild>
                    <w:div w:id="124783682">
                      <w:marLeft w:val="0"/>
                      <w:marRight w:val="0"/>
                      <w:marTop w:val="0"/>
                      <w:marBottom w:val="0"/>
                      <w:divBdr>
                        <w:top w:val="none" w:sz="0" w:space="0" w:color="auto"/>
                        <w:left w:val="none" w:sz="0" w:space="0" w:color="auto"/>
                        <w:bottom w:val="none" w:sz="0" w:space="0" w:color="auto"/>
                        <w:right w:val="none" w:sz="0" w:space="0" w:color="auto"/>
                      </w:divBdr>
                    </w:div>
                  </w:divsChild>
                </w:div>
                <w:div w:id="2015573917">
                  <w:marLeft w:val="0"/>
                  <w:marRight w:val="0"/>
                  <w:marTop w:val="0"/>
                  <w:marBottom w:val="0"/>
                  <w:divBdr>
                    <w:top w:val="none" w:sz="0" w:space="0" w:color="auto"/>
                    <w:left w:val="none" w:sz="0" w:space="0" w:color="auto"/>
                    <w:bottom w:val="none" w:sz="0" w:space="0" w:color="auto"/>
                    <w:right w:val="none" w:sz="0" w:space="0" w:color="auto"/>
                  </w:divBdr>
                  <w:divsChild>
                    <w:div w:id="4851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0535C-4AEC-4EF4-AA78-C8122849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3285</Words>
  <Characters>18726</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Operation Room Triage model</vt:lpstr>
    </vt:vector>
  </TitlesOfParts>
  <Company/>
  <LinksUpToDate>false</LinksUpToDate>
  <CharactersWithSpaces>21968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Room Triage model</dc:title>
  <dc:creator>A collaboration of Erasmus MC researchers</dc:creator>
  <cp:lastModifiedBy>Gebruiker</cp:lastModifiedBy>
  <cp:revision>5</cp:revision>
  <dcterms:created xsi:type="dcterms:W3CDTF">2020-06-22T10:05:00Z</dcterms:created>
  <dcterms:modified xsi:type="dcterms:W3CDTF">2020-06-22T10:23:00Z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5409b2f4-ba6d-3078-b1f6-e2a397089ecd</vt:lpwstr>
  </property>
  <property fmtid="{D5CDD505-2E9C-101B-9397-08002B2CF9AE}" pid="24" name="Mendeley Citation Style_1">
    <vt:lpwstr>http://www.zotero.org/styles/the-new-england-journal-of-medicine</vt:lpwstr>
  </property>
</Properties>
</file>