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3BD14" w14:textId="39DB439F" w:rsidR="00DA712E" w:rsidRPr="0092480E" w:rsidRDefault="005145A4" w:rsidP="00153762">
      <w:pPr>
        <w:pStyle w:val="Titel"/>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Benjamin Gravesteijn</w:t>
      </w:r>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Eline Krijkamp</w:t>
      </w:r>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Jan Busschbach</w:t>
      </w:r>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Geert Geleijnse</w:t>
      </w:r>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Retel Helmrich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Steyerberg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Jan van Saase</w:t>
      </w:r>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Hester Lingsma</w:t>
      </w:r>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Rob Baatenburg</w:t>
      </w:r>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and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72AF37EE" w14:textId="70897825" w:rsidR="248171BE" w:rsidRPr="0092480E" w:rsidRDefault="248171BE" w:rsidP="00153762">
      <w:pPr>
        <w:spacing w:line="276" w:lineRule="auto"/>
        <w:rPr>
          <w:rFonts w:ascii="Calibri" w:hAnsi="Calibri" w:cs="Calibri"/>
        </w:rPr>
      </w:pPr>
      <w:bookmarkStart w:id="0" w:name="_GoBack"/>
      <w:bookmarkEnd w:id="0"/>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Based </w:t>
      </w:r>
      <w:r w:rsidR="003A5099">
        <w:rPr>
          <w:rFonts w:ascii="Calibri" w:eastAsia="Calibri" w:hAnsi="Calibri" w:cs="Calibri"/>
          <w:lang w:val="nl-NL"/>
        </w:rPr>
        <w:t>Operation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Bangma,</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Bindels,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Dirven, T</w:t>
      </w:r>
      <w:r w:rsidR="00584B7F" w:rsidRPr="0092480E">
        <w:rPr>
          <w:rFonts w:ascii="Calibri" w:eastAsia="Calibri" w:hAnsi="Calibri" w:cs="Calibri"/>
          <w:lang w:val="nl-NL"/>
        </w:rPr>
        <w:t>jebbe</w:t>
      </w:r>
      <w:r w:rsidR="00E90A34" w:rsidRPr="0092480E">
        <w:rPr>
          <w:rFonts w:ascii="Calibri" w:eastAsia="Calibri" w:hAnsi="Calibri" w:cs="Calibri"/>
          <w:lang w:val="nl-NL"/>
        </w:rPr>
        <w:t xml:space="preserve"> Galema,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Polinder-Bos,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414EFFC2" w:rsidR="00155FFA" w:rsidRPr="00155FFA" w:rsidRDefault="00155FFA" w:rsidP="00155FFA">
      <w:pPr>
        <w:spacing w:line="276" w:lineRule="auto"/>
        <w:rPr>
          <w:rFonts w:ascii="Calibri" w:hAnsi="Calibri" w:cs="Calibri"/>
        </w:rPr>
      </w:pPr>
      <w:r>
        <w:rPr>
          <w:rFonts w:ascii="Calibri" w:hAnsi="Calibri" w:cs="Calibri"/>
        </w:rPr>
        <w:t xml:space="preserve">Word count: </w:t>
      </w:r>
      <w:r w:rsidR="00793554">
        <w:rPr>
          <w:rFonts w:ascii="Calibri" w:hAnsi="Calibri" w:cs="Calibri"/>
        </w:rPr>
        <w:t>3700</w:t>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5CA7376D" w:rsidR="00737CE6" w:rsidRPr="0092480E" w:rsidRDefault="00737CE6" w:rsidP="00153762">
      <w:pPr>
        <w:pStyle w:val="Kop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Kop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0878FBB3"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 xml:space="preserve">WHO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Kop2"/>
        <w:spacing w:before="0" w:after="160" w:line="276" w:lineRule="auto"/>
        <w:rPr>
          <w:rFonts w:ascii="Calibri" w:hAnsi="Calibri" w:cs="Calibri"/>
          <w:lang w:val="en-US"/>
        </w:rPr>
      </w:pPr>
    </w:p>
    <w:p w14:paraId="68617D15" w14:textId="621329AD" w:rsidR="006D27F5"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7F68AB95" w:rsidR="004E657C" w:rsidRDefault="00964D07" w:rsidP="00B07D8C">
      <w:pPr>
        <w:spacing w:line="276" w:lineRule="auto"/>
        <w:rPr>
          <w:rFonts w:ascii="Calibri" w:hAnsi="Calibri" w:cs="Calibri"/>
        </w:rPr>
      </w:pPr>
      <w:r w:rsidRPr="00E71200">
        <w:rPr>
          <w:rFonts w:ascii="Calibri" w:hAnsi="Calibri" w:cs="Calibri"/>
        </w:rPr>
        <w:t xml:space="preserve">If </w:t>
      </w:r>
      <w:r w:rsidR="00E71200" w:rsidRPr="00E71200">
        <w:rPr>
          <w:rFonts w:ascii="Calibri" w:hAnsi="Calibri" w:cs="Calibri"/>
        </w:rPr>
        <w:t>best available evidence was used</w:t>
      </w:r>
      <w:r w:rsidR="0069315C" w:rsidRPr="00E71200">
        <w:rPr>
          <w:rFonts w:ascii="Calibri" w:hAnsi="Calibri" w:cs="Calibri"/>
        </w:rPr>
        <w:t>, 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95%-CI: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r w:rsidR="00F3324B" w:rsidRPr="004323E1">
        <w:rPr>
          <w:rFonts w:ascii="Calibri" w:hAnsi="Calibri" w:cs="Calibri"/>
        </w:rPr>
        <w:t>transaortic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Kop2"/>
        <w:spacing w:line="276" w:lineRule="auto"/>
        <w:rPr>
          <w:rFonts w:ascii="Calibri" w:hAnsi="Calibri" w:cs="Calibri"/>
          <w:lang w:val="en-US"/>
        </w:rPr>
      </w:pPr>
      <w:r w:rsidRPr="0092480E">
        <w:rPr>
          <w:rFonts w:ascii="Calibri" w:hAnsi="Calibri" w:cs="Calibri"/>
          <w:lang w:val="en-US"/>
        </w:rPr>
        <w:t>Conclusion</w:t>
      </w:r>
    </w:p>
    <w:p w14:paraId="33023EA8" w14:textId="79C1AFC9"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it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Kop2"/>
        <w:spacing w:line="276" w:lineRule="auto"/>
        <w:rPr>
          <w:rFonts w:ascii="Calibri" w:hAnsi="Calibri" w:cs="Calibri"/>
          <w:lang w:val="en-US"/>
        </w:rPr>
      </w:pPr>
      <w:r w:rsidRPr="0092480E">
        <w:rPr>
          <w:rFonts w:ascii="Calibri" w:hAnsi="Calibri" w:cs="Calibri"/>
          <w:lang w:val="en-US"/>
        </w:rPr>
        <w:lastRenderedPageBreak/>
        <w:t>Background</w:t>
      </w:r>
    </w:p>
    <w:p w14:paraId="0A5E86E6" w14:textId="22761EA6" w:rsidR="59F76BD3" w:rsidRPr="00C2764C"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FF5FD7">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383134" w:rsidRPr="00383134">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00BF28A9">
        <w:rPr>
          <w:rFonts w:ascii="Calibri" w:eastAsia="Calibri" w:hAnsi="Calibri" w:cs="Calibri"/>
        </w:rPr>
        <w:t xml:space="preserve">. Among other things </w:t>
      </w:r>
      <w:r w:rsidR="00FF5FD7">
        <w:rPr>
          <w:rFonts w:ascii="Calibri" w:eastAsia="Calibri" w:hAnsi="Calibri" w:cs="Calibri"/>
        </w:rPr>
        <w:t>1) because</w:t>
      </w:r>
      <w:r w:rsidR="11ED33E6" w:rsidRPr="00C2764C">
        <w:rPr>
          <w:rFonts w:ascii="Calibri" w:eastAsiaTheme="minorEastAsia" w:hAnsi="Calibri" w:cs="Calibri"/>
        </w:rPr>
        <w:t xml:space="preserve">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0FF5FD7">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00FF5FD7">
        <w:rPr>
          <w:rFonts w:ascii="Calibri" w:eastAsiaTheme="minorEastAsia" w:hAnsi="Calibri" w:cs="Calibri"/>
        </w:rPr>
        <w:t xml:space="preserve"> 2) </w:t>
      </w:r>
      <w:r w:rsidR="128619E4" w:rsidRPr="00C2764C">
        <w:rPr>
          <w:rFonts w:ascii="Calibri" w:eastAsiaTheme="minorEastAsia" w:hAnsi="Calibri" w:cs="Calibri"/>
        </w:rPr>
        <w:t>because</w:t>
      </w:r>
      <w:r w:rsidR="035A04FF" w:rsidRPr="00C2764C">
        <w:rPr>
          <w:rFonts w:ascii="Calibri" w:eastAsiaTheme="minorEastAsia" w:hAnsi="Calibri" w:cs="Calibri"/>
        </w:rPr>
        <w:t xml:space="preserve"> 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patients,</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r w:rsidR="00FF5FD7">
        <w:rPr>
          <w:rFonts w:ascii="Calibri" w:eastAsiaTheme="minorEastAsia" w:hAnsi="Calibri" w:cs="Calibri"/>
        </w:rPr>
        <w:t>and 3) because</w:t>
      </w:r>
      <w:r w:rsidR="00FF5FD7" w:rsidRPr="00C2764C">
        <w:rPr>
          <w:rFonts w:ascii="Calibri" w:eastAsiaTheme="minorEastAsia" w:hAnsi="Calibri" w:cs="Calibri"/>
        </w:rPr>
        <w:t xml:space="preserve">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contagion with 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t xml:space="preserve"> </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35346586" w:rsidR="256137A7" w:rsidRDefault="75544506" w:rsidP="00332D64">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7&lt;/sup&gt;","plainTextFormattedCitation":"7","previouslyFormattedCitation":"&lt;sup&gt;7&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7</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8&lt;/sup&gt;","plainTextFormattedCitation":"8","previouslyFormattedCitation":"&lt;sup&gt;8&lt;/sup&gt;"},"properties":{"noteIndex":0},"schema":"https://github.com/citation-style-language/schema/raw/master/csl-citation.json"}</w:instrText>
      </w:r>
      <w:r w:rsidR="00D240FC">
        <w:rPr>
          <w:rFonts w:ascii="Calibri" w:eastAsiaTheme="minorEastAsia" w:hAnsi="Calibri" w:cs="Calibri"/>
        </w:rPr>
        <w:fldChar w:fldCharType="separate"/>
      </w:r>
      <w:r w:rsidR="00FF5FD7" w:rsidRPr="00FF5FD7">
        <w:rPr>
          <w:rFonts w:ascii="Calibri" w:eastAsiaTheme="minorEastAsia" w:hAnsi="Calibri" w:cs="Calibri"/>
          <w:noProof/>
          <w:vertAlign w:val="superscript"/>
        </w:rPr>
        <w:t>8</w:t>
      </w:r>
      <w:r w:rsidR="00D240FC">
        <w:rPr>
          <w:rFonts w:ascii="Calibri" w:eastAsiaTheme="minorEastAsia" w:hAnsi="Calibri" w:cs="Calibri"/>
        </w:rPr>
        <w:fldChar w:fldCharType="end"/>
      </w:r>
      <w:r w:rsidR="00D240FC">
        <w:rPr>
          <w:rFonts w:ascii="Calibri" w:eastAsiaTheme="minorEastAsia" w:hAnsi="Calibri" w:cs="Calibri"/>
        </w:rPr>
        <w:t xml:space="preserve"> </w:t>
      </w:r>
      <w:r w:rsidR="00332D64" w:rsidRPr="00332D64">
        <w:rPr>
          <w:rFonts w:ascii="Calibri" w:eastAsiaTheme="minorEastAsia" w:hAnsi="Calibri" w:cs="Calibri"/>
        </w:rPr>
        <w:t>Moreover, it may be impossible to treat the whole accumulating group of patients as</w:t>
      </w:r>
      <w:r w:rsidR="00FF5FD7">
        <w:rPr>
          <w:rFonts w:ascii="Calibri" w:eastAsiaTheme="minorEastAsia" w:hAnsi="Calibri" w:cs="Calibri"/>
        </w:rPr>
        <w:t xml:space="preserve"> </w:t>
      </w:r>
      <w:r w:rsidR="00BF28A9">
        <w:rPr>
          <w:rFonts w:ascii="Calibri" w:eastAsiaTheme="minorEastAsia" w:hAnsi="Calibri" w:cs="Calibri"/>
        </w:rPr>
        <w:t>estimated</w:t>
      </w:r>
      <w:r w:rsidR="00FF5FD7">
        <w:rPr>
          <w:rFonts w:ascii="Calibri" w:eastAsiaTheme="minorEastAsia" w:hAnsi="Calibri" w:cs="Calibri"/>
        </w:rPr>
        <w:t xml:space="preserve"> for orthopedic and cardiothoracic surgery in the US.</w:t>
      </w:r>
      <w:r w:rsidR="00332D64" w:rsidRPr="00332D64">
        <w:rPr>
          <w:rFonts w:ascii="Calibri" w:eastAsiaTheme="minorEastAsia" w:hAnsi="Calibri" w:cs="Calibri"/>
        </w:rPr>
        <w:t xml:space="preserve"> </w:t>
      </w:r>
      <w:r w:rsidR="00FF5FD7">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Recovery","type":"article-journal"},"uris":["http://www.mendeley.com/documents/?uuid=e050101e-19c8-348f-81dc-58a5fa29f68e"]},{"id":"ITEM-2","itemData":{"DOI":"10.1016/j.athoracsur.2020.04.018","ISSN":"00034975","PMID":"32376350","abstract":"BACKGROUND: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Surgery","id":"ITEM-2","issued":{"date-parts":[["2020","5","3"]]},"publisher":"NLM (Medline)","title":"The Surge after the Surge: Cardiac Surgery post-COVID-19","type":"article-journal"},"uris":["http://www.mendeley.com/documents/?uuid=064caad3-c6c3-320f-85f8-74e7da0badcb"]}],"mendeley":{"formattedCitation":"&lt;sup&gt;9,10&lt;/sup&gt;","plainTextFormattedCitation":"9,10"},"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9,10</w:t>
      </w:r>
      <w:r w:rsidR="00FF5FD7">
        <w:rPr>
          <w:rFonts w:ascii="Calibri" w:eastAsiaTheme="minorEastAsia" w:hAnsi="Calibri" w:cs="Calibri"/>
        </w:rPr>
        <w:fldChar w:fldCharType="end"/>
      </w:r>
      <w:r w:rsidR="00332D64" w:rsidDel="00332D64">
        <w:rPr>
          <w:rFonts w:ascii="Calibri" w:eastAsiaTheme="minorEastAsia" w:hAnsi="Calibri" w:cs="Calibri"/>
        </w:rPr>
        <w:t xml:space="preserve"> </w:t>
      </w:r>
      <w:r w:rsidR="005572BE">
        <w:rPr>
          <w:rFonts w:ascii="Calibri" w:eastAsiaTheme="minorEastAsia" w:hAnsi="Calibri" w:cs="Calibri"/>
        </w:rPr>
        <w:t>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C815A4E" w14:textId="77777777" w:rsidR="005726B9" w:rsidRPr="00C2764C" w:rsidRDefault="005726B9" w:rsidP="00153762">
      <w:pPr>
        <w:spacing w:line="276" w:lineRule="auto"/>
        <w:rPr>
          <w:rFonts w:ascii="Calibri" w:eastAsiaTheme="minorEastAsia" w:hAnsi="Calibri" w:cs="Calibri"/>
        </w:rPr>
      </w:pPr>
    </w:p>
    <w:p w14:paraId="4961370D" w14:textId="6C2EB719" w:rsidR="256137A7" w:rsidRPr="00C2764C" w:rsidRDefault="00E04D5D" w:rsidP="00FF5FD7">
      <w:pPr>
        <w:spacing w:line="276" w:lineRule="auto"/>
        <w:rPr>
          <w:rFonts w:ascii="Calibri" w:eastAsiaTheme="minorEastAsia" w:hAnsi="Calibri" w:cs="Calibri"/>
        </w:rPr>
      </w:pPr>
      <w:r>
        <w:rPr>
          <w:rFonts w:ascii="Calibri" w:eastAsiaTheme="minorEastAsia" w:hAnsi="Calibri" w:cs="Calibri"/>
        </w:rPr>
        <w:t>As stated</w:t>
      </w:r>
      <w:r w:rsidR="004F7C3E">
        <w:rPr>
          <w:rFonts w:ascii="Calibri" w:eastAsiaTheme="minorEastAsia" w:hAnsi="Calibri" w:cs="Calibri"/>
        </w:rPr>
        <w:t xml:space="preserve"> by Emanuel et al.</w:t>
      </w:r>
      <w:r>
        <w:rPr>
          <w:rFonts w:ascii="Calibri" w:eastAsiaTheme="minorEastAsia" w:hAnsi="Calibri" w:cs="Calibri"/>
        </w:rPr>
        <w:t xml:space="preserve">, </w:t>
      </w:r>
      <w:r w:rsidR="005726B9" w:rsidRPr="0047740F">
        <w:rPr>
          <w:rFonts w:ascii="Calibri" w:eastAsiaTheme="minorEastAsia" w:hAnsi="Calibri" w:cs="Calibri"/>
        </w:rPr>
        <w:t>“</w:t>
      </w:r>
      <w:r w:rsidR="005726B9"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005726B9" w:rsidRPr="00C2764C">
        <w:rPr>
          <w:rFonts w:ascii="Calibri" w:eastAsia="Calibri" w:hAnsi="Calibri" w:cs="Calibri"/>
        </w:rPr>
        <w:t>”.</w:t>
      </w:r>
      <w:r w:rsidR="005726B9" w:rsidRPr="00C2764C">
        <w:rPr>
          <w:rFonts w:ascii="Calibri" w:eastAsia="Calibri" w:hAnsi="Calibri" w:cs="Calibri"/>
        </w:rPr>
        <w:fldChar w:fldCharType="begin" w:fldLock="1"/>
      </w:r>
      <w:r w:rsidR="00FF5FD7">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5726B9" w:rsidRPr="00C2764C">
        <w:rPr>
          <w:rFonts w:ascii="Calibri" w:eastAsia="Calibri" w:hAnsi="Calibri" w:cs="Calibri"/>
        </w:rPr>
        <w:fldChar w:fldCharType="separate"/>
      </w:r>
      <w:r w:rsidR="00383134" w:rsidRPr="00383134">
        <w:rPr>
          <w:rFonts w:ascii="Calibri" w:eastAsia="Calibri" w:hAnsi="Calibri" w:cs="Calibri"/>
          <w:noProof/>
          <w:vertAlign w:val="superscript"/>
        </w:rPr>
        <w:t>2</w:t>
      </w:r>
      <w:r w:rsidR="005726B9" w:rsidRPr="00C2764C">
        <w:rPr>
          <w:rFonts w:ascii="Calibri" w:eastAsia="Calibri" w:hAnsi="Calibri" w:cs="Calibri"/>
        </w:rPr>
        <w:fldChar w:fldCharType="end"/>
      </w:r>
      <w:r w:rsidR="005726B9" w:rsidRPr="00C2764C">
        <w:rPr>
          <w:rFonts w:ascii="Calibri" w:hAnsi="Calibri" w:cs="Calibri"/>
        </w:rPr>
        <w:t xml:space="preserve"> </w:t>
      </w:r>
      <w:r w:rsidR="005726B9" w:rsidRPr="00C2764C">
        <w:rPr>
          <w:rFonts w:ascii="Calibri" w:eastAsia="Calibri" w:hAnsi="Calibri" w:cs="Calibri"/>
        </w:rPr>
        <w:t>I</w:t>
      </w:r>
      <w:r w:rsidR="005726B9" w:rsidRPr="00C2764C">
        <w:rPr>
          <w:rFonts w:ascii="Calibri" w:hAnsi="Calibri" w:cs="Calibri"/>
        </w:rPr>
        <w:t xml:space="preserve">n </w:t>
      </w:r>
      <w:r w:rsidR="002E38B8">
        <w:rPr>
          <w:rFonts w:ascii="Calibri" w:hAnsi="Calibri" w:cs="Calibri"/>
        </w:rPr>
        <w:t>practice</w:t>
      </w:r>
      <w:r w:rsidR="005726B9" w:rsidRPr="00C2764C">
        <w:rPr>
          <w:rFonts w:ascii="Calibri" w:hAnsi="Calibri" w:cs="Calibri"/>
        </w:rPr>
        <w:t xml:space="preserve">, </w:t>
      </w:r>
      <w:r w:rsidR="005726B9">
        <w:rPr>
          <w:rFonts w:ascii="Calibri" w:hAnsi="Calibri" w:cs="Calibri"/>
        </w:rPr>
        <w:t xml:space="preserve">individual </w:t>
      </w:r>
      <w:r w:rsidR="005726B9" w:rsidRPr="00C2764C">
        <w:rPr>
          <w:rFonts w:ascii="Calibri" w:hAnsi="Calibri" w:cs="Calibri"/>
        </w:rPr>
        <w:t>surgical patients are most often triaged by experts from the respective surgical</w:t>
      </w:r>
      <w:r w:rsidR="005726B9">
        <w:rPr>
          <w:rFonts w:ascii="Calibri" w:hAnsi="Calibri" w:cs="Calibri"/>
        </w:rPr>
        <w:t xml:space="preserve"> </w:t>
      </w:r>
      <w:r w:rsidR="00332D64" w:rsidRPr="00C2764C">
        <w:rPr>
          <w:rFonts w:ascii="Calibri" w:hAnsi="Calibri" w:cs="Calibri"/>
        </w:rPr>
        <w:t>fields</w:t>
      </w:r>
      <w:r w:rsidR="00332D64">
        <w:rPr>
          <w:rFonts w:ascii="Calibri" w:hAnsi="Calibri" w:cs="Calibri"/>
        </w:rPr>
        <w:t>.</w:t>
      </w:r>
      <w:r w:rsidR="00332D64" w:rsidRPr="00C2764C">
        <w:rPr>
          <w:rFonts w:ascii="Calibri" w:hAnsi="Calibri" w:cs="Calibri"/>
        </w:rPr>
        <w:fldChar w:fldCharType="begin" w:fldLock="1"/>
      </w:r>
      <w:r w:rsidR="00FF5FD7">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instrText>
      </w:r>
      <w:r w:rsidR="00332D64" w:rsidRPr="00C2764C">
        <w:rPr>
          <w:rFonts w:ascii="Calibri" w:hAnsi="Calibri" w:cs="Calibri"/>
        </w:rPr>
        <w:fldChar w:fldCharType="separate"/>
      </w:r>
      <w:r w:rsidR="00FF5FD7" w:rsidRPr="00FF5FD7">
        <w:rPr>
          <w:rFonts w:ascii="Calibri" w:hAnsi="Calibri" w:cs="Calibri"/>
          <w:noProof/>
          <w:vertAlign w:val="superscript"/>
        </w:rPr>
        <w:t>11</w:t>
      </w:r>
      <w:r w:rsidR="00332D64" w:rsidRPr="00C2764C">
        <w:rPr>
          <w:rFonts w:ascii="Calibri" w:hAnsi="Calibri" w:cs="Calibri"/>
        </w:rPr>
        <w:fldChar w:fldCharType="end"/>
      </w:r>
      <w:r w:rsidR="00332D64">
        <w:rPr>
          <w:rFonts w:ascii="Calibri" w:hAnsi="Calibri" w:cs="Calibri"/>
        </w:rPr>
        <w:t xml:space="preserve"> U</w:t>
      </w:r>
      <w:r w:rsidR="005726B9">
        <w:rPr>
          <w:rFonts w:ascii="Calibri" w:hAnsi="Calibri" w:cs="Calibri"/>
        </w:rPr>
        <w:t>nfortunately</w:t>
      </w:r>
      <w:r w:rsidR="009F07F7">
        <w:rPr>
          <w:rFonts w:ascii="Calibri" w:hAnsi="Calibri" w:cs="Calibri"/>
        </w:rPr>
        <w:t xml:space="preserve"> the</w:t>
      </w:r>
      <w:r w:rsidR="005726B9">
        <w:rPr>
          <w:rFonts w:ascii="Calibri" w:hAnsi="Calibri" w:cs="Calibri"/>
        </w:rPr>
        <w:t xml:space="preserve"> level of </w:t>
      </w:r>
      <w:r w:rsidR="005726B9" w:rsidRPr="00C2764C">
        <w:rPr>
          <w:rFonts w:ascii="Calibri" w:hAnsi="Calibri" w:cs="Calibri"/>
        </w:rPr>
        <w:t>agreement o</w:t>
      </w:r>
      <w:r w:rsidR="005726B9">
        <w:rPr>
          <w:rFonts w:ascii="Calibri" w:hAnsi="Calibri" w:cs="Calibri"/>
        </w:rPr>
        <w:t>n</w:t>
      </w:r>
      <w:r w:rsidR="005726B9" w:rsidRPr="00C2764C">
        <w:rPr>
          <w:rFonts w:ascii="Calibri" w:hAnsi="Calibri" w:cs="Calibri"/>
        </w:rPr>
        <w:t xml:space="preserve"> prioritization </w:t>
      </w:r>
      <w:r w:rsidR="005726B9">
        <w:rPr>
          <w:rFonts w:ascii="Calibri" w:hAnsi="Calibri" w:cs="Calibri"/>
        </w:rPr>
        <w:t>between</w:t>
      </w:r>
      <w:r w:rsidR="002E38B8">
        <w:rPr>
          <w:rFonts w:ascii="Calibri" w:hAnsi="Calibri" w:cs="Calibri"/>
        </w:rPr>
        <w:t xml:space="preserve"> </w:t>
      </w:r>
      <w:r w:rsidR="005726B9">
        <w:rPr>
          <w:rFonts w:ascii="Calibri" w:hAnsi="Calibri" w:cs="Calibri"/>
        </w:rPr>
        <w:t>experts</w:t>
      </w:r>
      <w:r w:rsidR="002E38B8">
        <w:rPr>
          <w:rFonts w:ascii="Calibri" w:hAnsi="Calibri" w:cs="Calibri"/>
        </w:rPr>
        <w:t xml:space="preserve"> </w:t>
      </w:r>
      <w:r w:rsidR="002E38B8" w:rsidRPr="00C2764C">
        <w:rPr>
          <w:rFonts w:ascii="Calibri" w:hAnsi="Calibri" w:cs="Calibri"/>
        </w:rPr>
        <w:t>is low</w:t>
      </w:r>
      <w:r w:rsidR="005726B9" w:rsidRPr="00C2764C">
        <w:rPr>
          <w:rFonts w:ascii="Calibri" w:hAnsi="Calibri" w:cs="Calibri"/>
        </w:rPr>
        <w:t>.</w:t>
      </w:r>
      <w:r w:rsidR="005726B9" w:rsidRPr="00C2764C">
        <w:rPr>
          <w:rFonts w:ascii="Calibri" w:hAnsi="Calibri" w:cs="Calibri"/>
        </w:rPr>
        <w:fldChar w:fldCharType="begin" w:fldLock="1"/>
      </w:r>
      <w:r w:rsidR="00FF5FD7">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instrText>
      </w:r>
      <w:r w:rsidR="005726B9" w:rsidRPr="00C2764C">
        <w:rPr>
          <w:rFonts w:ascii="Calibri" w:hAnsi="Calibri" w:cs="Calibri"/>
        </w:rPr>
        <w:fldChar w:fldCharType="separate"/>
      </w:r>
      <w:r w:rsidR="00FF5FD7" w:rsidRPr="00FF5FD7">
        <w:rPr>
          <w:rFonts w:ascii="Calibri" w:hAnsi="Calibri" w:cs="Calibri"/>
          <w:noProof/>
          <w:vertAlign w:val="superscript"/>
        </w:rPr>
        <w:t>12</w:t>
      </w:r>
      <w:r w:rsidR="005726B9" w:rsidRPr="00C2764C">
        <w:rPr>
          <w:rFonts w:ascii="Calibri" w:hAnsi="Calibri" w:cs="Calibri"/>
        </w:rPr>
        <w:fldChar w:fldCharType="end"/>
      </w:r>
      <w:r w:rsidR="005726B9" w:rsidRPr="00C2764C">
        <w:rPr>
          <w:rFonts w:ascii="Calibri" w:hAnsi="Calibri" w:cs="Calibri"/>
        </w:rPr>
        <w:t xml:space="preserve"> Additionally, prioritization across disciplines is complicated by the high degree of specialization in modern medicine.</w:t>
      </w:r>
      <w:r w:rsidR="00FF5FD7">
        <w:rPr>
          <w:rFonts w:ascii="Calibri" w:eastAsiaTheme="minorEastAsia" w:hAnsi="Calibri" w:cs="Calibri"/>
        </w:rPr>
        <w:t xml:space="preserve"> Most importantly, this approach does not systematically optimize population health</w:t>
      </w:r>
      <w:r w:rsidR="00200F83" w:rsidRPr="00C2764C">
        <w:rPr>
          <w:rFonts w:ascii="Calibri" w:eastAsiaTheme="minorEastAsia" w:hAnsi="Calibri" w:cs="Calibri"/>
        </w:rPr>
        <w:t>.</w:t>
      </w:r>
      <w:r w:rsidR="00FF5FD7">
        <w:rPr>
          <w:rFonts w:ascii="Calibri" w:eastAsiaTheme="minorEastAsia" w:hAnsi="Calibri" w:cs="Calibri"/>
        </w:rPr>
        <w:t xml:space="preserve"> The perspective of maximizing population health, a </w:t>
      </w:r>
      <w:r w:rsidR="00FF5FD7" w:rsidRPr="00C2764C">
        <w:rPr>
          <w:rFonts w:ascii="Calibri" w:eastAsiaTheme="minorEastAsia" w:hAnsi="Calibri" w:cs="Calibri"/>
        </w:rPr>
        <w:t>utilitarian ethical perspective</w:t>
      </w:r>
      <w:r w:rsidR="00FF5FD7">
        <w:rPr>
          <w:rFonts w:ascii="Calibri" w:eastAsiaTheme="minorEastAsia" w:hAnsi="Calibri" w:cs="Calibri"/>
        </w:rPr>
        <w:t>,</w:t>
      </w:r>
      <w:r w:rsidR="00FF5FD7"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00FF5FD7"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18</w:t>
      </w:r>
      <w:r w:rsidR="00FF5FD7" w:rsidRPr="00C2764C">
        <w:rPr>
          <w:rFonts w:ascii="Calibri" w:eastAsiaTheme="minorEastAsia" w:hAnsi="Calibri" w:cs="Calibri"/>
        </w:rPr>
        <w:fldChar w:fldCharType="end"/>
      </w:r>
      <w:r w:rsidR="00FF5FD7" w:rsidRPr="00C2764C">
        <w:rPr>
          <w:rFonts w:ascii="Calibri" w:eastAsiaTheme="minorEastAsia" w:hAnsi="Calibri" w:cs="Calibri"/>
        </w:rPr>
        <w:t xml:space="preserve"> </w:t>
      </w:r>
      <w:r w:rsidR="00FF5FD7">
        <w:rPr>
          <w:rFonts w:ascii="Calibri" w:eastAsiaTheme="minorEastAsia" w:hAnsi="Calibri" w:cs="Calibri"/>
        </w:rPr>
        <w:t xml:space="preserve">has been described to be most defendable in times of scarcity. </w:t>
      </w:r>
      <w:r w:rsidR="00FF5FD7">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Journal","type":"webpage"},"uris":["http://www.mendeley.com/documents/?uuid=8de40761-8611-309c-8560-38fce7062392"]},{"id":"ITEM-6","itemData":{"DOI":"10.1056/NEJMsb2005114","ISSN":"15334406","PMID":"32202722","author":[{"dropping-particle":"","family":"Emanuel","given":"Ezekiel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medicine","id":"ITEM-6","issued":{"date-parts":[["2020"]]},"note":"No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2,13–17&lt;/sup&gt;","plainTextFormattedCitation":"2,13–17","previouslyFormattedCitation":"&lt;sup&gt;2,13–17&lt;/sup&gt;"},"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2,13–17</w:t>
      </w:r>
      <w:r w:rsidR="00FF5FD7">
        <w:rPr>
          <w:rFonts w:ascii="Calibri" w:eastAsiaTheme="minorEastAsia" w:hAnsi="Calibri" w:cs="Calibri"/>
        </w:rPr>
        <w:fldChar w:fldCharType="end"/>
      </w:r>
      <w:r w:rsidR="4C608E21" w:rsidRPr="00C2764C">
        <w:rPr>
          <w:rFonts w:ascii="Calibri" w:eastAsiaTheme="minorEastAsia" w:hAnsi="Calibri" w:cs="Calibri"/>
        </w:rPr>
        <w:t xml:space="preserve"> </w:t>
      </w: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Kop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Kop3"/>
        <w:spacing w:line="276" w:lineRule="auto"/>
      </w:pPr>
      <w:r>
        <w:t>Overview</w:t>
      </w:r>
    </w:p>
    <w:p w14:paraId="6D9BEE3F" w14:textId="687B72F9"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e selected</w:t>
      </w:r>
      <w:r w:rsidR="00263F74">
        <w:rPr>
          <w:rFonts w:ascii="Calibri" w:hAnsi="Calibri" w:cs="Calibri"/>
        </w:rPr>
        <w:t xml:space="preserve"> </w:t>
      </w:r>
      <w:r w:rsidR="002333CC">
        <w:rPr>
          <w:rFonts w:ascii="Calibri" w:hAnsi="Calibri" w:cs="Calibri"/>
        </w:rPr>
        <w:t>semi-elective</w:t>
      </w:r>
      <w:r w:rsidR="00A65560">
        <w:rPr>
          <w:rStyle w:val="Voetnootmarkering"/>
          <w:rFonts w:ascii="Calibri" w:hAnsi="Calibri" w:cs="Calibri"/>
        </w:rPr>
        <w:footnoteReference w:id="1"/>
      </w:r>
      <w:r w:rsidR="002333CC">
        <w:rPr>
          <w:rFonts w:ascii="Calibri" w:hAnsi="Calibri" w:cs="Calibri"/>
        </w:rPr>
        <w:t xml:space="preserve"> </w:t>
      </w:r>
      <w:r w:rsidR="00F727B4">
        <w:rPr>
          <w:rFonts w:ascii="Calibri" w:hAnsi="Calibri" w:cs="Calibri"/>
        </w:rPr>
        <w:t xml:space="preserve">surgeries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CB5958">
        <w:rPr>
          <w:rFonts w:ascii="Calibri" w:hAnsi="Calibri" w:cs="Calibri"/>
        </w:rPr>
        <w:t>collected</w:t>
      </w:r>
      <w:r w:rsidR="00B366DE">
        <w:rPr>
          <w:rFonts w:ascii="Calibri" w:hAnsi="Calibri" w:cs="Calibri"/>
        </w:rPr>
        <w:t xml:space="preserve"> </w:t>
      </w:r>
      <w:r w:rsidR="00F219CA">
        <w:rPr>
          <w:rFonts w:ascii="Calibri" w:hAnsi="Calibri" w:cs="Calibri"/>
        </w:rPr>
        <w:t>data about</w:t>
      </w:r>
      <w:r w:rsidR="00B366DE">
        <w:rPr>
          <w:rFonts w:ascii="Calibri" w:hAnsi="Calibri" w:cs="Calibri"/>
        </w:rPr>
        <w:t xml:space="preserve"> these surgeries</w:t>
      </w:r>
      <w:r w:rsidR="00CB5958">
        <w:rPr>
          <w:rFonts w:ascii="Calibri" w:hAnsi="Calibri" w:cs="Calibri"/>
        </w:rPr>
        <w:t xml:space="preserve"> and used this</w:t>
      </w:r>
      <w:r w:rsidR="00F219CA">
        <w:rPr>
          <w:rFonts w:ascii="Calibri" w:hAnsi="Calibri" w:cs="Calibri"/>
        </w:rPr>
        <w:t xml:space="preserve"> data</w:t>
      </w:r>
      <w:r w:rsidR="00323973">
        <w:rPr>
          <w:rFonts w:ascii="Calibri" w:hAnsi="Calibri" w:cs="Calibri"/>
        </w:rPr>
        <w:t xml:space="preserve"> in </w:t>
      </w:r>
      <w:r w:rsidR="00B04FAC">
        <w:rPr>
          <w:rFonts w:ascii="Calibri" w:hAnsi="Calibri" w:cs="Calibri"/>
        </w:rPr>
        <w:t xml:space="preserve">a broadly applicable </w:t>
      </w:r>
      <w:r w:rsidR="00263F74">
        <w:rPr>
          <w:rFonts w:ascii="Calibri" w:hAnsi="Calibri" w:cs="Calibri"/>
        </w:rPr>
        <w:t xml:space="preserve">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(QoL)</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Kop3"/>
        <w:spacing w:line="276" w:lineRule="auto"/>
      </w:pPr>
      <w:r w:rsidRPr="00514AC6">
        <w:t xml:space="preserve">Patients and setting </w:t>
      </w:r>
    </w:p>
    <w:p w14:paraId="02500DCF" w14:textId="44650144" w:rsidR="001F564F" w:rsidRPr="00205D43" w:rsidRDefault="004C45BB" w:rsidP="00153762">
      <w:pPr>
        <w:spacing w:line="276" w:lineRule="auto"/>
        <w:rPr>
          <w:rFonts w:ascii="Calibri" w:hAnsi="Calibri" w:cs="Calibri"/>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semi-elective</w:t>
      </w:r>
      <w:r w:rsidR="00FB37D0" w:rsidRPr="00FB37D0">
        <w:rPr>
          <w:rFonts w:ascii="Calibri" w:hAnsi="Calibri" w:cs="Calibri"/>
          <w:vertAlign w:val="superscript"/>
        </w:rPr>
        <w:fldChar w:fldCharType="begin"/>
      </w:r>
      <w:r w:rsidR="00FB37D0" w:rsidRPr="00FB37D0">
        <w:rPr>
          <w:rFonts w:ascii="Calibri" w:hAnsi="Calibri" w:cs="Calibri"/>
          <w:vertAlign w:val="superscript"/>
        </w:rPr>
        <w:instrText xml:space="preserve"> NOTEREF _Ref43795717 \h  \* MERGEFORMAT </w:instrText>
      </w:r>
      <w:r w:rsidR="00FB37D0" w:rsidRPr="00FB37D0">
        <w:rPr>
          <w:rFonts w:ascii="Calibri" w:hAnsi="Calibri" w:cs="Calibri"/>
          <w:vertAlign w:val="superscript"/>
        </w:rPr>
      </w:r>
      <w:r w:rsidR="00FB37D0" w:rsidRPr="00FB37D0">
        <w:rPr>
          <w:rFonts w:ascii="Calibri" w:hAnsi="Calibri" w:cs="Calibri"/>
          <w:vertAlign w:val="superscript"/>
        </w:rPr>
        <w:fldChar w:fldCharType="separate"/>
      </w:r>
      <w:r w:rsidR="00FB37D0" w:rsidRPr="00FB37D0">
        <w:rPr>
          <w:rFonts w:ascii="Calibri" w:hAnsi="Calibri" w:cs="Calibri"/>
          <w:vertAlign w:val="superscript"/>
        </w:rPr>
        <w:t>i</w:t>
      </w:r>
      <w:r w:rsidR="00FB37D0" w:rsidRPr="00FB37D0">
        <w:rPr>
          <w:rFonts w:ascii="Calibri" w:hAnsi="Calibri" w:cs="Calibri"/>
          <w:vertAlign w:val="superscript"/>
        </w:rPr>
        <w:fldChar w:fldCharType="end"/>
      </w:r>
      <w:r w:rsidR="00A65560">
        <w:rPr>
          <w:rFonts w:ascii="Calibri" w:hAnsi="Calibri" w:cs="Calibri"/>
          <w:vertAlign w:val="superscript"/>
        </w:rPr>
        <w:t xml:space="preserve"> </w:t>
      </w:r>
      <w:r w:rsidR="00A65560">
        <w:rPr>
          <w:rFonts w:ascii="Calibri" w:hAnsi="Calibri" w:cs="Calibri"/>
        </w:rPr>
        <w:t xml:space="preserve"> </w:t>
      </w:r>
      <w:r w:rsidRPr="0092480E">
        <w:rPr>
          <w:rFonts w:ascii="Calibri" w:hAnsi="Calibri" w:cs="Calibri"/>
        </w:rPr>
        <w:t xml:space="preserve">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w:t>
      </w:r>
      <w:r w:rsidR="001E7D09">
        <w:rPr>
          <w:rFonts w:ascii="Calibri" w:hAnsi="Calibri" w:cs="Calibri"/>
        </w:rPr>
        <w:t xml:space="preserve">From the </w:t>
      </w:r>
      <w:r w:rsidR="001E7D09" w:rsidRPr="004C45BB">
        <w:rPr>
          <w:rFonts w:ascii="Calibri" w:hAnsi="Calibri" w:cs="Calibri"/>
        </w:rPr>
        <w:t>electronic patient registry (ChipSoft, Hi</w:t>
      </w:r>
      <w:r w:rsidR="001E7D09">
        <w:rPr>
          <w:rFonts w:ascii="Calibri" w:hAnsi="Calibri" w:cs="Calibri"/>
        </w:rPr>
        <w:t>X</w:t>
      </w:r>
      <w:r w:rsidR="001E7D09" w:rsidRPr="004C45BB">
        <w:rPr>
          <w:rFonts w:ascii="Calibri" w:hAnsi="Calibri" w:cs="Calibri"/>
        </w:rPr>
        <w:t>)</w:t>
      </w:r>
      <w:r w:rsidR="001E7D09">
        <w:rPr>
          <w:rFonts w:ascii="Calibri" w:hAnsi="Calibri" w:cs="Calibri"/>
        </w:rPr>
        <w:t>, w</w:t>
      </w:r>
      <w:r w:rsidR="00447377">
        <w:rPr>
          <w:rFonts w:ascii="Calibri" w:hAnsi="Calibri" w:cs="Calibri"/>
        </w:rPr>
        <w:t xml:space="preserve">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EB2CAB">
        <w:rPr>
          <w:rFonts w:ascii="Calibri" w:hAnsi="Calibri" w:cs="Calibri"/>
        </w:rPr>
        <w:t xml:space="preserve">. </w:t>
      </w:r>
      <w:r w:rsidR="001E7D09">
        <w:rPr>
          <w:rFonts w:ascii="Calibri" w:hAnsi="Calibri" w:cs="Calibri"/>
        </w:rPr>
        <w:t>Next, t</w:t>
      </w:r>
      <w:r w:rsidR="00332D64">
        <w:rPr>
          <w:rFonts w:ascii="Calibri" w:hAnsi="Calibri" w:cs="Calibri"/>
        </w:rPr>
        <w:t>w</w:t>
      </w:r>
      <w:r w:rsidR="001E7D09">
        <w:rPr>
          <w:rFonts w:ascii="Calibri" w:hAnsi="Calibri" w:cs="Calibri"/>
        </w:rPr>
        <w:t xml:space="preserve">o senior clinicals selected the semi-elective surgeries from this list. </w:t>
      </w:r>
      <w:r>
        <w:rPr>
          <w:rFonts w:ascii="Calibri" w:hAnsi="Calibri" w:cs="Calibri"/>
        </w:rPr>
        <w:t xml:space="preserve">Finally,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sidR="001E7D09">
        <w:rPr>
          <w:rFonts w:ascii="Calibri" w:hAnsi="Calibri" w:cs="Calibri"/>
        </w:rPr>
        <w:t xml:space="preserve"> approved the selection</w:t>
      </w:r>
      <w:r>
        <w:rPr>
          <w:rFonts w:ascii="Calibri" w:hAnsi="Calibri" w:cs="Calibri"/>
        </w:rPr>
        <w:t>.</w:t>
      </w:r>
      <w:r w:rsidR="00205D43">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w:t>
      </w:r>
      <w:r w:rsidR="0041156F" w:rsidRPr="0059217B">
        <w:rPr>
          <w:rFonts w:ascii="Calibri" w:eastAsia="Calibri" w:hAnsi="Calibri" w:cs="Calibri"/>
        </w:rPr>
        <w:t>collaborators</w:t>
      </w:r>
      <w:r>
        <w:rPr>
          <w:rFonts w:ascii="Calibri" w:hAnsi="Calibri" w:cs="Calibri"/>
        </w:rPr>
        <w:t xml:space="preserve">.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Kop3"/>
        <w:spacing w:line="276" w:lineRule="auto"/>
        <w:rPr>
          <w:rFonts w:ascii="Calibri" w:hAnsi="Calibri" w:cs="Calibri"/>
          <w:lang w:val="en-US"/>
        </w:rPr>
      </w:pPr>
      <w:r>
        <w:rPr>
          <w:rFonts w:ascii="Calibri" w:hAnsi="Calibri" w:cs="Calibri"/>
          <w:lang w:val="en-US"/>
        </w:rPr>
        <w:t>Input parameters</w:t>
      </w:r>
    </w:p>
    <w:p w14:paraId="24979F7B" w14:textId="50EDB48A"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r w:rsidR="009D493D">
        <w:rPr>
          <w:rFonts w:ascii="Calibri" w:hAnsi="Calibri" w:cs="Calibri"/>
        </w:rPr>
        <w:t>QoL</w:t>
      </w:r>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4) QoL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r w:rsidR="009D493D">
        <w:rPr>
          <w:rFonts w:ascii="Calibri" w:hAnsi="Calibri" w:cs="Calibri"/>
        </w:rPr>
        <w:t>QoL</w:t>
      </w:r>
      <w:r w:rsidR="00955D8D">
        <w:rPr>
          <w:rFonts w:ascii="Calibri" w:hAnsi="Calibri" w:cs="Calibri"/>
        </w:rPr>
        <w:t xml:space="preserve"> (see Appendix A)</w:t>
      </w:r>
      <w:r w:rsidRPr="00B04FAC">
        <w:rPr>
          <w:rFonts w:ascii="Calibri" w:hAnsi="Calibri" w:cs="Calibri"/>
        </w:rPr>
        <w:t>.</w:t>
      </w:r>
      <w:r w:rsidR="009D493D" w:rsidRPr="009D493D">
        <w:rPr>
          <w:rFonts w:ascii="Calibri" w:hAnsi="Calibri" w:cs="Calibri"/>
        </w:rPr>
        <w:t xml:space="preserve"> </w:t>
      </w:r>
      <w:r w:rsidR="00112E26">
        <w:rPr>
          <w:rFonts w:ascii="Calibri" w:hAnsi="Calibri" w:cs="Calibri"/>
        </w:rPr>
        <w:t>The class of collected evidence was defined as class I (Randomized Controlled Trials (RCT) or systematic reviews of RCTs), class IIa (Prospective observational studies, before-after studies), class IIb (Retrospective observational studies, expert panels for the utilities, national registries), and class III (expert opinion).</w:t>
      </w:r>
      <w:r w:rsidR="0059217B">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17406830" w14:textId="77777777" w:rsidR="008A38A5" w:rsidRPr="00514AC6" w:rsidRDefault="008A38A5" w:rsidP="00153762">
      <w:pPr>
        <w:pStyle w:val="Kop3"/>
        <w:spacing w:line="276" w:lineRule="auto"/>
      </w:pPr>
      <w:r w:rsidRPr="00514AC6">
        <w:t>Markov model</w:t>
      </w:r>
    </w:p>
    <w:p w14:paraId="05D23FDB" w14:textId="4BF8ED18" w:rsidR="00205D43" w:rsidRDefault="00112E26" w:rsidP="00205D43">
      <w:pPr>
        <w:spacing w:line="276" w:lineRule="auto"/>
        <w:rPr>
          <w:rFonts w:ascii="Calibri" w:hAnsi="Calibri" w:cs="Calibri"/>
        </w:rPr>
      </w:pPr>
      <w:r>
        <w:rPr>
          <w:rFonts w:ascii="Calibri" w:hAnsi="Calibri" w:cs="Calibri"/>
        </w:rPr>
        <w:t>W</w:t>
      </w:r>
      <w:r w:rsidR="008A38A5" w:rsidRPr="0092480E">
        <w:rPr>
          <w:rFonts w:ascii="Calibri" w:hAnsi="Calibri" w:cs="Calibri"/>
        </w:rPr>
        <w:t xml:space="preserve">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FF5FD7">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19,20&lt;/sup&gt;","plainTextFormattedCitation":"19,20","previouslyFormattedCitation":"&lt;sup&gt;19,20&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19,20</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008A38A5" w:rsidRPr="0092480E">
        <w:rPr>
          <w:rFonts w:ascii="Calibri" w:eastAsia="Calibri" w:hAnsi="Calibri" w:cs="Calibri"/>
        </w:rPr>
        <w:t xml:space="preserve"> a preoperative state, a postoperative state, and a dead state (Figure 1).</w:t>
      </w:r>
      <w:r w:rsidR="008A38A5"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life years </w:t>
      </w:r>
      <w:r w:rsidR="00146376">
        <w:rPr>
          <w:rFonts w:ascii="Calibri" w:hAnsi="Calibri" w:cs="Calibri"/>
        </w:rPr>
        <w:t xml:space="preserve">(LYs) </w:t>
      </w:r>
      <w:r w:rsidR="000F35D3" w:rsidRPr="0092480E">
        <w:rPr>
          <w:rFonts w:ascii="Calibri" w:hAnsi="Calibri" w:cs="Calibri"/>
        </w:rPr>
        <w:t xml:space="preserve">or </w:t>
      </w:r>
      <w:r w:rsidR="00A86729">
        <w:rPr>
          <w:rFonts w:ascii="Calibri" w:hAnsi="Calibri" w:cs="Calibri"/>
        </w:rPr>
        <w:t>quality adjusted lif</w:t>
      </w:r>
      <w:r w:rsidR="00205D43">
        <w:rPr>
          <w:rFonts w:ascii="Calibri" w:hAnsi="Calibri" w:cs="Calibri"/>
        </w:rPr>
        <w:t xml:space="preserve">e </w:t>
      </w:r>
      <w:r w:rsidR="00A86729">
        <w:rPr>
          <w:rFonts w:ascii="Calibri" w:hAnsi="Calibri" w:cs="Calibri"/>
        </w:rPr>
        <w:t>years (</w:t>
      </w:r>
      <w:r w:rsidR="000F35D3" w:rsidRPr="0092480E">
        <w:rPr>
          <w:rFonts w:ascii="Calibri" w:hAnsi="Calibri" w:cs="Calibri"/>
        </w:rPr>
        <w:t>QALYs</w:t>
      </w:r>
      <w:r w:rsidR="00A86729">
        <w:rPr>
          <w:rFonts w:ascii="Calibri" w:hAnsi="Calibri" w:cs="Calibri"/>
        </w:rPr>
        <w:t>)</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FF5FD7">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20–22&lt;/sup&gt;","plainTextFormattedCitation":"20–22","previouslyFormattedCitation":"&lt;sup&gt;20–22&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20–22</w:t>
      </w:r>
      <w:r w:rsidR="000F35D3" w:rsidRPr="0092480E">
        <w:rPr>
          <w:rFonts w:ascii="Calibri" w:hAnsi="Calibri" w:cs="Calibri"/>
        </w:rPr>
        <w:fldChar w:fldCharType="end"/>
      </w:r>
      <w:r w:rsidR="000F35D3">
        <w:rPr>
          <w:rFonts w:ascii="Calibri" w:hAnsi="Calibri" w:cs="Calibri"/>
        </w:rPr>
        <w:t xml:space="preserve"> </w:t>
      </w:r>
      <w:r w:rsidR="008A38A5" w:rsidRPr="0092480E">
        <w:rPr>
          <w:rFonts w:ascii="Calibri" w:hAnsi="Calibri" w:cs="Calibri"/>
        </w:rPr>
        <w:t xml:space="preserve">The entire cohort </w:t>
      </w:r>
      <w:r w:rsidR="000F35D3">
        <w:rPr>
          <w:rFonts w:ascii="Calibri" w:hAnsi="Calibri" w:cs="Calibri"/>
        </w:rPr>
        <w:t>started</w:t>
      </w:r>
      <w:r w:rsidR="008A38A5" w:rsidRPr="0092480E">
        <w:rPr>
          <w:rFonts w:ascii="Calibri" w:hAnsi="Calibri" w:cs="Calibri"/>
        </w:rPr>
        <w:t xml:space="preserve"> in the preoperative state, and was followed their entire remaining lifespan, until they </w:t>
      </w:r>
      <w:r w:rsidR="000F35D3">
        <w:rPr>
          <w:rFonts w:ascii="Calibri" w:hAnsi="Calibri" w:cs="Calibri"/>
        </w:rPr>
        <w:t xml:space="preserve">were </w:t>
      </w:r>
      <w:r w:rsidR="008A38A5" w:rsidRPr="0092480E">
        <w:rPr>
          <w:rFonts w:ascii="Calibri" w:hAnsi="Calibri" w:cs="Calibri"/>
        </w:rPr>
        <w:t>100 years</w:t>
      </w:r>
      <w:r w:rsidR="00B01625">
        <w:rPr>
          <w:rFonts w:ascii="Calibri" w:hAnsi="Calibri" w:cs="Calibri"/>
        </w:rPr>
        <w:t xml:space="preserve"> old</w:t>
      </w:r>
      <w:r w:rsidR="008A38A5" w:rsidRPr="0092480E">
        <w:rPr>
          <w:rFonts w:ascii="Calibri" w:hAnsi="Calibri" w:cs="Calibri"/>
        </w:rPr>
        <w:t xml:space="preserve">, using weekly cycles. The transition from the preoperative </w:t>
      </w:r>
      <w:r w:rsidR="008A38A5" w:rsidRPr="002C1AFD">
        <w:rPr>
          <w:rFonts w:ascii="Calibri" w:hAnsi="Calibri" w:cs="Calibri"/>
        </w:rPr>
        <w:t xml:space="preserve">state to the postoperative state was set to a specific week, depending on the scenario. We evaluated scenarios </w:t>
      </w:r>
      <w:r w:rsidR="00FA767D">
        <w:rPr>
          <w:rFonts w:ascii="Calibri" w:hAnsi="Calibri" w:cs="Calibri"/>
        </w:rPr>
        <w:t xml:space="preserve">of surgical </w:t>
      </w:r>
      <w:r w:rsidR="008A38A5" w:rsidRPr="002C1AFD">
        <w:rPr>
          <w:rFonts w:ascii="Calibri" w:hAnsi="Calibri" w:cs="Calibri"/>
        </w:rPr>
        <w:t xml:space="preserve">delay of two weeks up to </w:t>
      </w:r>
      <w:r w:rsidR="00FA767D">
        <w:rPr>
          <w:rFonts w:ascii="Calibri" w:hAnsi="Calibri" w:cs="Calibri"/>
        </w:rPr>
        <w:t>surgical</w:t>
      </w:r>
      <w:r w:rsidR="008A38A5" w:rsidRPr="002C1AFD">
        <w:rPr>
          <w:rFonts w:ascii="Calibri" w:hAnsi="Calibri" w:cs="Calibri"/>
        </w:rPr>
        <w:t xml:space="preserve"> delay of a year using intervals of ten weeks. In addition, we evaluated the scenario where </w:t>
      </w:r>
      <w:r w:rsidR="00032992">
        <w:rPr>
          <w:rFonts w:ascii="Calibri" w:hAnsi="Calibri" w:cs="Calibri"/>
        </w:rPr>
        <w:t xml:space="preserve">patients </w:t>
      </w:r>
      <w:r w:rsidR="00FA767D">
        <w:rPr>
          <w:rFonts w:ascii="Calibri" w:hAnsi="Calibri" w:cs="Calibri"/>
        </w:rPr>
        <w:t>n</w:t>
      </w:r>
      <w:r w:rsidR="00032992">
        <w:rPr>
          <w:rFonts w:ascii="Calibri" w:hAnsi="Calibri" w:cs="Calibri"/>
        </w:rPr>
        <w:t>ever</w:t>
      </w:r>
      <w:r w:rsidR="008A38A5" w:rsidRPr="002C1AFD">
        <w:rPr>
          <w:rFonts w:ascii="Calibri" w:hAnsi="Calibri" w:cs="Calibri"/>
        </w:rPr>
        <w:t xml:space="preserve"> received treatment: this was modeled by following patients their remaining </w:t>
      </w:r>
      <w:r w:rsidR="008A38A5"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008A38A5" w:rsidRPr="0092480E">
        <w:rPr>
          <w:rFonts w:ascii="Calibri" w:hAnsi="Calibri" w:cs="Calibri"/>
        </w:rPr>
        <w:t xml:space="preserve"> were based on survival data.</w:t>
      </w:r>
      <w:r w:rsidR="00205D43">
        <w:rPr>
          <w:rFonts w:ascii="Calibri" w:hAnsi="Calibri" w:cs="Calibri"/>
        </w:rPr>
        <w:t xml:space="preserve"> A description of the model parameters and assumptions can be found in Appendix C.</w:t>
      </w:r>
    </w:p>
    <w:p w14:paraId="44132B16" w14:textId="2E68CECC" w:rsidR="00205D43" w:rsidRDefault="00205D43" w:rsidP="00153762">
      <w:pPr>
        <w:spacing w:line="276" w:lineRule="auto"/>
        <w:rPr>
          <w:rFonts w:ascii="Calibri" w:hAnsi="Calibri" w:cs="Calibri"/>
        </w:rPr>
      </w:pPr>
    </w:p>
    <w:p w14:paraId="0940D538" w14:textId="0BEB3710" w:rsidR="008A38A5" w:rsidRPr="008A38A5" w:rsidRDefault="00E514DF" w:rsidP="00153762">
      <w:pPr>
        <w:spacing w:line="276" w:lineRule="auto"/>
        <w:rPr>
          <w:rFonts w:ascii="Calibri" w:hAnsi="Calibri" w:cs="Calibri"/>
        </w:rPr>
      </w:pPr>
      <w:r>
        <w:rPr>
          <w:rFonts w:ascii="Calibri" w:hAnsi="Calibri" w:cs="Calibri"/>
        </w:rPr>
        <w:lastRenderedPageBreak/>
        <w:t xml:space="preserve"> </w:t>
      </w:r>
      <w:r w:rsidRPr="00E514DF">
        <w:rPr>
          <w:rFonts w:ascii="Calibri" w:hAnsi="Calibri" w:cs="Calibri"/>
        </w:rPr>
        <w:t>If the delay was longer than the time until no eff</w:t>
      </w:r>
      <w:r w:rsidR="00FB376A">
        <w:rPr>
          <w:rFonts w:ascii="Calibri" w:hAnsi="Calibri" w:cs="Calibri"/>
        </w:rPr>
        <w:t>ect of surgery on survival or Qo</w:t>
      </w:r>
      <w:r w:rsidRPr="00E514DF">
        <w:rPr>
          <w:rFonts w:ascii="Calibri" w:hAnsi="Calibri" w:cs="Calibri"/>
        </w:rPr>
        <w:t>L, the postoperative survival and Q</w:t>
      </w:r>
      <w:r w:rsidR="00FB376A">
        <w:rPr>
          <w:rFonts w:ascii="Calibri" w:hAnsi="Calibri" w:cs="Calibri"/>
        </w:rPr>
        <w:t>o</w:t>
      </w:r>
      <w:r w:rsidRPr="00E514DF">
        <w:rPr>
          <w:rFonts w:ascii="Calibri" w:hAnsi="Calibri" w:cs="Calibri"/>
        </w:rPr>
        <w:t>L were set equa</w:t>
      </w:r>
      <w:r>
        <w:rPr>
          <w:rFonts w:ascii="Calibri" w:hAnsi="Calibri" w:cs="Calibri"/>
        </w:rPr>
        <w:t>l to the preoperative survival.</w:t>
      </w:r>
    </w:p>
    <w:p w14:paraId="619E1963" w14:textId="77777777" w:rsidR="008A38A5" w:rsidRDefault="008A38A5" w:rsidP="00153762">
      <w:pPr>
        <w:spacing w:line="276" w:lineRule="auto"/>
      </w:pPr>
    </w:p>
    <w:p w14:paraId="38EB6022" w14:textId="77777777" w:rsidR="00BB3C35" w:rsidRPr="002E05CA" w:rsidRDefault="00BB3C35" w:rsidP="00BB3C35">
      <w:pPr>
        <w:pStyle w:val="Kop3"/>
        <w:spacing w:line="276" w:lineRule="auto"/>
        <w:rPr>
          <w:rFonts w:ascii="Calibri" w:hAnsi="Calibri" w:cs="Calibri"/>
          <w:lang w:val="en-US"/>
        </w:rPr>
      </w:pPr>
      <w:r>
        <w:rPr>
          <w:rFonts w:ascii="Calibri" w:hAnsi="Calibri" w:cs="Calibri"/>
          <w:lang w:val="en-US"/>
        </w:rPr>
        <w:t>Health Effects of Surgery</w:t>
      </w:r>
    </w:p>
    <w:p w14:paraId="38D3D257" w14:textId="0EF8A900" w:rsidR="00BB3C35" w:rsidRPr="00A86729" w:rsidRDefault="00BB3C35" w:rsidP="00A86729">
      <w:pPr>
        <w:spacing w:line="276" w:lineRule="auto"/>
        <w:rPr>
          <w:rFonts w:ascii="Calibri" w:hAnsi="Calibri" w:cs="Calibri"/>
          <w:lang w:val="en-GB"/>
        </w:rPr>
      </w:pPr>
      <w:r>
        <w:rPr>
          <w:rFonts w:ascii="Calibri" w:hAnsi="Calibri" w:cs="Calibri"/>
          <w:lang w:val="en-GB"/>
        </w:rPr>
        <w:t xml:space="preserve">The effects of delays in surgery on </w:t>
      </w:r>
      <w:r w:rsidR="00F430E5">
        <w:rPr>
          <w:rFonts w:ascii="Calibri" w:hAnsi="Calibri" w:cs="Calibri"/>
          <w:lang w:val="en-GB"/>
        </w:rPr>
        <w:t xml:space="preserve">the health outcomes </w:t>
      </w:r>
      <w:r w:rsidR="00A86729">
        <w:rPr>
          <w:rFonts w:ascii="Calibri" w:hAnsi="Calibri" w:cs="Calibri"/>
          <w:lang w:val="en-GB"/>
        </w:rPr>
        <w:t xml:space="preserve">(LYs and QALYs) </w:t>
      </w:r>
      <w:r>
        <w:rPr>
          <w:rFonts w:ascii="Calibri" w:hAnsi="Calibri" w:cs="Calibri"/>
          <w:lang w:val="en-GB"/>
        </w:rPr>
        <w:t xml:space="preserve">were evaluated. </w:t>
      </w:r>
      <w:r w:rsidR="00A86729">
        <w:rPr>
          <w:rFonts w:ascii="Calibri" w:hAnsi="Calibri" w:cs="Calibri"/>
          <w:lang w:val="en-GB"/>
        </w:rPr>
        <w:t xml:space="preserve">LYs disregard QoL (QoL = 100%), while QALYs incorporate QoL and are therefore preferred. </w:t>
      </w:r>
      <w:r w:rsidR="00F430E5">
        <w:rPr>
          <w:rFonts w:ascii="Calibri" w:hAnsi="Calibri" w:cs="Calibri"/>
          <w:lang w:val="en-GB"/>
        </w:rPr>
        <w:t>The health outcomes without</w:t>
      </w:r>
      <w:r>
        <w:rPr>
          <w:rFonts w:ascii="Calibri" w:hAnsi="Calibri" w:cs="Calibri"/>
          <w:lang w:val="en-GB"/>
        </w:rPr>
        <w:t xml:space="preserve"> surgery w</w:t>
      </w:r>
      <w:r w:rsidR="00F430E5">
        <w:rPr>
          <w:rFonts w:ascii="Calibri" w:hAnsi="Calibri" w:cs="Calibri"/>
          <w:lang w:val="en-GB"/>
        </w:rPr>
        <w:t>ere</w:t>
      </w:r>
      <w:r>
        <w:rPr>
          <w:rFonts w:ascii="Calibri" w:hAnsi="Calibri" w:cs="Calibri"/>
          <w:lang w:val="en-GB"/>
        </w:rPr>
        <w:t xml:space="preserve"> compared to </w:t>
      </w:r>
      <w:r w:rsidR="00F430E5">
        <w:rPr>
          <w:rFonts w:ascii="Calibri" w:hAnsi="Calibri" w:cs="Calibri"/>
          <w:lang w:val="en-GB"/>
        </w:rPr>
        <w:t>the health outcomes with surgery</w:t>
      </w:r>
      <w:r>
        <w:rPr>
          <w:rFonts w:ascii="Calibri" w:hAnsi="Calibri" w:cs="Calibri"/>
          <w:lang w:val="en-GB"/>
        </w:rPr>
        <w:t xml:space="preserve"> at 2 weeks and 52 weeks</w:t>
      </w:r>
      <w:r w:rsidR="00F430E5">
        <w:rPr>
          <w:rFonts w:ascii="Calibri" w:hAnsi="Calibri" w:cs="Calibri"/>
          <w:lang w:val="en-GB"/>
        </w:rPr>
        <w:t xml:space="preserve"> </w:t>
      </w:r>
      <w:r>
        <w:rPr>
          <w:rFonts w:ascii="Calibri" w:hAnsi="Calibri" w:cs="Calibri"/>
          <w:lang w:val="en-GB"/>
        </w:rPr>
        <w:t>to determine the</w:t>
      </w:r>
      <w:r w:rsidR="00F430E5">
        <w:rPr>
          <w:rFonts w:ascii="Calibri" w:hAnsi="Calibri" w:cs="Calibri"/>
          <w:lang w:val="en-GB"/>
        </w:rPr>
        <w:t xml:space="preserve"> overall</w:t>
      </w:r>
      <w:r>
        <w:rPr>
          <w:rFonts w:ascii="Calibri" w:hAnsi="Calibri" w:cs="Calibri"/>
          <w:lang w:val="en-GB"/>
        </w:rPr>
        <w:t xml:space="preserve"> </w:t>
      </w:r>
      <w:r w:rsidR="00F430E5">
        <w:rPr>
          <w:rFonts w:ascii="Calibri" w:hAnsi="Calibri" w:cs="Calibri"/>
          <w:lang w:val="en-GB"/>
        </w:rPr>
        <w:t>health outcomes</w:t>
      </w:r>
      <w:r>
        <w:rPr>
          <w:rFonts w:ascii="Calibri" w:hAnsi="Calibri" w:cs="Calibri"/>
          <w:lang w:val="en-GB"/>
        </w:rPr>
        <w:t xml:space="preserve"> associated with surgery and </w:t>
      </w:r>
      <w:r w:rsidR="00F430E5">
        <w:rPr>
          <w:rFonts w:ascii="Calibri" w:hAnsi="Calibri" w:cs="Calibri"/>
          <w:lang w:val="en-GB"/>
        </w:rPr>
        <w:t>health outcomes</w:t>
      </w:r>
      <w:r>
        <w:rPr>
          <w:rFonts w:ascii="Calibri" w:hAnsi="Calibri" w:cs="Calibri"/>
          <w:lang w:val="en-GB"/>
        </w:rPr>
        <w:t xml:space="preserve"> lost per 50 weeks</w:t>
      </w:r>
      <w:r w:rsidR="00F430E5">
        <w:rPr>
          <w:rFonts w:ascii="Calibri" w:hAnsi="Calibri" w:cs="Calibri"/>
          <w:lang w:val="en-GB"/>
        </w:rPr>
        <w:t>.</w:t>
      </w:r>
      <w:r>
        <w:rPr>
          <w:rFonts w:ascii="Calibri" w:hAnsi="Calibri" w:cs="Calibri"/>
          <w:lang w:val="en-GB"/>
        </w:rPr>
        <w:t xml:space="preserve"> This measure of urgency was converted to loss per month </w:t>
      </w:r>
      <w:r w:rsidR="001E5AB7">
        <w:rPr>
          <w:rFonts w:ascii="Calibri" w:hAnsi="Calibri" w:cs="Calibri"/>
          <w:lang w:val="en-GB"/>
        </w:rPr>
        <w:t xml:space="preserve">(loss/month) </w:t>
      </w:r>
      <w:r>
        <w:rPr>
          <w:rFonts w:ascii="Calibri" w:hAnsi="Calibri" w:cs="Calibri"/>
          <w:lang w:val="en-GB"/>
        </w:rPr>
        <w:t>and was used to rank the surgeries</w:t>
      </w:r>
      <w:r w:rsidR="00FA0D00">
        <w:rPr>
          <w:rFonts w:ascii="Calibri" w:hAnsi="Calibri" w:cs="Calibri"/>
          <w:lang w:val="en-GB"/>
        </w:rPr>
        <w:t>, with a high loss/month is considered an urgent surgery</w:t>
      </w:r>
      <w:r>
        <w:rPr>
          <w:rFonts w:ascii="Calibri" w:hAnsi="Calibri" w:cs="Calibri"/>
          <w:lang w:val="en-GB"/>
        </w:rPr>
        <w:t xml:space="preserve">. </w:t>
      </w:r>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Kop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50DC86DC" w14:textId="7B0249B0" w:rsidR="00FA0D00" w:rsidRDefault="005F4A6E" w:rsidP="00153762">
      <w:pPr>
        <w:spacing w:line="276" w:lineRule="auto"/>
        <w:rPr>
          <w:rFonts w:ascii="Calibri" w:hAnsi="Calibri" w:cs="Calibri"/>
          <w:strike/>
          <w:highlight w:val="yellow"/>
          <w:lang w:val="en-GB"/>
        </w:rPr>
      </w:pPr>
      <w:r>
        <w:rPr>
          <w:rFonts w:ascii="Calibri" w:hAnsi="Calibri" w:cs="Calibri"/>
        </w:rPr>
        <w:t>P</w:t>
      </w:r>
      <w:r w:rsidRPr="0092480E">
        <w:rPr>
          <w:rFonts w:ascii="Calibri" w:hAnsi="Calibri" w:cs="Calibri"/>
        </w:rPr>
        <w:t>robabilistic sensitivity analysis</w:t>
      </w:r>
      <w:r w:rsidR="009F07F7">
        <w:rPr>
          <w:rFonts w:ascii="Calibri" w:hAnsi="Calibri" w:cs="Calibri"/>
        </w:rPr>
        <w:t xml:space="preserve"> (PSA)</w:t>
      </w:r>
      <w:r w:rsidRPr="0092480E">
        <w:rPr>
          <w:rFonts w:ascii="Calibri" w:hAnsi="Calibri" w:cs="Calibri"/>
        </w:rPr>
        <w:t xml:space="preserve">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00306E66">
        <w:rPr>
          <w:rFonts w:ascii="Calibri" w:hAnsi="Calibri" w:cs="Calibri"/>
        </w:rPr>
        <w:t xml:space="preserve"> (Appendix C)</w:t>
      </w:r>
      <w:r w:rsidR="2DE29F2E" w:rsidRPr="0092480E">
        <w:rPr>
          <w:rFonts w:ascii="Calibri" w:hAnsi="Calibri" w:cs="Calibri"/>
        </w:rPr>
        <w:t>.</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different absolute health benefits and 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1D1E25F" w14:textId="77777777" w:rsidR="00B11ECB" w:rsidRPr="00B11ECB" w:rsidRDefault="00B11ECB" w:rsidP="00153762">
      <w:pPr>
        <w:spacing w:line="276" w:lineRule="auto"/>
        <w:rPr>
          <w:rFonts w:ascii="Calibri" w:hAnsi="Calibri" w:cs="Calibri"/>
          <w:strike/>
          <w:highlight w:val="yellow"/>
          <w:lang w:val="en-GB"/>
        </w:rPr>
      </w:pPr>
    </w:p>
    <w:p w14:paraId="100D34D0" w14:textId="65AFD518" w:rsidR="00FA0D00" w:rsidRDefault="00FA0D00" w:rsidP="00153762">
      <w:pPr>
        <w:spacing w:line="276" w:lineRule="auto"/>
        <w:rPr>
          <w:rFonts w:ascii="Calibri" w:hAnsi="Calibri" w:cs="Calibri"/>
          <w:strike/>
        </w:rPr>
      </w:pPr>
      <w:r>
        <w:rPr>
          <w:rFonts w:ascii="Calibri" w:hAnsi="Calibri" w:cs="Calibri"/>
          <w:lang w:val="en-GB"/>
        </w:rPr>
        <w:t>T</w:t>
      </w:r>
      <w:r w:rsidRPr="004275E2">
        <w:rPr>
          <w:rFonts w:ascii="Calibri" w:hAnsi="Calibri" w:cs="Calibri"/>
        </w:rPr>
        <w:t>he available surgery resource</w:t>
      </w:r>
      <w:r>
        <w:rPr>
          <w:rFonts w:ascii="Calibri" w:hAnsi="Calibri" w:cs="Calibri"/>
        </w:rPr>
        <w:t xml:space="preserve"> should also be optimally used</w:t>
      </w:r>
      <w:r w:rsidRPr="004275E2">
        <w:rPr>
          <w:rFonts w:ascii="Calibri" w:hAnsi="Calibri" w:cs="Calibri"/>
        </w:rPr>
        <w:t xml:space="preserve">. </w:t>
      </w:r>
      <w:r w:rsidRPr="00CB6B9E">
        <w:rPr>
          <w:rFonts w:ascii="Calibri" w:hAnsi="Calibri" w:cs="Calibri"/>
        </w:rPr>
        <w:t>Therefore</w:t>
      </w:r>
      <w:r w:rsidRPr="00A86729">
        <w:rPr>
          <w:rFonts w:ascii="Calibri" w:hAnsi="Calibri" w:cs="Calibri"/>
        </w:rPr>
        <w:t>, the model results were compared visually to the capacity requirements in our hospital, obtained from the electronic patient registry.</w:t>
      </w:r>
      <w:r>
        <w:rPr>
          <w:rFonts w:ascii="Calibri" w:hAnsi="Calibri" w:cs="Calibri"/>
        </w:rPr>
        <w:t xml:space="preserve"> Since OR room availability was the bottleneck in our hospital during the first COVID-19 wave, we focused on surgery time.</w:t>
      </w:r>
    </w:p>
    <w:p w14:paraId="2B3B1B40" w14:textId="77777777" w:rsidR="00B736D9" w:rsidRPr="00B736D9" w:rsidRDefault="00B736D9" w:rsidP="00153762">
      <w:pPr>
        <w:spacing w:line="276" w:lineRule="auto"/>
        <w:rPr>
          <w:rFonts w:ascii="Calibri" w:hAnsi="Calibri" w:cs="Calibri"/>
          <w:strike/>
        </w:rPr>
      </w:pPr>
    </w:p>
    <w:p w14:paraId="7CD2308C" w14:textId="14D8AF75" w:rsidR="0083596A" w:rsidRPr="00A57785" w:rsidRDefault="0083596A" w:rsidP="00153762">
      <w:pPr>
        <w:spacing w:line="276" w:lineRule="auto"/>
        <w:rPr>
          <w:rFonts w:ascii="Calibri" w:eastAsia="Calibri" w:hAnsi="Calibri" w:cs="Calibri"/>
        </w:rPr>
      </w:pPr>
      <w:r w:rsidRPr="0092480E">
        <w:rPr>
          <w:rFonts w:ascii="Calibri" w:hAnsi="Calibri" w:cs="Calibri"/>
        </w:rPr>
        <w:t xml:space="preserve">This manuscript </w:t>
      </w:r>
      <w:r w:rsidR="00D4671E">
        <w:rPr>
          <w:rFonts w:ascii="Calibri" w:hAnsi="Calibri" w:cs="Calibri"/>
        </w:rPr>
        <w:t xml:space="preserve">was reported in accordance with </w:t>
      </w:r>
      <w:r>
        <w:rPr>
          <w:rFonts w:ascii="Calibri" w:hAnsi="Calibri" w:cs="Calibri"/>
        </w:rPr>
        <w:t>the</w:t>
      </w:r>
      <w:r w:rsidRPr="0092480E">
        <w:rPr>
          <w:rFonts w:ascii="Calibri" w:hAnsi="Calibri" w:cs="Calibri"/>
        </w:rPr>
        <w:t xml:space="preserve"> CHEER guidelines for reporting health-economical evaluations</w:t>
      </w:r>
      <w:r>
        <w:rPr>
          <w:rFonts w:ascii="Calibri" w:hAnsi="Calibri" w:cs="Calibri"/>
        </w:rPr>
        <w:t>.</w:t>
      </w:r>
      <w:r w:rsidRPr="0092480E">
        <w:rPr>
          <w:rFonts w:ascii="Calibri" w:hAnsi="Calibri" w:cs="Calibri"/>
        </w:rPr>
        <w:fldChar w:fldCharType="begin" w:fldLock="1"/>
      </w:r>
      <w:r w:rsidR="00FF5FD7">
        <w:rPr>
          <w:rFonts w:ascii="Calibri" w:hAnsi="Calibri" w:cs="Calibri"/>
        </w:rPr>
        <w:instrText>ADDIN CSL_CITATION {"citationItems":[{"id":"ITEM-1","itemData":{"DOI":"10.1007/s10198-013-0471-6","ISBN":"1756-1833","ISSN":"16187598","PMID":"23529982","abstract":"Economic evaluations of health interventions pose a particular challenge for reporting. There is also a need to consolidate and update existing guidelines and promote their use in a user friendly manner. The Consolidated Health Economic Evaluation Reporting Standards (CHEERS) statement is an attempt to consolidate and update previous health economic evaluation guidelines efforts into one current, useful reporting guidance. The primary audiences for the CHEERS statement are researchers reporting economic evaluations and the editors and peer reviewers assessing them for publication. The need for new reporting guidance was identified by a survey of medical editors. A list of possible items based on a systematic review was created. A two round, modified Delphi panel consisting of representatives from academia, clinical practice, industry, government, and the editorial community was conducted. Out of 44 candidate items, 24 items and accompanying recommendations were developed. The recommendations are contained in a user friendly, 24 item checklist. A copy of the statement, accompanying checklist, and this report can be found on the ISPOR Health Economic Evaluations Publication Guidelines Task Force website: (www.ispor.org/TaskForces/EconomicPubGuidelines.asp). We hope CHEERS will lead to better reporting, and ultimately, better health decisions. To facilitate dissemination and uptake, the CHEERS statement is being co-published across 10 health economics and medical journals. We encourage other journals and groups, to endorse CHEERS. The author team plans to review the checklist for an update in five years. © 2013.","author":[{"dropping-particle":"","family":"Husereau","given":"Don","non-dropping-particle":"","parse-names":false,"suffix":""},{"dropping-particle":"","family":"Drummond","given":"Michael","non-dropping-particle":"","parse-names":false,"suffix":""},{"dropping-particle":"","family":"Petrou","given":"Stavros","non-dropping-particle":"","parse-names":false,"suffix":""},{"dropping-particle":"","family":"Carswell","given":"Chris","non-dropping-particle":"","parse-names":false,"suffix":""},{"dropping-particle":"","family":"Moher","given":"David","non-dropping-particle":"","parse-names":false,"suffix":""},{"dropping-particle":"","family":"Greenberg","given":"Dan","non-dropping-particle":"","parse-names":false,"suffix":""},{"dropping-particle":"","family":"Augustovski","given":"Federico","non-dropping-particle":"","parse-names":false,"suffix":""},{"dropping-particle":"","family":"Briggs","given":"Andrew H.","non-dropping-particle":"","parse-names":false,"suffix":""},{"dropping-particle":"","family":"Mauskopf","given":"Josephine","non-dropping-particle":"","parse-names":false,"suffix":""},{"dropping-particle":"","family":"Loder","given":"Elizabeth","non-dropping-particle":"","parse-names":false,"suffix":""}],"container-title":"European Journal of Health Economics","id":"ITEM-1","issued":{"date-parts":[["2013"]]},"title":"Consolidated Health Economic Evaluation Reporting Standards (CHEERS) statement","type":"article-journal"},"uris":["http://www.mendeley.com/documents/?uuid=8ecb6fbe-9861-4583-afe5-b75881600485"]}],"mendeley":{"formattedCitation":"&lt;sup&gt;23&lt;/sup&gt;","plainTextFormattedCitation":"23","previouslyFormattedCitation":"&lt;sup&gt;23&lt;/sup&gt;"},"properties":{"noteIndex":0},"schema":"https://github.com/citation-style-language/schema/raw/master/csl-citation.json"}</w:instrText>
      </w:r>
      <w:r w:rsidRPr="0092480E">
        <w:rPr>
          <w:rFonts w:ascii="Calibri" w:hAnsi="Calibri" w:cs="Calibri"/>
        </w:rPr>
        <w:fldChar w:fldCharType="separate"/>
      </w:r>
      <w:r w:rsidR="00FF5FD7" w:rsidRPr="00FF5FD7">
        <w:rPr>
          <w:rFonts w:ascii="Calibri" w:hAnsi="Calibri" w:cs="Calibri"/>
          <w:noProof/>
          <w:vertAlign w:val="superscript"/>
        </w:rPr>
        <w:t>23</w:t>
      </w:r>
      <w:r w:rsidRPr="0092480E">
        <w:rPr>
          <w:rFonts w:ascii="Calibri" w:hAnsi="Calibri" w:cs="Calibri"/>
        </w:rPr>
        <w:fldChar w:fldCharType="end"/>
      </w:r>
      <w:r w:rsidRPr="0092480E">
        <w:rPr>
          <w:rFonts w:ascii="Calibri" w:hAnsi="Calibri" w:cs="Calibri"/>
        </w:rPr>
        <w:t xml:space="preserve"> 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FF5FD7">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24&lt;/sup&gt;","plainTextFormattedCitation":"24","previouslyFormattedCitation":"&lt;sup&gt;24&lt;/sup&gt;"},"properties":{"noteIndex":0},"schema":"https://github.com/citation-style-language/schema/raw/master/csl-citation.json"}</w:instrText>
      </w:r>
      <w:r>
        <w:rPr>
          <w:rFonts w:ascii="Calibri" w:hAnsi="Calibri" w:cs="Calibri"/>
        </w:rPr>
        <w:fldChar w:fldCharType="separate"/>
      </w:r>
      <w:r w:rsidR="00FF5FD7" w:rsidRPr="00FF5FD7">
        <w:rPr>
          <w:rFonts w:ascii="Calibri" w:hAnsi="Calibri" w:cs="Calibri"/>
          <w:noProof/>
          <w:vertAlign w:val="superscript"/>
        </w:rPr>
        <w:t>24</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FF5FD7">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25,26&lt;/sup&gt;","plainTextFormattedCitation":"25,26","previouslyFormattedCitation":"&lt;sup&gt;25,26&lt;/sup&gt;"},"properties":{"noteIndex":0},"schema":"https://github.com/citation-style-language/schema/raw/master/csl-citation.json"}</w:instrText>
      </w:r>
      <w:r w:rsidRPr="0092480E">
        <w:rPr>
          <w:rFonts w:ascii="Calibri" w:hAnsi="Calibri" w:cs="Calibri"/>
        </w:rPr>
        <w:fldChar w:fldCharType="separate"/>
      </w:r>
      <w:r w:rsidR="00FF5FD7" w:rsidRPr="00FF5FD7">
        <w:rPr>
          <w:rFonts w:ascii="Calibri" w:hAnsi="Calibri" w:cs="Calibri"/>
          <w:noProof/>
          <w:vertAlign w:val="superscript"/>
        </w:rPr>
        <w:t>25,26</w:t>
      </w:r>
      <w:r w:rsidRPr="0092480E">
        <w:rPr>
          <w:rFonts w:ascii="Calibri" w:hAnsi="Calibri" w:cs="Calibri"/>
        </w:rPr>
        <w:fldChar w:fldCharType="end"/>
      </w:r>
      <w:r w:rsidRPr="0092480E">
        <w:rPr>
          <w:rFonts w:ascii="Calibri" w:hAnsi="Calibri" w:cs="Calibri"/>
        </w:rPr>
        <w:t xml:space="preserve"> The </w:t>
      </w:r>
      <w:r w:rsidR="00C03083">
        <w:rPr>
          <w:rFonts w:ascii="Calibri" w:hAnsi="Calibri" w:cs="Calibri"/>
        </w:rPr>
        <w:t xml:space="preserve">full </w:t>
      </w:r>
      <w:r w:rsidRPr="0092480E">
        <w:rPr>
          <w:rFonts w:ascii="Calibri" w:hAnsi="Calibri" w:cs="Calibri"/>
        </w:rPr>
        <w:t xml:space="preserve">model code </w:t>
      </w:r>
      <w:r w:rsidR="00C03083">
        <w:rPr>
          <w:rFonts w:ascii="Calibri" w:hAnsi="Calibri" w:cs="Calibri"/>
        </w:rPr>
        <w:t>is</w:t>
      </w:r>
      <w:r w:rsidRPr="0092480E">
        <w:rPr>
          <w:rFonts w:ascii="Calibri" w:hAnsi="Calibri" w:cs="Calibri"/>
        </w:rPr>
        <w:t xml:space="preserve"> available </w:t>
      </w:r>
      <w:r w:rsidR="00C03083">
        <w:rPr>
          <w:rFonts w:ascii="Calibri" w:hAnsi="Calibri" w:cs="Calibri"/>
        </w:rPr>
        <w:t>on</w:t>
      </w:r>
      <w:r w:rsidRPr="0092480E">
        <w:rPr>
          <w:rFonts w:ascii="Calibri" w:hAnsi="Calibri" w:cs="Calibri"/>
        </w:rPr>
        <w:t xml:space="preserve"> GitHub: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Kop1"/>
        <w:spacing w:line="276" w:lineRule="auto"/>
      </w:pPr>
      <w:r w:rsidRPr="00282BDB">
        <w:t>Results</w:t>
      </w:r>
    </w:p>
    <w:p w14:paraId="08E22379" w14:textId="74001217" w:rsidR="00872009" w:rsidRDefault="00872009" w:rsidP="00872009">
      <w:pPr>
        <w:pStyle w:val="Kop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0655C2B4" w:rsidR="00830F68" w:rsidRPr="00A04BC9" w:rsidRDefault="00625BC1" w:rsidP="009812F3">
      <w:pPr>
        <w:spacing w:before="40" w:line="276" w:lineRule="auto"/>
        <w:rPr>
          <w:rFonts w:ascii="Calibri" w:hAnsi="Calibri" w:cs="Calibri"/>
        </w:rPr>
      </w:pPr>
      <w:r w:rsidRPr="00A04BC9">
        <w:rPr>
          <w:rFonts w:ascii="Calibri" w:hAnsi="Calibri" w:cs="Calibri"/>
        </w:rPr>
        <w:t>For all surgeries, survival with 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could was </w:t>
      </w:r>
      <w:r w:rsidR="009812F3" w:rsidRPr="00A04BC9">
        <w:rPr>
          <w:rFonts w:ascii="Calibri" w:hAnsi="Calibri" w:cs="Calibri"/>
        </w:rPr>
        <w:t xml:space="preserve">mostly </w:t>
      </w:r>
      <w:r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w:t>
      </w:r>
      <w:r w:rsidR="00AC387C">
        <w:rPr>
          <w:rFonts w:ascii="Calibri" w:hAnsi="Calibri" w:cs="Calibri"/>
        </w:rPr>
        <w:t>/43</w:t>
      </w:r>
      <w:r w:rsidR="009812F3" w:rsidRPr="00A04BC9">
        <w:rPr>
          <w:rFonts w:ascii="Calibri" w:hAnsi="Calibri" w:cs="Calibri"/>
        </w:rPr>
        <w:t xml:space="preserve">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w:t>
      </w:r>
      <w:r w:rsidR="00AC387C">
        <w:rPr>
          <w:rFonts w:ascii="Calibri" w:hAnsi="Calibri" w:cs="Calibri"/>
        </w:rPr>
        <w:t>/43</w:t>
      </w:r>
      <w:r w:rsidRPr="00A04BC9">
        <w:rPr>
          <w:rFonts w:ascii="Calibri" w:hAnsi="Calibri" w:cs="Calibri"/>
        </w:rPr>
        <w:t xml:space="preserve">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w:t>
      </w:r>
      <w:r w:rsidR="00AC387C">
        <w:rPr>
          <w:rFonts w:ascii="Calibri" w:hAnsi="Calibri" w:cs="Calibri"/>
        </w:rPr>
        <w:t>/43</w:t>
      </w:r>
      <w:r w:rsidRPr="00A04BC9">
        <w:rPr>
          <w:rFonts w:ascii="Calibri" w:hAnsi="Calibri" w:cs="Calibri"/>
        </w:rPr>
        <w:t xml:space="preserve"> surgeries</w:t>
      </w:r>
      <w:r w:rsidR="009812F3" w:rsidRPr="00A04BC9">
        <w:rPr>
          <w:rFonts w:ascii="Calibri" w:hAnsi="Calibri" w:cs="Calibri"/>
        </w:rPr>
        <w:t>, 3 indirectly calculated</w:t>
      </w:r>
      <w:r w:rsidR="00096F71">
        <w:rPr>
          <w:rFonts w:ascii="Calibri" w:hAnsi="Calibri" w:cs="Calibri"/>
        </w:rPr>
        <w:t>)</w:t>
      </w:r>
      <w:r w:rsidR="009812F3" w:rsidRPr="00A04BC9">
        <w:rPr>
          <w:rFonts w:ascii="Calibri" w:hAnsi="Calibri" w:cs="Calibri"/>
        </w:rPr>
        <w:t>. For 14</w:t>
      </w:r>
      <w:r w:rsidR="00AC387C">
        <w:rPr>
          <w:rFonts w:ascii="Calibri" w:hAnsi="Calibri" w:cs="Calibri"/>
        </w:rPr>
        <w:t>/43</w:t>
      </w:r>
      <w:r w:rsidR="009812F3" w:rsidRPr="00A04BC9">
        <w:rPr>
          <w:rFonts w:ascii="Calibri" w:hAnsi="Calibri" w:cs="Calibri"/>
        </w:rPr>
        <w:t xml:space="preserve"> surgeries, QoL was available through the WHO Global Burden of Disease study.</w:t>
      </w:r>
      <w:r w:rsidR="00383134">
        <w:rPr>
          <w:rFonts w:ascii="Calibri" w:hAnsi="Calibri" w:cs="Calibri"/>
        </w:rPr>
        <w:fldChar w:fldCharType="begin" w:fldLock="1"/>
      </w:r>
      <w:r w:rsidR="00FF5FD7">
        <w:rPr>
          <w:rFonts w:ascii="Calibri" w:hAnsi="Calibri" w:cs="Calibri"/>
        </w:rPr>
        <w:instrText>ADDIN CSL_CITATION {"citationItems":[{"id":"ITEM-1","itemData":{"abstract":"Background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Health","id":"ITEM-1","issued":{"date-parts":[["2015"]]},"number-of-pages":"712-735","title":"Disability weights for the Global Burden of Disease 2013 study","type":"report","volume":"3"},"uris":["http://www.mendeley.com/documents/?uuid=ac3e42fd-1d32-44b2-b8bf-eaba719e1571"]}],"mendeley":{"formattedCitation":"&lt;sup&gt;27&lt;/sup&gt;","plainTextFormattedCitation":"27","previouslyFormattedCitation":"&lt;sup&gt;27&lt;/sup&gt;"},"properties":{"noteIndex":0},"schema":"https://github.com/citation-style-language/schema/raw/master/csl-citation.json"}</w:instrText>
      </w:r>
      <w:r w:rsidR="00383134">
        <w:rPr>
          <w:rFonts w:ascii="Calibri" w:hAnsi="Calibri" w:cs="Calibri"/>
        </w:rPr>
        <w:fldChar w:fldCharType="separate"/>
      </w:r>
      <w:r w:rsidR="00FF5FD7" w:rsidRPr="00FF5FD7">
        <w:rPr>
          <w:rFonts w:ascii="Calibri" w:hAnsi="Calibri" w:cs="Calibri"/>
          <w:noProof/>
          <w:vertAlign w:val="superscript"/>
        </w:rPr>
        <w:t>27</w:t>
      </w:r>
      <w:r w:rsidR="00383134">
        <w:rPr>
          <w:rFonts w:ascii="Calibri" w:hAnsi="Calibri" w:cs="Calibri"/>
        </w:rPr>
        <w:fldChar w:fldCharType="end"/>
      </w:r>
      <w:r w:rsidR="009812F3" w:rsidRPr="00A04BC9">
        <w:rPr>
          <w:rFonts w:ascii="Calibri" w:hAnsi="Calibri" w:cs="Calibri"/>
        </w:rPr>
        <w:t xml:space="preserve"> For the remaining 29 surgeries, the QoL of the pre- and postoperative health state was estimated by </w:t>
      </w:r>
      <w:r w:rsidR="009812F3" w:rsidRPr="00A04BC9">
        <w:rPr>
          <w:rFonts w:ascii="Calibri" w:hAnsi="Calibri" w:cs="Calibri"/>
        </w:rPr>
        <w:lastRenderedPageBreak/>
        <w:t xml:space="preserve">the expert panel as described in </w:t>
      </w:r>
      <w:r w:rsidR="00383134">
        <w:rPr>
          <w:rFonts w:ascii="Calibri" w:hAnsi="Calibri" w:cs="Calibri"/>
        </w:rPr>
        <w:t>Appendix C</w:t>
      </w:r>
      <w:r w:rsidR="009812F3" w:rsidRPr="00A04BC9">
        <w:rPr>
          <w:rFonts w:ascii="Calibri" w:hAnsi="Calibri" w:cs="Calibri"/>
        </w:rPr>
        <w:t>. For 6</w:t>
      </w:r>
      <w:r w:rsidR="00AC387C">
        <w:rPr>
          <w:rFonts w:ascii="Calibri" w:hAnsi="Calibri" w:cs="Calibri"/>
        </w:rPr>
        <w:t>/43</w:t>
      </w:r>
      <w:r w:rsidR="009812F3" w:rsidRPr="00A04BC9">
        <w:rPr>
          <w:rFonts w:ascii="Calibri" w:hAnsi="Calibri" w:cs="Calibri"/>
        </w:rPr>
        <w:t xml:space="preserve"> surgeries, a “time-to-no-effect-on-QoL”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r w:rsidR="00933AB1">
        <w:rPr>
          <w:rFonts w:ascii="Calibri" w:hAnsi="Calibri" w:cs="Calibri"/>
        </w:rPr>
        <w:t>20/23</w:t>
      </w:r>
      <w:r w:rsidR="0071679E" w:rsidRPr="00C27C5F">
        <w:rPr>
          <w:rFonts w:ascii="Calibri" w:hAnsi="Calibri" w:cs="Calibri"/>
        </w:rPr>
        <w:t>)</w:t>
      </w:r>
      <w:r w:rsidR="00B12901" w:rsidRPr="003B1152">
        <w:rPr>
          <w:rFonts w:ascii="Calibri" w:hAnsi="Calibri" w:cs="Calibri"/>
        </w:rPr>
        <w:t>.</w:t>
      </w:r>
      <w:r w:rsidR="00B12901">
        <w:rPr>
          <w:rFonts w:ascii="Calibri" w:hAnsi="Calibri" w:cs="Calibri"/>
        </w:rPr>
        <w:t xml:space="preserve"> The estimates for the time until surgery becomes ineffective was mostly based on class IIb evidence (retrospective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All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FF5FD7">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FF5FD7">
        <w:rPr>
          <w:rFonts w:ascii="Cambria Math" w:hAnsi="Cambria Math" w:cs="Cambria Math"/>
        </w:rPr>
        <w:instrText>∼</w:instrText>
      </w:r>
      <w:r w:rsidR="00FF5FD7">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Reviews","id":"ITEM-36","issue":"12","issued":{"date-parts":[["2014","12","12"]]},"publisher":"John Wiley and Sons Ltd","title":"Radiotherapy versus open surgery versus endolaryngeal surgery (with or without laser) for early laryngeal squamous cell cancer","type":"article","volume":"2014"},"uris":["http://www.mendeley.com/documents/?uuid=d811b0b6-2bba-39a6-a5d0-19ee68385319"]},{"id":"ITEM-37","itemData":{"DOI":"10.1016/S0140-6736(97)09292-1","ISSN":"01406736","PMID":"9593407","abstract":"Background.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Warlow","given":"Charles","non-dropping-particle":"","parse-names":false,"suffix":""},{"dropping-particle":"","family":"Farrell","given":"B.","non-dropping-particle":"","parse-names":false,"suffix":""},{"dropping-particle":"","family":"Fraser","given":"A.","non-dropping-particle":"","parse-names":false,"suffix":""},{"dropping-particle":"","family":"Sandercock","given":"P.","non-dropping-particle":"","parse-names":false,"suffix":""},{"dropping-particle":"","family":"Slattery","given":"J.","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FF5FD7">
        <w:rPr>
          <w:rFonts w:ascii="Cambria Math" w:hAnsi="Cambria Math" w:cs="Cambria Math"/>
        </w:rPr>
        <w:instrText>∼</w:instrText>
      </w:r>
      <w:r w:rsidR="00FF5FD7">
        <w:rPr>
          <w:rFonts w:ascii="Calibri" w:hAnsi="Calibri" w:cs="Calibri"/>
        </w:rPr>
        <w:instrText>80%) and median survival (</w:instrText>
      </w:r>
      <w:r w:rsidR="00FF5FD7">
        <w:rPr>
          <w:rFonts w:ascii="Cambria Math" w:hAnsi="Cambria Math" w:cs="Cambria Math"/>
        </w:rPr>
        <w:instrText>∼</w:instrText>
      </w:r>
      <w:r w:rsidR="00FF5FD7">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27–83&lt;/sup&gt;","plainTextFormattedCitation":"27–83","previouslyFormattedCitation":"&lt;sup&gt;27–83&lt;/sup&gt;"},"properties":{"noteIndex":0},"schema":"https://github.com/citation-style-language/schema/raw/master/csl-citation.json"}</w:instrText>
      </w:r>
      <w:r w:rsidR="00830F68" w:rsidRPr="00A04BC9">
        <w:rPr>
          <w:rFonts w:ascii="Calibri" w:hAnsi="Calibri" w:cs="Calibri"/>
        </w:rPr>
        <w:fldChar w:fldCharType="separate"/>
      </w:r>
      <w:r w:rsidR="00FF5FD7" w:rsidRPr="00FF5FD7">
        <w:rPr>
          <w:rFonts w:ascii="Calibri" w:hAnsi="Calibri" w:cs="Calibri"/>
          <w:noProof/>
          <w:vertAlign w:val="superscript"/>
        </w:rPr>
        <w:t>27–83</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 are presented in Appendix A.</w:t>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Kop2"/>
      </w:pPr>
      <w:r w:rsidRPr="005B1B09">
        <w:t xml:space="preserve">Quality of Life </w:t>
      </w:r>
    </w:p>
    <w:p w14:paraId="4CDC8569" w14:textId="693E58EB" w:rsidR="0A1EFA4D" w:rsidRPr="005B1B09" w:rsidRDefault="0071679E" w:rsidP="00153762">
      <w:pPr>
        <w:spacing w:line="276" w:lineRule="auto"/>
        <w:rPr>
          <w:rFonts w:ascii="Calibri" w:hAnsi="Calibri" w:cs="Calibri"/>
        </w:rPr>
      </w:pPr>
      <w:r>
        <w:rPr>
          <w:rFonts w:ascii="Calibri" w:hAnsi="Calibri" w:cs="Calibri"/>
        </w:rPr>
        <w:t>The preoperative and postoperative health state of 3 surgeries (one with a mild and severe subgroup) were estimated in both sessions, resulting in 8 double estimates of QoL. T</w:t>
      </w:r>
      <w:r w:rsidR="00FB74E6" w:rsidRPr="005B1B09">
        <w:rPr>
          <w:rFonts w:ascii="Calibri" w:hAnsi="Calibri" w:cs="Calibri"/>
        </w:rPr>
        <w:t xml:space="preserve">he </w:t>
      </w:r>
      <w:r w:rsidR="005E6B21" w:rsidRPr="005B1B09">
        <w:rPr>
          <w:rFonts w:ascii="Calibri" w:hAnsi="Calibri" w:cs="Calibri"/>
        </w:rPr>
        <w:t xml:space="preserve">gain in </w:t>
      </w:r>
      <w:r w:rsidR="00830F68" w:rsidRPr="005B1B09">
        <w:rPr>
          <w:rFonts w:ascii="Calibri" w:hAnsi="Calibri" w:cs="Calibri"/>
        </w:rPr>
        <w:t>QoL</w:t>
      </w:r>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not estimated </w:t>
      </w:r>
      <w:r w:rsidR="002E2419" w:rsidRPr="005B1B09">
        <w:rPr>
          <w:rFonts w:ascii="Calibri" w:hAnsi="Calibri" w:cs="Calibri"/>
        </w:rPr>
        <w:t>different</w:t>
      </w:r>
      <w:r w:rsidR="005E6B21" w:rsidRPr="005B1B09">
        <w:rPr>
          <w:rFonts w:ascii="Calibri" w:hAnsi="Calibri" w:cs="Calibri"/>
        </w:rPr>
        <w:t xml:space="preserve"> in the second session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42ACAC33" w:rsidRPr="005B1B09">
        <w:rPr>
          <w:rFonts w:ascii="Calibri" w:hAnsi="Calibri" w:cs="Calibri"/>
        </w:rPr>
        <w:t xml:space="preserve">table 3 </w:t>
      </w:r>
      <w:r w:rsidR="000738A7" w:rsidRPr="005B1B09">
        <w:rPr>
          <w:rFonts w:ascii="Calibri" w:hAnsi="Calibri" w:cs="Calibri"/>
        </w:rPr>
        <w:t xml:space="preserve">and figure 1 </w:t>
      </w:r>
      <w:r w:rsidR="42ACAC33" w:rsidRPr="005B1B09">
        <w:rPr>
          <w:rFonts w:ascii="Calibri" w:hAnsi="Calibri" w:cs="Calibri"/>
        </w:rPr>
        <w:t>Appendix B).</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4D70ADAF"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w:t>
      </w:r>
      <w:r w:rsidR="00146376">
        <w:rPr>
          <w:rFonts w:ascii="Calibri" w:hAnsi="Calibri" w:cs="Calibri"/>
        </w:rPr>
        <w:t xml:space="preserve"> of surgery</w:t>
      </w:r>
      <w:r w:rsidR="001D4731" w:rsidRPr="004323E1">
        <w:rPr>
          <w:rFonts w:ascii="Calibri" w:hAnsi="Calibri" w:cs="Calibri"/>
        </w:rPr>
        <w:t xml:space="preserve">, i.e. in a scenario without delay, </w:t>
      </w:r>
      <w:r w:rsidRPr="004323E1">
        <w:rPr>
          <w:rFonts w:ascii="Calibri" w:hAnsi="Calibri" w:cs="Calibri"/>
        </w:rPr>
        <w:t xml:space="preserve">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146376">
        <w:rPr>
          <w:rFonts w:ascii="Calibri" w:hAnsi="Calibri" w:cs="Calibri"/>
        </w:rPr>
        <w:t>LYs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Kop2"/>
      </w:pPr>
      <w:r w:rsidRPr="00845D99">
        <w:t>Urgency</w:t>
      </w:r>
    </w:p>
    <w:p w14:paraId="642F6C64" w14:textId="1259DE33" w:rsidR="002C67AE" w:rsidRPr="00845D99" w:rsidRDefault="002C67AE" w:rsidP="002C67AE">
      <w:pPr>
        <w:rPr>
          <w:rFonts w:ascii="Calibri" w:hAnsi="Calibri" w:cs="Calibri"/>
        </w:rPr>
      </w:pPr>
      <w:r w:rsidRPr="00845D99">
        <w:rPr>
          <w:rFonts w:ascii="Calibri" w:hAnsi="Calibri" w:cs="Calibri"/>
        </w:rPr>
        <w:t xml:space="preserve">Most surgeries had a clear linear descend in terms of QALYs per delay, except surgeries where a time until no effect of treatment on survival was </w:t>
      </w:r>
      <w:r w:rsidR="00DA741D">
        <w:rPr>
          <w:rFonts w:ascii="Calibri" w:hAnsi="Calibri" w:cs="Calibri"/>
        </w:rPr>
        <w:t>used</w:t>
      </w:r>
      <w:r w:rsidR="00DA741D" w:rsidRPr="00845D99">
        <w:rPr>
          <w:rFonts w:ascii="Calibri" w:hAnsi="Calibri" w:cs="Calibri"/>
        </w:rPr>
        <w:t xml:space="preserve"> </w:t>
      </w:r>
      <w:r w:rsidRPr="00845D99">
        <w:rPr>
          <w:rFonts w:ascii="Calibri" w:hAnsi="Calibri" w:cs="Calibri"/>
        </w:rPr>
        <w:t>(figure 1, appendix B).</w:t>
      </w:r>
    </w:p>
    <w:p w14:paraId="6DE533AE" w14:textId="77777777" w:rsidR="002C67AE" w:rsidRPr="002C67AE" w:rsidRDefault="002C67AE" w:rsidP="002C67AE">
      <w:pPr>
        <w:rPr>
          <w:highlight w:val="yellow"/>
          <w:lang w:val="en-GB"/>
        </w:rPr>
      </w:pPr>
    </w:p>
    <w:p w14:paraId="18C8DC79" w14:textId="575D0BEB"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0.00</w:t>
      </w:r>
      <w:r w:rsidR="00A820E7">
        <w:rPr>
          <w:rFonts w:ascii="Calibri" w:hAnsi="Calibri" w:cs="Calibri"/>
        </w:rPr>
        <w:t>-</w:t>
      </w:r>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1F3FAE" w:rsidRPr="004323E1">
        <w:rPr>
          <w:rFonts w:ascii="Calibri" w:hAnsi="Calibri" w:cs="Calibri"/>
        </w:rPr>
        <w:t>F</w:t>
      </w:r>
      <w:r w:rsidR="45556DFE" w:rsidRPr="004323E1">
        <w:rPr>
          <w:rFonts w:ascii="Calibri" w:hAnsi="Calibri" w:cs="Calibri"/>
        </w:rPr>
        <w:t>igure 4</w:t>
      </w:r>
      <w:r w:rsidR="7C789924" w:rsidRPr="004323E1">
        <w:rPr>
          <w:rFonts w:ascii="Calibri" w:hAnsi="Calibri" w:cs="Calibri"/>
        </w:rPr>
        <w:t xml:space="preserve">, and table 1 Appendix </w:t>
      </w:r>
      <w:r w:rsidR="2A032F31" w:rsidRPr="004323E1">
        <w:rPr>
          <w:rFonts w:ascii="Calibri" w:hAnsi="Calibri" w:cs="Calibri"/>
        </w:rPr>
        <w:t>B</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620DB0" w:rsidRPr="004275E2">
        <w:rPr>
          <w:rFonts w:ascii="Calibri" w:eastAsia="Calibri" w:hAnsi="Calibri" w:cs="Calibri"/>
        </w:rPr>
        <w:t xml:space="preserve">This implies that 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with this surgical indication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0019A6F4" w14:textId="3A3C7541" w:rsidR="00B50002" w:rsidRDefault="00F727B4" w:rsidP="00153762">
      <w:pPr>
        <w:spacing w:line="276" w:lineRule="auto"/>
        <w:rPr>
          <w:rFonts w:ascii="Calibri" w:hAnsi="Calibri" w:cs="Calibri"/>
        </w:rPr>
      </w:pPr>
      <w:r w:rsidRPr="004323E1">
        <w:rPr>
          <w:rFonts w:ascii="Calibri" w:hAnsi="Calibri" w:cs="Calibri"/>
        </w:rPr>
        <w:t>Surgeries</w:t>
      </w:r>
      <w:r w:rsidR="1CDC6079" w:rsidRPr="004323E1">
        <w:rPr>
          <w:rFonts w:ascii="Calibri" w:hAnsi="Calibri" w:cs="Calibri"/>
        </w:rPr>
        <w:t xml:space="preserve"> that were associated with a high</w:t>
      </w:r>
      <w:r w:rsidR="004323E1" w:rsidRPr="004323E1">
        <w:rPr>
          <w:rFonts w:ascii="Calibri" w:hAnsi="Calibri" w:cs="Calibri"/>
        </w:rPr>
        <w:t>er</w:t>
      </w:r>
      <w:r w:rsidR="1CDC6079" w:rsidRPr="004323E1">
        <w:rPr>
          <w:rFonts w:ascii="Calibri" w:hAnsi="Calibri" w:cs="Calibri"/>
        </w:rPr>
        <w:t xml:space="preserve"> </w:t>
      </w:r>
      <w:r w:rsidR="55ABB2DD" w:rsidRPr="004323E1">
        <w:rPr>
          <w:rFonts w:ascii="Calibri" w:hAnsi="Calibri" w:cs="Calibri"/>
        </w:rPr>
        <w:t xml:space="preserve">expected </w:t>
      </w:r>
      <w:r w:rsidR="001F3FAE" w:rsidRPr="004323E1">
        <w:rPr>
          <w:rFonts w:ascii="Calibri" w:hAnsi="Calibri" w:cs="Calibri"/>
        </w:rPr>
        <w:t>QALY</w:t>
      </w:r>
      <w:r w:rsidR="55ABB2DD" w:rsidRPr="004323E1">
        <w:rPr>
          <w:rFonts w:ascii="Calibri" w:hAnsi="Calibri" w:cs="Calibri"/>
        </w:rPr>
        <w:t xml:space="preserve"> benefit, </w:t>
      </w:r>
      <w:r w:rsidR="004323E1" w:rsidRPr="004323E1">
        <w:rPr>
          <w:rFonts w:ascii="Calibri" w:hAnsi="Calibri" w:cs="Calibri"/>
        </w:rPr>
        <w:t xml:space="preserve">often </w:t>
      </w:r>
      <w:r w:rsidR="55ABB2DD" w:rsidRPr="004323E1">
        <w:rPr>
          <w:rFonts w:ascii="Calibri" w:hAnsi="Calibri" w:cs="Calibri"/>
        </w:rPr>
        <w:t>los</w:t>
      </w:r>
      <w:r w:rsidR="004323E1" w:rsidRPr="004323E1">
        <w:rPr>
          <w:rFonts w:ascii="Calibri" w:hAnsi="Calibri" w:cs="Calibri"/>
        </w:rPr>
        <w:t>t</w:t>
      </w:r>
      <w:r w:rsidR="26B92EAD" w:rsidRPr="004323E1">
        <w:rPr>
          <w:rFonts w:ascii="Calibri" w:hAnsi="Calibri" w:cs="Calibri"/>
        </w:rPr>
        <w:t xml:space="preserve"> </w:t>
      </w:r>
      <w:r w:rsidR="55ABB2DD" w:rsidRPr="004323E1">
        <w:rPr>
          <w:rFonts w:ascii="Calibri" w:hAnsi="Calibri" w:cs="Calibri"/>
        </w:rPr>
        <w:t>more QALYs per month</w:t>
      </w:r>
      <w:r w:rsidR="008F153D">
        <w:rPr>
          <w:rFonts w:ascii="Calibri" w:hAnsi="Calibri" w:cs="Calibri"/>
        </w:rPr>
        <w:t xml:space="preserve"> delay</w:t>
      </w:r>
      <w:r w:rsidR="55ABB2DD" w:rsidRPr="004323E1">
        <w:rPr>
          <w:rFonts w:ascii="Calibri" w:hAnsi="Calibri" w:cs="Calibri"/>
        </w:rPr>
        <w:t xml:space="preserve">: </w:t>
      </w:r>
      <w:r w:rsidR="5102950D" w:rsidRPr="004323E1">
        <w:rPr>
          <w:rFonts w:ascii="Calibri" w:hAnsi="Calibri" w:cs="Calibri"/>
        </w:rPr>
        <w:t>The</w:t>
      </w:r>
      <w:r w:rsidR="55ABB2DD" w:rsidRPr="004323E1">
        <w:rPr>
          <w:rFonts w:ascii="Calibri" w:hAnsi="Calibri" w:cs="Calibri"/>
        </w:rPr>
        <w:t xml:space="preserve"> S</w:t>
      </w:r>
      <w:r w:rsidR="7C153FB2" w:rsidRPr="004323E1">
        <w:rPr>
          <w:rFonts w:ascii="Calibri" w:hAnsi="Calibri" w:cs="Calibri"/>
        </w:rPr>
        <w:t xml:space="preserve">pearman correlation </w:t>
      </w:r>
      <w:r w:rsidR="0CDD54B3" w:rsidRPr="004323E1">
        <w:rPr>
          <w:rFonts w:ascii="Calibri" w:hAnsi="Calibri" w:cs="Calibri"/>
        </w:rPr>
        <w:t xml:space="preserve">coefficient </w:t>
      </w:r>
      <w:r w:rsidR="7C153FB2" w:rsidRPr="004323E1">
        <w:rPr>
          <w:rFonts w:ascii="Calibri" w:hAnsi="Calibri" w:cs="Calibri"/>
        </w:rPr>
        <w:t xml:space="preserve">between </w:t>
      </w:r>
      <w:r w:rsidR="2082723F" w:rsidRPr="004323E1">
        <w:rPr>
          <w:rFonts w:ascii="Calibri" w:hAnsi="Calibri" w:cs="Calibri"/>
        </w:rPr>
        <w:t xml:space="preserve">the </w:t>
      </w:r>
      <w:r w:rsidR="7C153FB2" w:rsidRPr="004323E1">
        <w:rPr>
          <w:rFonts w:ascii="Calibri" w:hAnsi="Calibri" w:cs="Calibri"/>
        </w:rPr>
        <w:t xml:space="preserve">ranking </w:t>
      </w:r>
      <w:r w:rsidR="4509F4C6" w:rsidRPr="004323E1">
        <w:rPr>
          <w:rFonts w:ascii="Calibri" w:hAnsi="Calibri" w:cs="Calibri"/>
        </w:rPr>
        <w:t xml:space="preserve">of </w:t>
      </w:r>
      <w:r w:rsidR="002048D1" w:rsidRPr="004323E1">
        <w:rPr>
          <w:rFonts w:ascii="Calibri" w:hAnsi="Calibri" w:cs="Calibri"/>
        </w:rPr>
        <w:t xml:space="preserve">health </w:t>
      </w:r>
      <w:r w:rsidR="4509F4C6" w:rsidRPr="004323E1">
        <w:rPr>
          <w:rFonts w:ascii="Calibri" w:hAnsi="Calibri" w:cs="Calibri"/>
        </w:rPr>
        <w:t>benefit</w:t>
      </w:r>
      <w:r w:rsidR="00490617" w:rsidRPr="004323E1">
        <w:rPr>
          <w:rFonts w:ascii="Calibri" w:hAnsi="Calibri" w:cs="Calibri"/>
        </w:rPr>
        <w:t>,</w:t>
      </w:r>
      <w:r w:rsidR="4509F4C6" w:rsidRPr="004323E1">
        <w:rPr>
          <w:rFonts w:ascii="Calibri" w:hAnsi="Calibri" w:cs="Calibri"/>
        </w:rPr>
        <w:t xml:space="preserve"> </w:t>
      </w:r>
      <w:r w:rsidR="002048D1" w:rsidRPr="004323E1">
        <w:rPr>
          <w:rFonts w:ascii="Calibri" w:hAnsi="Calibri" w:cs="Calibri"/>
        </w:rPr>
        <w:t>in terms of QALYs</w:t>
      </w:r>
      <w:r w:rsidR="00490617" w:rsidRPr="004323E1">
        <w:rPr>
          <w:rFonts w:ascii="Calibri" w:hAnsi="Calibri" w:cs="Calibri"/>
        </w:rPr>
        <w:t>,</w:t>
      </w:r>
      <w:r w:rsidR="002048D1" w:rsidRPr="004323E1">
        <w:rPr>
          <w:rFonts w:ascii="Calibri" w:hAnsi="Calibri" w:cs="Calibri"/>
        </w:rPr>
        <w:t xml:space="preserve"> </w:t>
      </w:r>
      <w:r w:rsidR="4509F4C6" w:rsidRPr="004323E1">
        <w:rPr>
          <w:rFonts w:ascii="Calibri" w:hAnsi="Calibri" w:cs="Calibri"/>
        </w:rPr>
        <w:t xml:space="preserve">and </w:t>
      </w:r>
      <w:r w:rsidR="00BF031F" w:rsidRPr="004323E1">
        <w:rPr>
          <w:rFonts w:ascii="Calibri" w:hAnsi="Calibri" w:cs="Calibri"/>
        </w:rPr>
        <w:t>urgency</w:t>
      </w:r>
      <w:r w:rsidR="00490617" w:rsidRPr="004323E1">
        <w:rPr>
          <w:rFonts w:ascii="Calibri" w:hAnsi="Calibri" w:cs="Calibri"/>
        </w:rPr>
        <w:t>,</w:t>
      </w:r>
      <w:r w:rsidR="00BF031F" w:rsidRPr="004323E1">
        <w:rPr>
          <w:rFonts w:ascii="Calibri" w:hAnsi="Calibri" w:cs="Calibri"/>
        </w:rPr>
        <w:t xml:space="preserve"> in terms of </w:t>
      </w:r>
      <w:r w:rsidR="4509F4C6" w:rsidRPr="004323E1">
        <w:rPr>
          <w:rFonts w:ascii="Calibri" w:hAnsi="Calibri" w:cs="Calibri"/>
        </w:rPr>
        <w:t>QALY loss</w:t>
      </w:r>
      <w:r w:rsidR="00AC28AB">
        <w:rPr>
          <w:rFonts w:ascii="Calibri" w:hAnsi="Calibri" w:cs="Calibri"/>
        </w:rPr>
        <w:t>/</w:t>
      </w:r>
      <w:r w:rsidR="4509F4C6" w:rsidRPr="004323E1">
        <w:rPr>
          <w:rFonts w:ascii="Calibri" w:hAnsi="Calibri" w:cs="Calibri"/>
        </w:rPr>
        <w:t>month</w:t>
      </w:r>
      <w:r w:rsidR="00490617" w:rsidRPr="004323E1">
        <w:rPr>
          <w:rFonts w:ascii="Calibri" w:hAnsi="Calibri" w:cs="Calibri"/>
        </w:rPr>
        <w:t>,</w:t>
      </w:r>
      <w:r w:rsidR="4509F4C6" w:rsidRPr="004323E1">
        <w:rPr>
          <w:rFonts w:ascii="Calibri" w:hAnsi="Calibri" w:cs="Calibri"/>
        </w:rPr>
        <w:t xml:space="preserve"> </w:t>
      </w:r>
      <w:r w:rsidR="7C153FB2" w:rsidRPr="004323E1">
        <w:rPr>
          <w:rFonts w:ascii="Calibri" w:hAnsi="Calibri" w:cs="Calibri"/>
        </w:rPr>
        <w:t>was 0.</w:t>
      </w:r>
      <w:r w:rsidR="16A7E44F" w:rsidRPr="004323E1">
        <w:rPr>
          <w:rFonts w:ascii="Calibri" w:hAnsi="Calibri" w:cs="Calibri"/>
        </w:rPr>
        <w:t>3</w:t>
      </w:r>
      <w:r w:rsidR="004323E1" w:rsidRPr="004323E1">
        <w:rPr>
          <w:rFonts w:ascii="Calibri" w:hAnsi="Calibri" w:cs="Calibri"/>
        </w:rPr>
        <w:t>2</w:t>
      </w:r>
      <w:r w:rsidR="7C153FB2" w:rsidRPr="004323E1">
        <w:rPr>
          <w:rFonts w:ascii="Calibri" w:hAnsi="Calibri" w:cs="Calibri"/>
        </w:rPr>
        <w:t xml:space="preserve"> (p</w:t>
      </w:r>
      <w:r w:rsidR="529D5C71" w:rsidRPr="004323E1">
        <w:rPr>
          <w:rFonts w:ascii="Calibri" w:hAnsi="Calibri" w:cs="Calibri"/>
        </w:rPr>
        <w:t>=</w:t>
      </w:r>
      <w:r w:rsidR="7C153FB2" w:rsidRPr="004323E1">
        <w:rPr>
          <w:rFonts w:ascii="Calibri" w:hAnsi="Calibri" w:cs="Calibri"/>
        </w:rPr>
        <w:t>0.0</w:t>
      </w:r>
      <w:r w:rsidR="004323E1" w:rsidRPr="004323E1">
        <w:rPr>
          <w:rFonts w:ascii="Calibri" w:hAnsi="Calibri" w:cs="Calibri"/>
        </w:rPr>
        <w:t>4</w:t>
      </w:r>
      <w:r w:rsidR="7C153FB2" w:rsidRPr="004323E1">
        <w:rPr>
          <w:rFonts w:ascii="Calibri" w:hAnsi="Calibri" w:cs="Calibri"/>
        </w:rPr>
        <w:t>)</w:t>
      </w:r>
      <w:r w:rsidR="686573D7" w:rsidRPr="004323E1">
        <w:rPr>
          <w:rFonts w:ascii="Calibri" w:hAnsi="Calibri" w:cs="Calibri"/>
        </w:rPr>
        <w:t>.</w:t>
      </w:r>
      <w:r w:rsidR="7386EC48" w:rsidRPr="004323E1">
        <w:rPr>
          <w:rFonts w:ascii="Calibri" w:hAnsi="Calibri" w:cs="Calibri"/>
        </w:rPr>
        <w:t xml:space="preserve"> The most urgent </w:t>
      </w:r>
      <w:r w:rsidRPr="004323E1">
        <w:rPr>
          <w:rFonts w:ascii="Calibri" w:hAnsi="Calibri" w:cs="Calibri"/>
        </w:rPr>
        <w:t>surgeries</w:t>
      </w:r>
      <w:r w:rsidR="7386EC48"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 xml:space="preserve">for Fontaine III/IV peripheral arterial disease, </w:t>
      </w:r>
      <w:r w:rsidR="00295C28">
        <w:rPr>
          <w:rFonts w:ascii="Calibri" w:hAnsi="Calibri" w:cs="Calibri"/>
        </w:rPr>
        <w:t>was</w:t>
      </w:r>
      <w:r w:rsidR="00295C28" w:rsidRPr="004323E1">
        <w:rPr>
          <w:rFonts w:ascii="Calibri" w:hAnsi="Calibri" w:cs="Calibri"/>
        </w:rPr>
        <w:t xml:space="preserve"> </w:t>
      </w:r>
      <w:r w:rsidR="004323E1" w:rsidRPr="004323E1">
        <w:rPr>
          <w:rFonts w:ascii="Calibri" w:hAnsi="Calibri" w:cs="Calibri"/>
        </w:rPr>
        <w:t>transaortic valve implantation</w:t>
      </w:r>
      <w:r w:rsidR="3E40346D" w:rsidRPr="004323E1">
        <w:rPr>
          <w:rFonts w:ascii="Calibri" w:hAnsi="Calibri" w:cs="Calibri"/>
        </w:rPr>
        <w:t xml:space="preserve"> </w:t>
      </w:r>
      <w:r w:rsidR="7386EC48"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r w:rsidR="7386EC48"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Pr="004323E1">
        <w:rPr>
          <w:rFonts w:ascii="Calibri" w:hAnsi="Calibri" w:cs="Calibri"/>
        </w:rPr>
        <w:t>surger</w:t>
      </w:r>
      <w:r w:rsidR="00CB6B9E">
        <w:rPr>
          <w:rFonts w:ascii="Calibri" w:hAnsi="Calibri" w:cs="Calibri"/>
        </w:rPr>
        <w:t>y</w:t>
      </w:r>
      <w:r w:rsidR="485380E9" w:rsidRPr="004323E1">
        <w:rPr>
          <w:rFonts w:ascii="Calibri" w:hAnsi="Calibri" w:cs="Calibri"/>
        </w:rPr>
        <w:t xml:space="preserve"> </w:t>
      </w:r>
      <w:r w:rsidR="00295C28">
        <w:rPr>
          <w:rFonts w:ascii="Calibri" w:hAnsi="Calibri" w:cs="Calibri"/>
        </w:rPr>
        <w:t>was</w:t>
      </w:r>
      <w:r w:rsidR="00295C28" w:rsidRPr="004323E1">
        <w:rPr>
          <w:rFonts w:ascii="Calibri" w:hAnsi="Calibri" w:cs="Calibri"/>
        </w:rPr>
        <w:t xml:space="preserve"> </w:t>
      </w:r>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F415D" w:rsidRPr="004323E1">
        <w:rPr>
          <w:rFonts w:ascii="Calibri" w:hAnsi="Calibri" w:cs="Calibri"/>
        </w:rPr>
        <w:t>0.01</w:t>
      </w:r>
      <w:r w:rsidR="00A820E7">
        <w:rPr>
          <w:rFonts w:ascii="Calibri" w:hAnsi="Calibri" w:cs="Calibri"/>
        </w:rPr>
        <w:t>-</w:t>
      </w:r>
      <w:r w:rsidR="57DF9280" w:rsidRPr="004323E1">
        <w:rPr>
          <w:rFonts w:ascii="Calibri" w:hAnsi="Calibri" w:cs="Calibri"/>
        </w:rPr>
        <w:t>0.02</w:t>
      </w:r>
      <w:r w:rsidR="15A7A9FE" w:rsidRPr="004323E1">
        <w:rPr>
          <w:rFonts w:ascii="Calibri" w:hAnsi="Calibri" w:cs="Calibri"/>
        </w:rPr>
        <w:t xml:space="preserve">) </w:t>
      </w:r>
      <w:r w:rsidR="441DC169" w:rsidRPr="004323E1">
        <w:rPr>
          <w:rFonts w:ascii="Calibri" w:hAnsi="Calibri" w:cs="Calibri"/>
        </w:rPr>
        <w:t>(Appendix B)</w:t>
      </w:r>
      <w:r w:rsidR="535E1583" w:rsidRPr="004323E1">
        <w:rPr>
          <w:rFonts w:ascii="Calibri" w:hAnsi="Calibri" w:cs="Calibri"/>
        </w:rPr>
        <w:t>.</w:t>
      </w:r>
      <w:r w:rsidR="35295F88" w:rsidRPr="004323E1">
        <w:rPr>
          <w:rFonts w:ascii="Calibri" w:hAnsi="Calibri" w:cs="Calibri"/>
        </w:rPr>
        <w:t xml:space="preserve"> </w:t>
      </w:r>
    </w:p>
    <w:p w14:paraId="40533A72" w14:textId="77777777" w:rsidR="00B50002" w:rsidRDefault="00B50002" w:rsidP="00153762">
      <w:pPr>
        <w:spacing w:line="276" w:lineRule="auto"/>
        <w:rPr>
          <w:rFonts w:ascii="Calibri" w:hAnsi="Calibri" w:cs="Calibri"/>
        </w:rPr>
      </w:pPr>
    </w:p>
    <w:p w14:paraId="47E809C4" w14:textId="69519983" w:rsidR="2FB1C186" w:rsidRPr="001C38EF" w:rsidRDefault="00B50002" w:rsidP="00153762">
      <w:pPr>
        <w:spacing w:line="276" w:lineRule="auto"/>
        <w:rPr>
          <w:rFonts w:ascii="Calibri" w:hAnsi="Calibri" w:cs="Calibri"/>
          <w:highlight w:val="yellow"/>
        </w:rPr>
      </w:pPr>
      <w:r>
        <w:rPr>
          <w:rFonts w:ascii="Calibri" w:hAnsi="Calibri" w:cs="Calibri"/>
        </w:rPr>
        <w:t>Urgency was correlated with the L</w:t>
      </w:r>
      <w:r w:rsidR="00DA5A38">
        <w:rPr>
          <w:rFonts w:ascii="Calibri" w:hAnsi="Calibri" w:cs="Calibri"/>
        </w:rPr>
        <w:t>Y</w:t>
      </w:r>
      <w:r>
        <w:rPr>
          <w:rFonts w:ascii="Calibri" w:hAnsi="Calibri" w:cs="Calibri"/>
        </w:rPr>
        <w:t>s gained per surgery:</w:t>
      </w:r>
      <w:r w:rsidRPr="004323E1">
        <w:rPr>
          <w:rFonts w:ascii="Calibri" w:hAnsi="Calibri" w:cs="Calibri"/>
          <w:i/>
          <w:iCs/>
        </w:rPr>
        <w:t xml:space="preserve"> </w:t>
      </w:r>
      <w:r w:rsidRPr="004323E1">
        <w:rPr>
          <w:rFonts w:ascii="Calibri" w:hAnsi="Calibri" w:cs="Calibri"/>
        </w:rPr>
        <w:t>The Spearman rank correlation coefficient between the ranking of surgeries</w:t>
      </w:r>
      <w:r>
        <w:rPr>
          <w:rFonts w:ascii="Calibri" w:hAnsi="Calibri" w:cs="Calibri"/>
        </w:rPr>
        <w:t xml:space="preserve"> based on LYs and QALY loss/month </w:t>
      </w:r>
      <w:r w:rsidRPr="004323E1">
        <w:rPr>
          <w:rFonts w:ascii="Calibri" w:hAnsi="Calibri" w:cs="Calibri"/>
        </w:rPr>
        <w:t>was</w:t>
      </w:r>
      <w:r w:rsidR="00E179F3">
        <w:rPr>
          <w:rFonts w:ascii="Calibri" w:hAnsi="Calibri" w:cs="Calibri"/>
        </w:rPr>
        <w:t xml:space="preserve"> 0.79</w:t>
      </w:r>
      <w:r w:rsidR="00C27C5F">
        <w:rPr>
          <w:rFonts w:ascii="Calibri" w:hAnsi="Calibri" w:cs="Calibri"/>
        </w:rPr>
        <w:t xml:space="preserve"> </w:t>
      </w:r>
      <w:r w:rsidRPr="004323E1">
        <w:rPr>
          <w:rFonts w:ascii="Calibri" w:hAnsi="Calibri" w:cs="Calibri"/>
        </w:rPr>
        <w:t>(p</w:t>
      </w:r>
      <w:r w:rsidR="00C27C5F">
        <w:rPr>
          <w:rFonts w:ascii="Calibri" w:hAnsi="Calibri" w:cs="Calibri"/>
        </w:rPr>
        <w:t>&lt; 0.001</w:t>
      </w:r>
      <w:r w:rsidRPr="004323E1">
        <w:rPr>
          <w:rFonts w:ascii="Calibri" w:hAnsi="Calibri" w:cs="Calibri"/>
        </w:rPr>
        <w:t xml:space="preserve">). </w:t>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Kop2"/>
      </w:pPr>
      <w:r w:rsidRPr="004275E2">
        <w:t xml:space="preserve">Capacity </w:t>
      </w:r>
    </w:p>
    <w:p w14:paraId="60EAD743" w14:textId="1F606450" w:rsidR="003D21E0" w:rsidRPr="0092480E" w:rsidRDefault="00F727B4" w:rsidP="00153762">
      <w:pPr>
        <w:spacing w:line="276" w:lineRule="auto"/>
        <w:rPr>
          <w:rFonts w:ascii="Calibri" w:hAnsi="Calibri" w:cs="Calibri"/>
        </w:rPr>
      </w:pPr>
      <w:r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w:t>
      </w:r>
      <w:r w:rsidR="00395E37">
        <w:rPr>
          <w:rFonts w:ascii="Calibri" w:hAnsi="Calibri" w:cs="Calibri"/>
        </w:rPr>
        <w:t>-</w:t>
      </w:r>
      <w:r w:rsidR="008F415D" w:rsidRPr="004275E2">
        <w:rPr>
          <w:rFonts w:ascii="Calibri" w:hAnsi="Calibri" w:cs="Calibri"/>
        </w:rPr>
        <w:t>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0.04-</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[38</w:t>
      </w:r>
      <w:r w:rsidR="00395E37">
        <w:rPr>
          <w:rFonts w:ascii="Calibri" w:hAnsi="Calibri" w:cs="Calibri"/>
        </w:rPr>
        <w:t>-</w:t>
      </w:r>
      <w:r w:rsidR="002C51AB" w:rsidRPr="004275E2">
        <w:rPr>
          <w:rFonts w:ascii="Calibri" w:hAnsi="Calibri" w:cs="Calibri"/>
        </w:rPr>
        <w:t xml:space="preserve">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w:t>
      </w:r>
      <w:r w:rsidR="00395E37">
        <w:rPr>
          <w:rFonts w:ascii="Calibri" w:hAnsi="Calibri" w:cs="Calibri"/>
        </w:rPr>
        <w:t>-</w:t>
      </w:r>
      <w:r w:rsidR="004275E2" w:rsidRPr="004275E2">
        <w:rPr>
          <w:rFonts w:ascii="Calibri" w:hAnsi="Calibri" w:cs="Calibri"/>
        </w:rPr>
        <w:t>125]; mitral valve replacement: 0.09 QALY loss/month [0.04</w:t>
      </w:r>
      <w:r w:rsidR="00A820E7">
        <w:rPr>
          <w:rFonts w:ascii="Calibri" w:hAnsi="Calibri" w:cs="Calibri"/>
        </w:rPr>
        <w:t>-</w:t>
      </w:r>
      <w:r w:rsidR="004275E2" w:rsidRPr="004275E2">
        <w:rPr>
          <w:rFonts w:ascii="Calibri" w:hAnsi="Calibri" w:cs="Calibri"/>
        </w:rPr>
        <w:t>0.15]; aortic valve replacement: 0.09 QALY loss/month [0.06-0.17])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0.07-</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Kop1"/>
        <w:spacing w:line="276" w:lineRule="auto"/>
      </w:pPr>
      <w:r>
        <w:br w:type="column"/>
      </w:r>
      <w:r w:rsidR="00FA70F1" w:rsidRPr="00787ED8">
        <w:lastRenderedPageBreak/>
        <w:t xml:space="preserve">Discussion </w:t>
      </w:r>
    </w:p>
    <w:p w14:paraId="74C02245" w14:textId="77777777" w:rsidR="00251ED2" w:rsidRDefault="00251ED2" w:rsidP="00153762">
      <w:pPr>
        <w:spacing w:line="276" w:lineRule="auto"/>
        <w:rPr>
          <w:rFonts w:ascii="Calibri" w:eastAsia="Calibri" w:hAnsi="Calibri" w:cs="Calibri"/>
        </w:rPr>
      </w:pPr>
      <w:r>
        <w:rPr>
          <w:rFonts w:ascii="Calibri" w:hAnsi="Calibri" w:cs="Calibri"/>
        </w:rPr>
        <w:t>Our proposed</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672927">
        <w:rPr>
          <w:rFonts w:ascii="Calibri" w:hAnsi="Calibri" w:cs="Calibri"/>
        </w:rPr>
        <w:t xml:space="preserve">Our approach </w:t>
      </w:r>
      <w:r w:rsidR="00672927">
        <w:rPr>
          <w:rFonts w:ascii="Calibri" w:eastAsiaTheme="minorEastAsia" w:hAnsi="Calibri" w:cs="Calibri"/>
          <w:sz w:val="23"/>
          <w:szCs w:val="23"/>
        </w:rPr>
        <w:t>operationalizes ethical values that are the most appropriate in times of scarcity.</w:t>
      </w:r>
      <w:r w:rsidR="00672927">
        <w:rPr>
          <w:rFonts w:ascii="Calibri" w:eastAsiaTheme="minorEastAsia" w:hAnsi="Calibri" w:cs="Calibri"/>
          <w:sz w:val="23"/>
          <w:szCs w:val="23"/>
        </w:rPr>
        <w:fldChar w:fldCharType="begin" w:fldLock="1"/>
      </w:r>
      <w:r w:rsidR="00672927">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672927">
        <w:rPr>
          <w:rFonts w:ascii="Calibri" w:eastAsiaTheme="minorEastAsia" w:hAnsi="Calibri" w:cs="Calibri"/>
          <w:sz w:val="23"/>
          <w:szCs w:val="23"/>
        </w:rPr>
        <w:fldChar w:fldCharType="separate"/>
      </w:r>
      <w:r w:rsidR="00672927" w:rsidRPr="00383134">
        <w:rPr>
          <w:rFonts w:ascii="Calibri" w:eastAsiaTheme="minorEastAsia" w:hAnsi="Calibri" w:cs="Calibri"/>
          <w:noProof/>
          <w:sz w:val="23"/>
          <w:szCs w:val="23"/>
          <w:vertAlign w:val="superscript"/>
        </w:rPr>
        <w:t>2</w:t>
      </w:r>
      <w:r w:rsidR="00672927">
        <w:rPr>
          <w:rFonts w:ascii="Calibri" w:eastAsiaTheme="minorEastAsia" w:hAnsi="Calibri" w:cs="Calibri"/>
          <w:sz w:val="23"/>
          <w:szCs w:val="23"/>
        </w:rPr>
        <w:fldChar w:fldCharType="end"/>
      </w:r>
      <w:r w:rsidR="00672927">
        <w:rPr>
          <w:rFonts w:ascii="Calibri" w:eastAsiaTheme="minorEastAsia" w:hAnsi="Calibri" w:cs="Calibri"/>
          <w:sz w:val="23"/>
          <w:szCs w:val="23"/>
        </w:rPr>
        <w:t xml:space="preserve">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w:t>
      </w:r>
      <w:r>
        <w:rPr>
          <w:rFonts w:ascii="Calibri" w:eastAsia="Calibri" w:hAnsi="Calibri" w:cs="Calibri"/>
        </w:rPr>
        <w:t>decision</w:t>
      </w:r>
      <w:r w:rsidR="00E56F28">
        <w:rPr>
          <w:rFonts w:ascii="Calibri" w:eastAsia="Calibri" w:hAnsi="Calibri" w:cs="Calibri"/>
        </w:rPr>
        <w:t xml:space="preserve"> model</w:t>
      </w:r>
      <w:r w:rsidR="391B16D9" w:rsidRPr="0092480E">
        <w:rPr>
          <w:rFonts w:ascii="Calibri" w:eastAsia="Calibri" w:hAnsi="Calibri" w:cs="Calibri"/>
        </w:rPr>
        <w:t>.</w:t>
      </w:r>
      <w:r w:rsidR="00C00721">
        <w:rPr>
          <w:rFonts w:ascii="Calibri" w:eastAsia="Calibri" w:hAnsi="Calibri" w:cs="Calibri"/>
        </w:rPr>
        <w:t xml:space="preserve"> For survival </w:t>
      </w:r>
      <w:r>
        <w:rPr>
          <w:rFonts w:ascii="Calibri" w:eastAsia="Calibri" w:hAnsi="Calibri" w:cs="Calibri"/>
        </w:rPr>
        <w:t>after surgery</w:t>
      </w:r>
      <w:r w:rsidR="00C00721">
        <w:rPr>
          <w:rFonts w:ascii="Calibri" w:eastAsia="Calibri" w:hAnsi="Calibri" w:cs="Calibri"/>
        </w:rPr>
        <w:t xml:space="preserve">, most evidence was based on national registries, while treatment effects were mostly derived from </w:t>
      </w:r>
      <w:r>
        <w:rPr>
          <w:rFonts w:ascii="Calibri" w:eastAsia="Calibri" w:hAnsi="Calibri" w:cs="Calibri"/>
        </w:rPr>
        <w:t>RCTs</w:t>
      </w:r>
      <w:r w:rsidR="00C00721">
        <w:rPr>
          <w:rFonts w:ascii="Calibri" w:eastAsia="Calibri" w:hAnsi="Calibri" w:cs="Calibri"/>
        </w:rPr>
        <w:t xml:space="preserve">. The time until no effect of treatment on survival or </w:t>
      </w:r>
      <w:r>
        <w:rPr>
          <w:rFonts w:ascii="Calibri" w:eastAsia="Calibri" w:hAnsi="Calibri" w:cs="Calibri"/>
        </w:rPr>
        <w:t>QoL</w:t>
      </w:r>
      <w:r w:rsidR="00C00721">
        <w:rPr>
          <w:rFonts w:ascii="Calibri" w:eastAsia="Calibri" w:hAnsi="Calibri" w:cs="Calibri"/>
        </w:rPr>
        <w:t>, however, was most often class IIb/III evidence.</w:t>
      </w:r>
      <w:r w:rsidR="391B16D9" w:rsidRPr="0092480E">
        <w:rPr>
          <w:rFonts w:ascii="Calibri" w:eastAsia="Calibri" w:hAnsi="Calibri" w:cs="Calibri"/>
        </w:rPr>
        <w:t xml:space="preserve"> </w:t>
      </w:r>
    </w:p>
    <w:p w14:paraId="4A09260E" w14:textId="77777777" w:rsidR="00251ED2" w:rsidRDefault="00251ED2" w:rsidP="00153762">
      <w:pPr>
        <w:spacing w:line="276" w:lineRule="auto"/>
        <w:rPr>
          <w:rFonts w:ascii="Calibri" w:eastAsia="Calibri" w:hAnsi="Calibri" w:cs="Calibri"/>
        </w:rPr>
      </w:pPr>
    </w:p>
    <w:p w14:paraId="7D9C96BF" w14:textId="09EFA7E8" w:rsidR="00384F89" w:rsidRDefault="00251ED2" w:rsidP="00153762">
      <w:pPr>
        <w:spacing w:line="276" w:lineRule="auto"/>
        <w:rPr>
          <w:rFonts w:ascii="Calibri" w:eastAsia="Calibri" w:hAnsi="Calibri" w:cs="Calibri"/>
        </w:rPr>
      </w:pPr>
      <w:r>
        <w:rPr>
          <w:rFonts w:ascii="Calibri" w:eastAsia="Calibri" w:hAnsi="Calibri" w:cs="Calibri"/>
        </w:rPr>
        <w:t>W</w:t>
      </w:r>
      <w:r w:rsidR="7092D093" w:rsidRPr="0092480E">
        <w:rPr>
          <w:rFonts w:ascii="Calibri" w:eastAsia="Calibri" w:hAnsi="Calibri" w:cs="Calibri"/>
        </w:rPr>
        <w:t xml:space="preserve">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analyzed, </w:t>
      </w:r>
      <w:r w:rsidR="00905441">
        <w:rPr>
          <w:rFonts w:ascii="Calibri" w:eastAsia="Calibri" w:hAnsi="Calibri" w:cs="Calibri"/>
        </w:rPr>
        <w:t>bypass surgery for Fontaine III/IV peripheral arterial disease</w:t>
      </w:r>
      <w:r w:rsidR="00840378">
        <w:rPr>
          <w:rFonts w:ascii="Calibri" w:eastAsia="Calibri" w:hAnsi="Calibri" w:cs="Calibri"/>
        </w:rPr>
        <w:t xml:space="preserve"> and </w:t>
      </w:r>
      <w:r w:rsidR="00905441">
        <w:rPr>
          <w:rFonts w:ascii="Calibri" w:eastAsia="Calibri" w:hAnsi="Calibri" w:cs="Calibri"/>
        </w:rPr>
        <w:t>transaortic valve implantation</w:t>
      </w:r>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F33358">
        <w:rPr>
          <w:rFonts w:ascii="Calibri" w:eastAsia="Calibri" w:hAnsi="Calibri" w:cs="Calibri"/>
        </w:rPr>
        <w:t xml:space="preserve">installment </w:t>
      </w:r>
      <w:r w:rsidR="002208A9" w:rsidRPr="0092480E">
        <w:rPr>
          <w:rFonts w:ascii="Calibri" w:hAnsi="Calibri" w:cs="Calibri"/>
        </w:rPr>
        <w:t>of a shunt for dialysis</w:t>
      </w:r>
      <w:r w:rsidR="00840378">
        <w:rPr>
          <w:rFonts w:ascii="Calibri" w:hAnsi="Calibri" w:cs="Calibri"/>
        </w:rPr>
        <w:t xml:space="preserve"> and</w:t>
      </w:r>
      <w:r w:rsidR="00840378" w:rsidRPr="0092480E">
        <w:rPr>
          <w:rFonts w:ascii="Calibri" w:hAnsi="Calibri" w:cs="Calibri"/>
        </w:rPr>
        <w:t xml:space="preserve"> </w:t>
      </w:r>
      <w:r w:rsidR="002208A9" w:rsidRPr="0092480E">
        <w:rPr>
          <w:rFonts w:ascii="Calibri" w:hAnsi="Calibri" w:cs="Calibri"/>
        </w:rPr>
        <w:t>resection of thyroid cancer</w:t>
      </w:r>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72858D41" w14:textId="77777777" w:rsidR="00952B7B" w:rsidRDefault="00952B7B" w:rsidP="00153762">
      <w:pPr>
        <w:spacing w:line="276" w:lineRule="auto"/>
        <w:rPr>
          <w:rFonts w:ascii="Calibri" w:eastAsia="Calibri" w:hAnsi="Calibri" w:cs="Calibri"/>
        </w:rPr>
      </w:pPr>
    </w:p>
    <w:p w14:paraId="26B38486" w14:textId="6EAAF779" w:rsidR="0015520D" w:rsidRPr="00B50002" w:rsidRDefault="00793D96" w:rsidP="00153762">
      <w:pPr>
        <w:spacing w:line="276" w:lineRule="auto"/>
        <w:rPr>
          <w:rFonts w:ascii="Calibri" w:hAnsi="Calibri" w:cs="Calibri"/>
          <w:highlight w:val="yellow"/>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w:t>
      </w:r>
      <w:r w:rsidR="00146376">
        <w:rPr>
          <w:rFonts w:ascii="Calibri" w:eastAsia="Calibri" w:hAnsi="Calibri" w:cs="Calibri"/>
          <w:lang w:val="en-GB"/>
        </w:rPr>
        <w:t>LY</w:t>
      </w:r>
      <w:r w:rsidR="004A5E8C" w:rsidRPr="0059528B">
        <w:rPr>
          <w:rFonts w:ascii="Calibri" w:eastAsia="Calibri" w:hAnsi="Calibri" w:cs="Calibri"/>
          <w:lang w:val="en-GB"/>
        </w:rPr>
        <w:t xml:space="preserve"> associated with </w:t>
      </w:r>
      <w:r w:rsidR="004A5E8C">
        <w:rPr>
          <w:rFonts w:ascii="Calibri" w:eastAsia="Calibri" w:hAnsi="Calibri" w:cs="Calibri"/>
          <w:lang w:val="en-GB"/>
        </w:rPr>
        <w:t>surgery</w:t>
      </w:r>
      <w:r w:rsidR="00543445">
        <w:rPr>
          <w:rFonts w:ascii="Calibri" w:eastAsia="Calibri" w:hAnsi="Calibri" w:cs="Calibri"/>
          <w:lang w:val="en-GB"/>
        </w:rPr>
        <w:t xml:space="preserve"> rather than the anticipated impact of delay</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 xml:space="preserve">associated with substantial gain in </w:t>
      </w:r>
      <w:r w:rsidR="00146376">
        <w:rPr>
          <w:rFonts w:ascii="Calibri" w:eastAsia="Calibri" w:hAnsi="Calibri" w:cs="Calibri"/>
          <w:lang w:val="en-GB"/>
        </w:rPr>
        <w:t>LY</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w:t>
      </w:r>
      <w:r w:rsidR="00146376">
        <w:rPr>
          <w:rFonts w:ascii="Calibri" w:eastAsia="Calibri" w:hAnsi="Calibri" w:cs="Calibri"/>
          <w:lang w:val="en-GB"/>
        </w:rPr>
        <w:t>LY</w:t>
      </w:r>
      <w:r w:rsidR="00687555">
        <w:rPr>
          <w:rFonts w:ascii="Calibri" w:eastAsia="Calibri" w:hAnsi="Calibri" w:cs="Calibri"/>
          <w:lang w:val="en-GB"/>
        </w:rPr>
        <w:t xml:space="preserve"> (e.g. creation of a shunt for hemodialysis)</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surgery</w:t>
      </w:r>
      <w:r w:rsidR="000B3CED">
        <w:rPr>
          <w:rFonts w:ascii="Calibri" w:eastAsia="Calibri" w:hAnsi="Calibri" w:cs="Calibri"/>
          <w:lang w:val="en-GB"/>
        </w:rPr>
        <w:t>.</w:t>
      </w:r>
    </w:p>
    <w:p w14:paraId="56A03D60" w14:textId="77777777" w:rsidR="00B44D15" w:rsidRPr="00C12402" w:rsidRDefault="00B44D15" w:rsidP="00153762">
      <w:pPr>
        <w:spacing w:line="276" w:lineRule="auto"/>
        <w:rPr>
          <w:rFonts w:ascii="Calibri" w:eastAsia="Calibri" w:hAnsi="Calibri" w:cs="Calibri"/>
        </w:rPr>
      </w:pPr>
    </w:p>
    <w:p w14:paraId="4B9B240C" w14:textId="525641EA" w:rsidR="001D4731" w:rsidRPr="001968CB" w:rsidRDefault="00782CE0" w:rsidP="00153762">
      <w:pPr>
        <w:spacing w:line="276" w:lineRule="auto"/>
        <w:rPr>
          <w:rFonts w:ascii="Calibri" w:eastAsia="Calibri" w:hAnsi="Calibri" w:cs="Calibri"/>
          <w:strike/>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hospital capacity</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pacemaker implantation, resection of mild larynx carcinoma, and repair of ASD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of capacity (e.g</w:t>
      </w:r>
      <w:r w:rsidR="00170E2B">
        <w:rPr>
          <w:rFonts w:ascii="Calibri" w:eastAsia="Calibri" w:hAnsi="Calibri" w:cs="Calibri"/>
          <w:lang w:val="en-GB"/>
        </w:rPr>
        <w:t>.</w:t>
      </w:r>
      <w:r w:rsidR="00685EEA">
        <w:rPr>
          <w:rFonts w:ascii="Calibri" w:eastAsia="Calibri" w:hAnsi="Calibri" w:cs="Calibri"/>
          <w:lang w:val="en-GB"/>
        </w:rPr>
        <w:t xml:space="preserve"> beds</w:t>
      </w:r>
      <w:r w:rsidR="00170E2B">
        <w:rPr>
          <w:rFonts w:ascii="Calibri" w:eastAsia="Calibri" w:hAnsi="Calibri" w:cs="Calibri"/>
          <w:lang w:val="en-GB"/>
        </w:rPr>
        <w:t xml:space="preserve"> or staff</w:t>
      </w:r>
      <w:r w:rsidR="00685EEA">
        <w:rPr>
          <w:rFonts w:ascii="Calibri" w:eastAsia="Calibri" w:hAnsi="Calibri" w:cs="Calibri"/>
          <w:lang w:val="en-GB"/>
        </w:rPr>
        <w:t xml:space="preserve">)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0A9DEED5"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 even when the effectivity would be lower, sin</w:t>
      </w:r>
      <w:r w:rsidR="001D4731">
        <w:rPr>
          <w:rFonts w:ascii="Calibri" w:eastAsia="Calibri" w:hAnsi="Calibri" w:cs="Calibri"/>
        </w:rPr>
        <w:t xml:space="preserve">ce waiting lists may be shorter and no </w:t>
      </w:r>
      <w:r w:rsidR="00170E2B">
        <w:rPr>
          <w:rFonts w:ascii="Calibri" w:eastAsia="Calibri" w:hAnsi="Calibri" w:cs="Calibri"/>
        </w:rPr>
        <w:t>scare</w:t>
      </w:r>
      <w:r w:rsidR="001D4731">
        <w:rPr>
          <w:rFonts w:ascii="Calibri" w:eastAsia="Calibri" w:hAnsi="Calibri" w:cs="Calibri"/>
        </w:rPr>
        <w:t xml:space="preserve"> capacity is needed. </w:t>
      </w:r>
      <w:r w:rsidR="002E69C4">
        <w:rPr>
          <w:rFonts w:ascii="Calibri" w:eastAsia="Calibri" w:hAnsi="Calibri" w:cs="Calibri"/>
        </w:rPr>
        <w:t xml:space="preserve">Second,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lastRenderedPageBreak/>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of rescue</w:t>
      </w:r>
      <w:r w:rsidR="00712419">
        <w:rPr>
          <w:rFonts w:ascii="Calibri" w:eastAsia="Calibri" w:hAnsi="Calibri" w:cs="Calibri"/>
        </w:rPr>
        <w:fldChar w:fldCharType="begin" w:fldLock="1"/>
      </w:r>
      <w:r w:rsidR="00FF5FD7">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00712419">
        <w:rPr>
          <w:rFonts w:ascii="Calibri" w:eastAsia="Calibri" w:hAnsi="Calibri" w:cs="Calibri"/>
        </w:rPr>
        <w:fldChar w:fldCharType="separate"/>
      </w:r>
      <w:r w:rsidR="00FF5FD7" w:rsidRPr="00FF5FD7">
        <w:rPr>
          <w:rFonts w:ascii="Calibri" w:eastAsia="Calibri" w:hAnsi="Calibri" w:cs="Calibri"/>
          <w:noProof/>
          <w:vertAlign w:val="superscript"/>
        </w:rPr>
        <w:t>18</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794AAC7E"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cancers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FF5FD7">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85&lt;/sup&gt;","plainTextFormattedCitation":"85","previouslyFormattedCitation":"&lt;sup&gt;85&lt;/sup&gt;"},"properties":{"noteIndex":0},"schema":"https://github.com/citation-style-language/schema/raw/master/csl-citation.json"}</w:instrText>
      </w:r>
      <w:r w:rsidR="0065107A" w:rsidRPr="0092480E">
        <w:rPr>
          <w:rFonts w:ascii="Calibri" w:hAnsi="Calibri" w:cs="Calibri"/>
        </w:rPr>
        <w:fldChar w:fldCharType="separate"/>
      </w:r>
      <w:r w:rsidR="00FF5FD7" w:rsidRPr="00FF5FD7">
        <w:rPr>
          <w:rFonts w:ascii="Calibri" w:hAnsi="Calibri" w:cs="Calibri"/>
          <w:noProof/>
          <w:vertAlign w:val="superscript"/>
        </w:rPr>
        <w:t>85</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w:t>
      </w:r>
      <w:r w:rsidR="00DF0841">
        <w:rPr>
          <w:rFonts w:ascii="Calibri" w:hAnsi="Calibri" w:cs="Calibri"/>
        </w:rPr>
        <w:t>. W</w:t>
      </w:r>
      <w:r w:rsidRPr="0092480E">
        <w:rPr>
          <w:rFonts w:ascii="Calibri" w:hAnsi="Calibri" w:cs="Calibri"/>
        </w:rPr>
        <w:t>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individual 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w:t>
      </w:r>
      <w:r w:rsidR="00DA5A38">
        <w:rPr>
          <w:rFonts w:ascii="Calibri" w:hAnsi="Calibri" w:cs="Calibri"/>
        </w:rPr>
        <w:t>decision making</w:t>
      </w:r>
      <w:r w:rsidR="00DF0841">
        <w:rPr>
          <w:rFonts w:ascii="Calibri" w:hAnsi="Calibri" w:cs="Calibri"/>
        </w:rPr>
        <w:t xml:space="preserve"> process</w:t>
      </w:r>
      <w:r w:rsidRPr="0092480E">
        <w:rPr>
          <w:rFonts w:ascii="Calibri" w:hAnsi="Calibri" w:cs="Calibri"/>
        </w:rPr>
        <w:t>.</w:t>
      </w:r>
    </w:p>
    <w:p w14:paraId="54B64060" w14:textId="77777777" w:rsidR="00272DEE" w:rsidRPr="0092480E" w:rsidRDefault="00272DEE" w:rsidP="00153762">
      <w:pPr>
        <w:spacing w:line="276" w:lineRule="auto"/>
        <w:rPr>
          <w:rFonts w:ascii="Calibri" w:hAnsi="Calibri" w:cs="Calibri"/>
        </w:rPr>
      </w:pPr>
    </w:p>
    <w:p w14:paraId="57C6C2A7" w14:textId="0B34740A" w:rsidR="00CB3CBB" w:rsidRDefault="006479D9" w:rsidP="00153762">
      <w:pPr>
        <w:spacing w:line="276" w:lineRule="auto"/>
        <w:rPr>
          <w:rFonts w:ascii="Calibri" w:hAnsi="Calibri" w:cs="Calibri"/>
        </w:rPr>
      </w:pPr>
      <w:r w:rsidRPr="0092480E">
        <w:rPr>
          <w:rFonts w:ascii="Calibri" w:hAnsi="Calibri" w:cs="Calibri"/>
        </w:rPr>
        <w:t>Since all models are</w:t>
      </w:r>
      <w:r w:rsidR="00DD2554">
        <w:rPr>
          <w:rFonts w:ascii="Calibri" w:hAnsi="Calibri" w:cs="Calibri"/>
        </w:rPr>
        <w:t xml:space="preserve"> </w:t>
      </w:r>
      <w:r w:rsidRPr="0092480E">
        <w:rPr>
          <w:rFonts w:ascii="Calibri" w:hAnsi="Calibri" w:cs="Calibri"/>
        </w:rPr>
        <w:t xml:space="preserve">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A62847">
        <w:rPr>
          <w:rFonts w:ascii="Calibri" w:hAnsi="Calibri" w:cs="Calibri"/>
        </w:rPr>
        <w:t>RCTs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often used best available evidence, which </w:t>
      </w:r>
      <w:r w:rsidR="00615993">
        <w:rPr>
          <w:rFonts w:ascii="Calibri" w:hAnsi="Calibri" w:cs="Calibri"/>
        </w:rPr>
        <w:t xml:space="preserve">found </w:t>
      </w:r>
      <w:r w:rsidR="00CB3CBB">
        <w:rPr>
          <w:rFonts w:ascii="Calibri" w:hAnsi="Calibri" w:cs="Calibri"/>
        </w:rPr>
        <w:t>adjusted estimates from observational studies</w:t>
      </w:r>
      <w:r w:rsidR="00615993">
        <w:rPr>
          <w:rFonts w:ascii="Calibri" w:hAnsi="Calibri" w:cs="Calibri"/>
        </w:rPr>
        <w:t xml:space="preserve">. For some surgeries, </w:t>
      </w:r>
      <w:r w:rsidR="007D243A">
        <w:rPr>
          <w:rFonts w:ascii="Calibri" w:hAnsi="Calibri" w:cs="Calibri"/>
        </w:rPr>
        <w:t xml:space="preserve">however, </w:t>
      </w:r>
      <w:r w:rsidR="00615993">
        <w:rPr>
          <w:rFonts w:ascii="Calibri" w:hAnsi="Calibri" w:cs="Calibri"/>
        </w:rPr>
        <w:t xml:space="preserve">we did have evidence from </w:t>
      </w:r>
      <w:r w:rsidR="00CD615D">
        <w:rPr>
          <w:rFonts w:ascii="Calibri" w:hAnsi="Calibri" w:cs="Calibri"/>
        </w:rPr>
        <w:t xml:space="preserve">more historical </w:t>
      </w:r>
      <w:r w:rsidR="00A62847">
        <w:rPr>
          <w:rFonts w:ascii="Calibri" w:hAnsi="Calibri" w:cs="Calibri"/>
        </w:rPr>
        <w:t>RCTs.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the </w:t>
      </w:r>
      <w:r w:rsidR="00CB3CBB">
        <w:rPr>
          <w:rFonts w:ascii="Calibri" w:hAnsi="Calibri" w:cs="Calibri"/>
        </w:rPr>
        <w:t>estimates from our model</w:t>
      </w:r>
      <w:r w:rsidR="00633198">
        <w:rPr>
          <w:rFonts w:ascii="Calibri" w:hAnsi="Calibri" w:cs="Calibri"/>
        </w:rPr>
        <w:t xml:space="preserve"> might also be </w:t>
      </w:r>
      <w:r w:rsidR="00615993">
        <w:rPr>
          <w:rFonts w:ascii="Calibri" w:hAnsi="Calibri" w:cs="Calibri"/>
        </w:rPr>
        <w:t xml:space="preserve">somewhat </w:t>
      </w:r>
      <w:r w:rsidR="00633198">
        <w:rPr>
          <w:rFonts w:ascii="Calibri" w:hAnsi="Calibri" w:cs="Calibri"/>
        </w:rPr>
        <w:t>biased</w:t>
      </w:r>
      <w:r w:rsidR="00CB3CBB">
        <w:rPr>
          <w:rFonts w:ascii="Calibri" w:hAnsi="Calibri" w:cs="Calibri"/>
        </w:rPr>
        <w:t xml:space="preserve">.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B494F2D"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QoL due to these adverse events or QoL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6479D9" w:rsidRPr="0092480E">
        <w:rPr>
          <w:rFonts w:ascii="Calibri" w:hAnsi="Calibri" w:cs="Calibri"/>
        </w:rPr>
        <w:t>can be considered 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5AA474E3"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t>
      </w:r>
      <w:r w:rsidR="00A624CB">
        <w:rPr>
          <w:rFonts w:ascii="Calibri" w:hAnsi="Calibri" w:cs="Calibri"/>
        </w:rPr>
        <w:t xml:space="preserve">because we simply converted the health loss in 50 weeks to loss per month, </w:t>
      </w:r>
      <w:r w:rsidR="2EC87C9A" w:rsidRPr="0092480E">
        <w:rPr>
          <w:rFonts w:ascii="Calibri" w:hAnsi="Calibri" w:cs="Calibri"/>
        </w:rPr>
        <w:t xml:space="preserve">we </w:t>
      </w:r>
      <w:r w:rsidR="00A624CB">
        <w:rPr>
          <w:rFonts w:ascii="Calibri" w:hAnsi="Calibri" w:cs="Calibri"/>
        </w:rPr>
        <w:t xml:space="preserve">effectively </w:t>
      </w:r>
      <w:r w:rsidR="2EC87C9A" w:rsidRPr="0092480E">
        <w:rPr>
          <w:rFonts w:ascii="Calibri" w:hAnsi="Calibri" w:cs="Calibri"/>
        </w:rPr>
        <w:t xml:space="preserve">used </w:t>
      </w:r>
      <w:r w:rsidR="004A5E8C" w:rsidRPr="0092480E">
        <w:rPr>
          <w:rFonts w:ascii="Calibri" w:hAnsi="Calibri" w:cs="Calibri"/>
        </w:rPr>
        <w:t xml:space="preserve">a </w:t>
      </w:r>
      <w:r w:rsidR="00186C9D" w:rsidRPr="0092480E">
        <w:rPr>
          <w:rFonts w:ascii="Calibri" w:hAnsi="Calibri" w:cs="Calibri"/>
        </w:rPr>
        <w:t xml:space="preserve">linear approximation to quantify urgency by delaying surgery up to a </w:t>
      </w:r>
      <w:r w:rsidR="00186C9D" w:rsidRPr="0092480E">
        <w:rPr>
          <w:rFonts w:ascii="Calibri" w:hAnsi="Calibri" w:cs="Calibri"/>
        </w:rPr>
        <w:lastRenderedPageBreak/>
        <w:t xml:space="preserve">year.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most of the estimates of time to no effect on survival were based on 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582E0AEC"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we relied on QoL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w:t>
      </w:r>
      <w:r w:rsidR="0087458F">
        <w:rPr>
          <w:rFonts w:ascii="Calibri" w:hAnsi="Calibri" w:cs="Calibri"/>
        </w:rPr>
        <w:t>. E</w:t>
      </w:r>
      <w:r w:rsidR="00B07D8C">
        <w:rPr>
          <w:rFonts w:ascii="Calibri" w:hAnsi="Calibri" w:cs="Calibri"/>
        </w:rPr>
        <w:t>xperts interpret the health states and give weights</w:t>
      </w:r>
      <w:r w:rsidR="0087458F">
        <w:rPr>
          <w:rFonts w:ascii="Calibri" w:hAnsi="Calibri" w:cs="Calibri"/>
        </w:rPr>
        <w:t>, thereby our approach takes a societal perspective.</w:t>
      </w:r>
      <w:r w:rsidR="00B07D8C">
        <w:rPr>
          <w:rFonts w:ascii="Calibri" w:hAnsi="Calibri" w:cs="Calibri"/>
        </w:rPr>
        <w:t xml:space="preserve"> </w:t>
      </w:r>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 but it should be noted that most of those discussion are more about utilitarian principles</w:t>
      </w:r>
      <w:r w:rsidR="00186C9D" w:rsidRPr="0092480E">
        <w:rPr>
          <w:rFonts w:ascii="Calibri" w:hAnsi="Calibri" w:cs="Calibri"/>
        </w:rPr>
        <w:t>.</w:t>
      </w:r>
      <w:r w:rsidR="00055008" w:rsidRPr="0092480E">
        <w:rPr>
          <w:rFonts w:ascii="Calibri" w:hAnsi="Calibri" w:cs="Calibri"/>
        </w:rPr>
        <w:fldChar w:fldCharType="begin" w:fldLock="1"/>
      </w:r>
      <w:r w:rsidR="00FF5FD7">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87&lt;/sup&gt;","plainTextFormattedCitation":"87","previouslyFormattedCitation":"&lt;sup&gt;87&lt;/sup&gt;"},"properties":{"noteIndex":0},"schema":"https://github.com/citation-style-language/schema/raw/master/csl-citation.json"}</w:instrText>
      </w:r>
      <w:r w:rsidR="00055008" w:rsidRPr="0092480E">
        <w:rPr>
          <w:rFonts w:ascii="Calibri" w:hAnsi="Calibri" w:cs="Calibri"/>
        </w:rPr>
        <w:fldChar w:fldCharType="separate"/>
      </w:r>
      <w:r w:rsidR="00FF5FD7" w:rsidRPr="00FF5FD7">
        <w:rPr>
          <w:rFonts w:ascii="Calibri" w:hAnsi="Calibri" w:cs="Calibri"/>
          <w:noProof/>
          <w:vertAlign w:val="superscript"/>
        </w:rPr>
        <w:t>87</w:t>
      </w:r>
      <w:r w:rsidR="00055008" w:rsidRPr="0092480E">
        <w:rPr>
          <w:rFonts w:ascii="Calibri" w:hAnsi="Calibri" w:cs="Calibri"/>
        </w:rPr>
        <w:fldChar w:fldCharType="end"/>
      </w:r>
    </w:p>
    <w:p w14:paraId="3551C310" w14:textId="6BCA4456" w:rsidR="007C7AFC" w:rsidRDefault="00186C9D" w:rsidP="00153762">
      <w:pPr>
        <w:spacing w:line="276" w:lineRule="auto"/>
        <w:ind w:firstLine="720"/>
        <w:rPr>
          <w:rFonts w:ascii="Calibri" w:hAnsi="Calibri" w:cs="Calibri"/>
        </w:rPr>
      </w:pPr>
      <w:r>
        <w:rPr>
          <w:rFonts w:ascii="Calibri" w:hAnsi="Calibri" w:cs="Calibri"/>
        </w:rPr>
        <w:t>Fifth, we did not include the potential impact on QoL of delaying a semi-elective surgery</w:t>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mammacarcinoma). </w:t>
      </w:r>
    </w:p>
    <w:p w14:paraId="5B2D924B" w14:textId="0D0AD060" w:rsidR="00992E03" w:rsidRPr="0092480E" w:rsidRDefault="00186C9D" w:rsidP="00BF4849">
      <w:pPr>
        <w:spacing w:line="276" w:lineRule="auto"/>
        <w:ind w:firstLine="720"/>
        <w:rPr>
          <w:rFonts w:ascii="Calibri" w:hAnsi="Calibri" w:cs="Calibri"/>
        </w:rPr>
      </w:pPr>
      <w:r>
        <w:rPr>
          <w:rFonts w:ascii="Calibri" w:hAnsi="Calibri" w:cs="Calibri"/>
        </w:rPr>
        <w:t>Sixth,</w:t>
      </w:r>
      <w:r w:rsidR="00992E03">
        <w:rPr>
          <w:rFonts w:ascii="Calibri" w:hAnsi="Calibri" w:cs="Calibri"/>
        </w:rPr>
        <w:t xml:space="preserve"> we found that</w:t>
      </w:r>
      <w:r w:rsidR="00287406">
        <w:rPr>
          <w:rFonts w:ascii="Calibri" w:hAnsi="Calibri" w:cs="Calibri"/>
        </w:rPr>
        <w:t xml:space="preserve"> absolute</w:t>
      </w:r>
      <w:r w:rsidR="00992E03">
        <w:rPr>
          <w:rFonts w:ascii="Calibri" w:hAnsi="Calibri" w:cs="Calibri"/>
        </w:rPr>
        <w:t xml:space="preserve"> QoL was estimated higher in the second expert session. However, the relevant measure of QoL in our model</w:t>
      </w:r>
      <w:r w:rsidR="00BF4849">
        <w:rPr>
          <w:rFonts w:ascii="Calibri" w:hAnsi="Calibri" w:cs="Calibri"/>
        </w:rPr>
        <w:t>,</w:t>
      </w:r>
      <w:r w:rsidR="00992E03">
        <w:rPr>
          <w:rFonts w:ascii="Calibri" w:hAnsi="Calibri" w:cs="Calibri"/>
        </w:rPr>
        <w:t xml:space="preserve"> the difference between preoperative and postoperative QoL, did not differ significantly</w:t>
      </w:r>
      <w:r w:rsidR="00D13F7C">
        <w:rPr>
          <w:rFonts w:ascii="Calibri" w:hAnsi="Calibri" w:cs="Calibri"/>
        </w:rPr>
        <w:t xml:space="preserve"> between the sessions</w:t>
      </w:r>
      <w:r w:rsidR="00992E03">
        <w:rPr>
          <w:rFonts w:ascii="Calibri" w:hAnsi="Calibri" w:cs="Calibri"/>
        </w:rPr>
        <w:t xml:space="preserve">. </w:t>
      </w:r>
      <w:r w:rsidR="002960DB">
        <w:rPr>
          <w:rFonts w:ascii="Calibri" w:hAnsi="Calibri" w:cs="Calibri"/>
        </w:rPr>
        <w:t xml:space="preserve">Although our estimates remain valid, </w:t>
      </w:r>
      <w:r w:rsidR="00992E03">
        <w:rPr>
          <w:rFonts w:ascii="Calibri" w:hAnsi="Calibri" w:cs="Calibri"/>
        </w:rPr>
        <w:t>it might be reasonable to validate our QoL estimates in a larger sample of experts.</w:t>
      </w:r>
    </w:p>
    <w:p w14:paraId="19D81806" w14:textId="3DCF0152" w:rsidR="007671F0" w:rsidRDefault="007671F0" w:rsidP="00153762">
      <w:pPr>
        <w:spacing w:line="276" w:lineRule="auto"/>
        <w:rPr>
          <w:rFonts w:ascii="Calibri" w:hAnsi="Calibri" w:cs="Calibri"/>
        </w:rPr>
      </w:pPr>
    </w:p>
    <w:p w14:paraId="4160D292" w14:textId="549EE502" w:rsidR="00787ED8" w:rsidRPr="00846768" w:rsidRDefault="007671F0" w:rsidP="00153762">
      <w:pPr>
        <w:spacing w:line="276" w:lineRule="auto"/>
        <w:rPr>
          <w:rFonts w:ascii="Calibri" w:hAnsi="Calibri" w:cs="Calibri"/>
        </w:rPr>
      </w:pPr>
      <w:r>
        <w:rPr>
          <w:rFonts w:ascii="Calibri" w:hAnsi="Calibri" w:cs="Calibri"/>
        </w:rPr>
        <w:t xml:space="preserve">Part of the input parameters were based on </w:t>
      </w:r>
      <w:r w:rsidR="00186C9D">
        <w:rPr>
          <w:rFonts w:ascii="Calibri" w:hAnsi="Calibri" w:cs="Calibri"/>
        </w:rPr>
        <w:t xml:space="preserve">national </w:t>
      </w:r>
      <w:r w:rsidR="00186C9D" w:rsidRPr="0092480E">
        <w:rPr>
          <w:rFonts w:ascii="Calibri" w:hAnsi="Calibri" w:cs="Calibri"/>
        </w:rPr>
        <w:t>registry data</w:t>
      </w:r>
      <w:r w:rsidR="00CB2BA0" w:rsidRPr="0092480E">
        <w:rPr>
          <w:rFonts w:ascii="Calibri" w:hAnsi="Calibri" w:cs="Calibri"/>
        </w:rPr>
        <w:t>,</w:t>
      </w:r>
      <w:r>
        <w:rPr>
          <w:rFonts w:ascii="Calibri" w:hAnsi="Calibri" w:cs="Calibri"/>
        </w:rPr>
        <w:t xml:space="preserve"> but</w:t>
      </w:r>
      <w:r w:rsidR="00CB2BA0" w:rsidRPr="0092480E">
        <w:rPr>
          <w:rFonts w:ascii="Calibri" w:hAnsi="Calibri" w:cs="Calibri"/>
        </w:rPr>
        <w:t xml:space="preserve"> a</w:t>
      </w:r>
      <w:r w:rsidR="49092B44" w:rsidRPr="0092480E">
        <w:rPr>
          <w:rFonts w:ascii="Calibri" w:hAnsi="Calibri" w:cs="Calibri"/>
        </w:rPr>
        <w:t xml:space="preserve"> substantial amount of the </w:t>
      </w:r>
      <w:r w:rsidR="00712419">
        <w:rPr>
          <w:rFonts w:ascii="Calibri" w:hAnsi="Calibri" w:cs="Calibri"/>
        </w:rPr>
        <w:t xml:space="preserve">input </w:t>
      </w:r>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the model can easily be </w:t>
      </w:r>
      <w:r>
        <w:rPr>
          <w:rFonts w:ascii="Calibri" w:hAnsi="Calibri" w:cs="Calibri"/>
        </w:rPr>
        <w:t xml:space="preserve">adapted </w:t>
      </w:r>
      <w:r w:rsidR="00CB2BA0" w:rsidRPr="0092480E">
        <w:rPr>
          <w:rFonts w:ascii="Calibri" w:hAnsi="Calibri" w:cs="Calibri"/>
        </w:rPr>
        <w:t xml:space="preserve">to different contexts.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r w:rsidR="00FB43EF">
        <w:rPr>
          <w:rFonts w:ascii="Calibri" w:hAnsi="Calibri" w:cs="Calibri"/>
        </w:rPr>
        <w:t xml:space="preserve">improve </w:t>
      </w:r>
      <w:r w:rsidR="00186C9D">
        <w:rPr>
          <w:rFonts w:ascii="Calibri" w:hAnsi="Calibri" w:cs="Calibri"/>
        </w:rPr>
        <w:t>validity</w:t>
      </w:r>
      <w:r w:rsidR="000712C3">
        <w:rPr>
          <w:rFonts w:ascii="Calibri" w:hAnsi="Calibri" w:cs="Calibri"/>
        </w:rPr>
        <w:t>, i</w:t>
      </w:r>
      <w:r w:rsidR="00420C01">
        <w:rPr>
          <w:rFonts w:ascii="Calibri" w:hAnsi="Calibri" w:cs="Calibri"/>
        </w:rPr>
        <w:t xml:space="preserve">t is however essential to periodically review the literature </w:t>
      </w:r>
      <w:r w:rsidR="00B05A59">
        <w:rPr>
          <w:rFonts w:ascii="Calibri" w:hAnsi="Calibri" w:cs="Calibri"/>
        </w:rPr>
        <w:t>and</w:t>
      </w:r>
      <w:r w:rsidR="00420C01">
        <w:rPr>
          <w:rFonts w:ascii="Calibri" w:hAnsi="Calibri" w:cs="Calibri"/>
        </w:rPr>
        <w:t xml:space="preserve"> </w:t>
      </w:r>
      <w:r w:rsidR="00B05A59">
        <w:rPr>
          <w:rFonts w:ascii="Calibri" w:hAnsi="Calibri" w:cs="Calibri"/>
        </w:rPr>
        <w:t xml:space="preserve">update </w:t>
      </w:r>
      <w:r w:rsidR="00420C01">
        <w:rPr>
          <w:rFonts w:ascii="Calibri" w:hAnsi="Calibri" w:cs="Calibri"/>
        </w:rPr>
        <w:t xml:space="preserve">the model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fldChar w:fldCharType="begin" w:fldLock="1"/>
      </w:r>
      <w:r w:rsidR="00FF5FD7">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88&lt;/sup&gt;","plainTextFormattedCitation":"88","previouslyFormattedCitation":"&lt;sup&gt;88&lt;/sup&gt;"},"properties":{"noteIndex":0},"schema":"https://github.com/citation-style-language/schema/raw/master/csl-citation.json"}</w:instrText>
      </w:r>
      <w:r w:rsidR="00420C01">
        <w:rPr>
          <w:rFonts w:ascii="Calibri" w:hAnsi="Calibri" w:cs="Calibri"/>
        </w:rPr>
        <w:fldChar w:fldCharType="separate"/>
      </w:r>
      <w:r w:rsidR="00FF5FD7" w:rsidRPr="00FF5FD7">
        <w:rPr>
          <w:rFonts w:ascii="Calibri" w:hAnsi="Calibri" w:cs="Calibri"/>
          <w:noProof/>
          <w:vertAlign w:val="superscript"/>
        </w:rPr>
        <w:t>88</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If</w:t>
      </w:r>
      <w:r w:rsidR="001968CB">
        <w:rPr>
          <w:rFonts w:ascii="Calibri" w:hAnsi="Calibri" w:cs="Calibri"/>
        </w:rPr>
        <w:t xml:space="preserve"> accepted,</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Kop1"/>
        <w:spacing w:line="276" w:lineRule="auto"/>
      </w:pPr>
      <w:r w:rsidRPr="0092480E">
        <w:t>Conclusion</w:t>
      </w:r>
    </w:p>
    <w:p w14:paraId="3D0E4D60" w14:textId="346E0332"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support</w:t>
      </w:r>
      <w:r w:rsidR="00AC6F5A" w:rsidRPr="0092480E">
        <w:rPr>
          <w:rFonts w:ascii="Calibri" w:eastAsia="Calibri" w:hAnsi="Calibri" w:cs="Calibri"/>
        </w:rPr>
        <w:t xml:space="preserve"> prioritization of surgical care in times of scarc</w:t>
      </w:r>
      <w:r w:rsidR="00954B0C">
        <w:rPr>
          <w:rFonts w:ascii="Calibri" w:eastAsia="Calibri" w:hAnsi="Calibri" w:cs="Calibri"/>
        </w:rPr>
        <w:t>e</w:t>
      </w:r>
      <w:r w:rsidR="00AC6F5A" w:rsidRPr="0092480E">
        <w:rPr>
          <w:rFonts w:ascii="Calibri" w:eastAsia="Calibri" w:hAnsi="Calibri" w:cs="Calibri"/>
        </w:rPr>
        <w:t xml:space="preserve">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954B0C">
        <w:rPr>
          <w:rFonts w:ascii="Calibri" w:eastAsia="Calibri" w:hAnsi="Calibri" w:cs="Calibri"/>
        </w:rPr>
        <w:t>during</w:t>
      </w:r>
      <w:r w:rsidR="00173871" w:rsidRPr="0092480E">
        <w:rPr>
          <w:rFonts w:ascii="Calibri" w:eastAsia="Calibri" w:hAnsi="Calibri" w:cs="Calibri"/>
        </w:rPr>
        <w:t xml:space="preserve"> </w:t>
      </w:r>
      <w:r w:rsidR="00954B0C">
        <w:rPr>
          <w:rFonts w:ascii="Calibri" w:eastAsia="Calibri" w:hAnsi="Calibri" w:cs="Calibri"/>
        </w:rPr>
        <w:t>pandemics</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954B0C">
        <w:rPr>
          <w:rFonts w:ascii="Calibri" w:eastAsia="Calibri" w:hAnsi="Calibri" w:cs="Calibri"/>
        </w:rPr>
        <w:t xml:space="preserve">Our approach quantified the </w:t>
      </w:r>
      <w:r w:rsidR="00C678D7" w:rsidRPr="0092480E">
        <w:rPr>
          <w:rFonts w:ascii="Calibri" w:eastAsia="Calibri" w:hAnsi="Calibri" w:cs="Calibri"/>
        </w:rPr>
        <w:t xml:space="preserve">expected health loss due to delay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5E5FCBBC" w:rsidR="006A77DC" w:rsidRDefault="00D25A1B" w:rsidP="00153762">
      <w:pPr>
        <w:spacing w:line="276" w:lineRule="auto"/>
        <w:rPr>
          <w:rFonts w:ascii="Calibri" w:eastAsia="Calibri" w:hAnsi="Calibri" w:cs="Calibri"/>
        </w:rPr>
      </w:pPr>
      <w:r>
        <w:rPr>
          <w:rFonts w:ascii="Calibri" w:eastAsia="Calibri" w:hAnsi="Calibri" w:cs="Calibri"/>
        </w:rPr>
        <w:lastRenderedPageBreak/>
        <w:t>It should be noted</w:t>
      </w:r>
      <w:r w:rsidR="00BD23BB">
        <w:rPr>
          <w:rFonts w:ascii="Calibri" w:eastAsia="Calibri" w:hAnsi="Calibri" w:cs="Calibri"/>
        </w:rPr>
        <w:t xml:space="preserve">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43A204ED" w14:textId="6EC44E92" w:rsidR="636709EE" w:rsidRPr="0092480E" w:rsidRDefault="00420C01" w:rsidP="00153762">
      <w:pPr>
        <w:spacing w:line="276" w:lineRule="auto"/>
        <w:rPr>
          <w:rFonts w:ascii="Calibri" w:hAnsi="Calibri" w:cs="Calibri"/>
          <w:i/>
          <w:iCs/>
        </w:rPr>
      </w:pPr>
      <w:r>
        <w:rPr>
          <w:rFonts w:ascii="Calibri" w:eastAsia="Calibri" w:hAnsi="Calibri" w:cs="Calibri"/>
        </w:rPr>
        <w:t xml:space="preserve">Finally, </w:t>
      </w:r>
      <w:r w:rsidR="0042220C">
        <w:rPr>
          <w:rFonts w:ascii="Calibri" w:eastAsia="Calibri" w:hAnsi="Calibri" w:cs="Calibri"/>
        </w:rPr>
        <w:t>our approach</w:t>
      </w:r>
      <w:r w:rsidR="00BD23BB">
        <w:rPr>
          <w:rFonts w:ascii="Calibri" w:eastAsia="Calibri" w:hAnsi="Calibri" w:cs="Calibri"/>
        </w:rPr>
        <w:t xml:space="preserve">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w:t>
      </w:r>
      <w:r w:rsidR="00814AAC">
        <w:rPr>
          <w:rFonts w:ascii="Calibri" w:eastAsia="Calibri" w:hAnsi="Calibri" w:cs="Calibri"/>
        </w:rPr>
        <w:t>accepted</w:t>
      </w:r>
      <w:r w:rsidR="00BD23BB">
        <w:rPr>
          <w:rFonts w:ascii="Calibri" w:eastAsia="Calibri" w:hAnsi="Calibri" w:cs="Calibri"/>
        </w:rPr>
        <w:t xml:space="preserve">, we believe this tool should be </w:t>
      </w:r>
      <w:r w:rsidR="00AC6F5A" w:rsidRPr="0092480E">
        <w:rPr>
          <w:rFonts w:ascii="Calibri" w:eastAsia="Calibri" w:hAnsi="Calibri" w:cs="Calibri"/>
        </w:rPr>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t>
      </w:r>
      <w:r w:rsidR="00954B0C">
        <w:rPr>
          <w:rFonts w:ascii="Calibri" w:eastAsia="Calibri" w:hAnsi="Calibri" w:cs="Calibri"/>
        </w:rPr>
        <w:t>a</w:t>
      </w:r>
      <w:r w:rsidR="00BD23BB">
        <w:rPr>
          <w:rFonts w:ascii="Calibri" w:eastAsia="Calibri" w:hAnsi="Calibri" w:cs="Calibri"/>
        </w:rPr>
        <w:t>waiting surgery</w:t>
      </w:r>
      <w:r w:rsidR="00AC6F5A" w:rsidRPr="0092480E">
        <w:rPr>
          <w:rFonts w:ascii="Calibri" w:eastAsia="Calibri" w:hAnsi="Calibri" w:cs="Calibri"/>
        </w:rPr>
        <w:t>.</w:t>
      </w:r>
    </w:p>
    <w:p w14:paraId="70572FD8" w14:textId="77777777" w:rsidR="00737CE6" w:rsidRPr="0092480E" w:rsidRDefault="00737CE6" w:rsidP="00153762">
      <w:pPr>
        <w:keepNext/>
        <w:spacing w:line="276" w:lineRule="auto"/>
        <w:rPr>
          <w:rFonts w:ascii="Calibri" w:hAnsi="Calibri" w:cs="Calibri"/>
        </w:rPr>
      </w:pPr>
    </w:p>
    <w:p w14:paraId="5BD36754" w14:textId="4C448BD8" w:rsidR="00FE7393" w:rsidRPr="00727C00" w:rsidRDefault="00727C00" w:rsidP="00727C00">
      <w:pPr>
        <w:pStyle w:val="Kop1"/>
        <w:spacing w:line="276" w:lineRule="auto"/>
      </w:pPr>
      <w:r w:rsidRPr="00727C00">
        <w:t xml:space="preserve">Figures </w:t>
      </w:r>
      <w:r w:rsidR="00890CC8">
        <w:t>legends</w:t>
      </w:r>
    </w:p>
    <w:p w14:paraId="2706A37B" w14:textId="14EF7026" w:rsidR="00727C00" w:rsidRPr="00727C00" w:rsidRDefault="00FE7393" w:rsidP="00727C00">
      <w:pPr>
        <w:pStyle w:val="Bijschrift"/>
        <w:spacing w:line="276" w:lineRule="auto"/>
        <w:rPr>
          <w:rFonts w:ascii="Calibri" w:hAnsi="Calibri" w:cs="Calibri"/>
          <w:lang w:val="en-US"/>
        </w:rPr>
      </w:pPr>
      <w:r w:rsidRPr="0092480E">
        <w:rPr>
          <w:rFonts w:ascii="Calibri" w:hAnsi="Calibri" w:cs="Calibri"/>
          <w:lang w:val="en-US"/>
        </w:rPr>
        <w:t xml:space="preserve">Figure </w:t>
      </w:r>
      <w:r w:rsidRPr="0092480E">
        <w:rPr>
          <w:rFonts w:ascii="Calibri" w:hAnsi="Calibri" w:cs="Calibri"/>
          <w:noProof/>
          <w:color w:val="2B579A"/>
          <w:shd w:val="clear" w:color="auto" w:fill="E6E6E6"/>
        </w:rPr>
        <w:fldChar w:fldCharType="begin"/>
      </w:r>
      <w:r w:rsidRPr="0092480E">
        <w:rPr>
          <w:rFonts w:ascii="Calibri" w:hAnsi="Calibri" w:cs="Calibri"/>
          <w:noProof/>
        </w:rPr>
        <w:instrText xml:space="preserve"> SEQ Figure \* ARABIC </w:instrText>
      </w:r>
      <w:r w:rsidRPr="0092480E">
        <w:rPr>
          <w:rFonts w:ascii="Calibri" w:hAnsi="Calibri" w:cs="Calibri"/>
          <w:noProof/>
          <w:color w:val="2B579A"/>
          <w:shd w:val="clear" w:color="auto" w:fill="E6E6E6"/>
        </w:rPr>
        <w:fldChar w:fldCharType="separate"/>
      </w:r>
      <w:r w:rsidR="00EA5F14" w:rsidRPr="0092480E">
        <w:rPr>
          <w:rFonts w:ascii="Calibri" w:hAnsi="Calibri" w:cs="Calibri"/>
          <w:noProof/>
        </w:rPr>
        <w:t>1</w:t>
      </w:r>
      <w:r w:rsidRPr="0092480E">
        <w:rPr>
          <w:rFonts w:ascii="Calibri" w:hAnsi="Calibri" w:cs="Calibri"/>
          <w:noProof/>
          <w:color w:val="2B579A"/>
          <w:shd w:val="clear" w:color="auto" w:fill="E6E6E6"/>
        </w:rPr>
        <w:fldChar w:fldCharType="end"/>
      </w:r>
      <w:r w:rsidRPr="0092480E">
        <w:rPr>
          <w:rFonts w:ascii="Calibri" w:hAnsi="Calibri" w:cs="Calibri"/>
          <w:lang w:val="en-US"/>
        </w:rPr>
        <w:t>, s</w:t>
      </w:r>
      <w:r w:rsidR="31AAEB9F" w:rsidRPr="0092480E">
        <w:rPr>
          <w:rFonts w:ascii="Calibri" w:hAnsi="Calibri" w:cs="Calibri"/>
          <w:lang w:val="en-US"/>
        </w:rPr>
        <w:t xml:space="preserve">tate-transition diagram </w:t>
      </w:r>
      <w:r w:rsidRPr="0092480E">
        <w:rPr>
          <w:rFonts w:ascii="Calibri" w:hAnsi="Calibri" w:cs="Calibri"/>
          <w:lang w:val="en-US"/>
        </w:rPr>
        <w:t>of the</w:t>
      </w:r>
      <w:r w:rsidR="00834B5E">
        <w:rPr>
          <w:rFonts w:ascii="Calibri" w:hAnsi="Calibri" w:cs="Calibri"/>
          <w:lang w:val="en-US"/>
        </w:rPr>
        <w:t xml:space="preserve"> cohort</w:t>
      </w:r>
      <w:r w:rsidRPr="0092480E">
        <w:rPr>
          <w:rFonts w:ascii="Calibri" w:hAnsi="Calibri" w:cs="Calibri"/>
          <w:lang w:val="en-US"/>
        </w:rPr>
        <w:t xml:space="preserve"> model. The model is a </w:t>
      </w:r>
      <w:r w:rsidR="00E56F28">
        <w:rPr>
          <w:rFonts w:ascii="Calibri" w:hAnsi="Calibri" w:cs="Calibri"/>
          <w:lang w:val="en-US"/>
        </w:rPr>
        <w:t>state transition</w:t>
      </w:r>
      <w:r w:rsidRPr="0092480E">
        <w:rPr>
          <w:rFonts w:ascii="Calibri" w:hAnsi="Calibri" w:cs="Calibri"/>
          <w:lang w:val="en-US"/>
        </w:rPr>
        <w:t xml:space="preserve"> model </w:t>
      </w:r>
      <w:r w:rsidR="00834B5E">
        <w:rPr>
          <w:rFonts w:ascii="Calibri" w:hAnsi="Calibri" w:cs="Calibri"/>
          <w:lang w:val="en-US"/>
        </w:rPr>
        <w:t xml:space="preserve">with three health states, </w:t>
      </w:r>
      <w:r w:rsidR="00AD5313">
        <w:rPr>
          <w:rFonts w:ascii="Calibri" w:hAnsi="Calibri" w:cs="Calibri"/>
          <w:lang w:val="en-US"/>
        </w:rPr>
        <w:t>a preoperatieve health states (</w:t>
      </w:r>
      <w:r w:rsidR="00834B5E">
        <w:rPr>
          <w:rFonts w:ascii="Calibri" w:hAnsi="Calibri" w:cs="Calibri"/>
          <w:lang w:val="en-US"/>
        </w:rPr>
        <w:t>Preop</w:t>
      </w:r>
      <w:r w:rsidR="00AD5313">
        <w:rPr>
          <w:rFonts w:ascii="Calibri" w:hAnsi="Calibri" w:cs="Calibri"/>
          <w:lang w:val="en-US"/>
        </w:rPr>
        <w:t>)</w:t>
      </w:r>
      <w:r w:rsidR="00834B5E">
        <w:rPr>
          <w:rFonts w:ascii="Calibri" w:hAnsi="Calibri" w:cs="Calibri"/>
          <w:lang w:val="en-US"/>
        </w:rPr>
        <w:t>,</w:t>
      </w:r>
      <w:r w:rsidR="00AD5313">
        <w:rPr>
          <w:rFonts w:ascii="Calibri" w:hAnsi="Calibri" w:cs="Calibri"/>
          <w:lang w:val="en-US"/>
        </w:rPr>
        <w:t xml:space="preserve"> a postoperatieve state</w:t>
      </w:r>
      <w:r w:rsidR="00834B5E">
        <w:rPr>
          <w:rFonts w:ascii="Calibri" w:hAnsi="Calibri" w:cs="Calibri"/>
          <w:lang w:val="en-US"/>
        </w:rPr>
        <w:t xml:space="preserve"> </w:t>
      </w:r>
      <w:r w:rsidR="00AD5313">
        <w:rPr>
          <w:rFonts w:ascii="Calibri" w:hAnsi="Calibri" w:cs="Calibri"/>
          <w:lang w:val="en-US"/>
        </w:rPr>
        <w:t>(</w:t>
      </w:r>
      <w:r w:rsidR="00834B5E">
        <w:rPr>
          <w:rFonts w:ascii="Calibri" w:hAnsi="Calibri" w:cs="Calibri"/>
          <w:lang w:val="en-US"/>
        </w:rPr>
        <w:t>Postop</w:t>
      </w:r>
      <w:r w:rsidR="00AD5313">
        <w:rPr>
          <w:rFonts w:ascii="Calibri" w:hAnsi="Calibri" w:cs="Calibri"/>
          <w:lang w:val="en-US"/>
        </w:rPr>
        <w:t>)</w:t>
      </w:r>
      <w:r w:rsidR="00834B5E">
        <w:rPr>
          <w:rFonts w:ascii="Calibri" w:hAnsi="Calibri" w:cs="Calibri"/>
          <w:lang w:val="en-US"/>
        </w:rPr>
        <w:t xml:space="preserve"> and Dead</w:t>
      </w:r>
      <w:r w:rsidR="00712419">
        <w:rPr>
          <w:rFonts w:ascii="Calibri" w:hAnsi="Calibri" w:cs="Calibri"/>
          <w:lang w:val="en-US"/>
        </w:rPr>
        <w:t>.</w:t>
      </w:r>
      <w:r w:rsidR="00834B5E" w:rsidRPr="00834B5E">
        <w:rPr>
          <w:rFonts w:ascii="Calibri" w:hAnsi="Calibri" w:cs="Calibri"/>
          <w:lang w:val="en-US"/>
        </w:rPr>
        <w:t xml:space="preserve"> </w:t>
      </w:r>
      <w:r w:rsidR="00834B5E" w:rsidRPr="0092480E">
        <w:rPr>
          <w:rFonts w:ascii="Calibri" w:hAnsi="Calibri" w:cs="Calibri"/>
          <w:lang w:val="en-US"/>
        </w:rPr>
        <w:t>All patient</w:t>
      </w:r>
      <w:r w:rsidR="00834B5E">
        <w:rPr>
          <w:rFonts w:ascii="Calibri" w:hAnsi="Calibri" w:cs="Calibri"/>
          <w:lang w:val="en-US"/>
        </w:rPr>
        <w:t>s</w:t>
      </w:r>
      <w:r w:rsidR="00834B5E" w:rsidRPr="0092480E">
        <w:rPr>
          <w:rFonts w:ascii="Calibri" w:hAnsi="Calibri" w:cs="Calibri"/>
          <w:lang w:val="en-US"/>
        </w:rPr>
        <w:t xml:space="preserve"> start in the Preop health states.</w:t>
      </w:r>
      <w:r w:rsidR="00834B5E">
        <w:rPr>
          <w:rFonts w:ascii="Calibri" w:hAnsi="Calibri" w:cs="Calibri"/>
          <w:lang w:val="en-US"/>
        </w:rPr>
        <w:t xml:space="preserve"> This is the health states where patient eligible for surgery start</w:t>
      </w:r>
      <w:r w:rsidR="00B240B5">
        <w:rPr>
          <w:rFonts w:ascii="Calibri" w:hAnsi="Calibri" w:cs="Calibri"/>
          <w:lang w:val="en-US"/>
        </w:rPr>
        <w:t xml:space="preserve"> in our simulation</w:t>
      </w:r>
      <w:r w:rsidR="00834B5E">
        <w:rPr>
          <w:rFonts w:ascii="Calibri" w:hAnsi="Calibri" w:cs="Calibri"/>
          <w:lang w:val="en-US"/>
        </w:rPr>
        <w:t xml:space="preserve">. We follow these patients over time using fixed time intervals of 1 week, these fixed time intervals are called cycles. Every cycle, patients can transition to one </w:t>
      </w:r>
      <w:r w:rsidR="00AD5313">
        <w:rPr>
          <w:rFonts w:ascii="Calibri" w:hAnsi="Calibri" w:cs="Calibri"/>
          <w:lang w:val="en-US"/>
        </w:rPr>
        <w:t xml:space="preserve">of the other health states or they can </w:t>
      </w:r>
      <w:r w:rsidR="00B240B5">
        <w:rPr>
          <w:rFonts w:ascii="Calibri" w:hAnsi="Calibri" w:cs="Calibri"/>
          <w:lang w:val="en-US"/>
        </w:rPr>
        <w:t>remain</w:t>
      </w:r>
      <w:r w:rsidR="00AD5313">
        <w:rPr>
          <w:rFonts w:ascii="Calibri" w:hAnsi="Calibri" w:cs="Calibri"/>
          <w:lang w:val="en-US"/>
        </w:rPr>
        <w:t xml:space="preserve"> in the health states they currently are. </w:t>
      </w:r>
      <w:r w:rsidR="39DAEFAE" w:rsidRPr="0092480E">
        <w:rPr>
          <w:rFonts w:ascii="Calibri" w:hAnsi="Calibri" w:cs="Calibri"/>
          <w:lang w:val="en-US"/>
        </w:rPr>
        <w:t>From</w:t>
      </w:r>
      <w:r w:rsidR="00712419">
        <w:rPr>
          <w:rFonts w:ascii="Calibri" w:hAnsi="Calibri" w:cs="Calibri"/>
          <w:lang w:val="en-US"/>
        </w:rPr>
        <w:t xml:space="preserve"> the Preop state they either die (</w:t>
      </w:r>
      <w:r w:rsidR="39DAEFAE" w:rsidRPr="0092480E">
        <w:rPr>
          <w:rFonts w:ascii="Calibri" w:hAnsi="Calibri" w:cs="Calibri"/>
          <w:lang w:val="en-US"/>
        </w:rPr>
        <w:t>transition to dead</w:t>
      </w:r>
      <w:r w:rsidR="00712419">
        <w:rPr>
          <w:rFonts w:ascii="Calibri" w:hAnsi="Calibri" w:cs="Calibri"/>
          <w:lang w:val="en-US"/>
        </w:rPr>
        <w:t xml:space="preserve"> state)</w:t>
      </w:r>
      <w:r w:rsidR="39DAEFAE" w:rsidRPr="0092480E">
        <w:rPr>
          <w:rFonts w:ascii="Calibri" w:hAnsi="Calibri" w:cs="Calibri"/>
          <w:lang w:val="en-US"/>
        </w:rPr>
        <w:t xml:space="preserve"> or co</w:t>
      </w:r>
      <w:r w:rsidR="00712419">
        <w:rPr>
          <w:rFonts w:ascii="Calibri" w:hAnsi="Calibri" w:cs="Calibri"/>
          <w:lang w:val="en-US"/>
        </w:rPr>
        <w:t>ntinue to wait for their surgery (stay in the Preop state</w:t>
      </w:r>
      <w:r w:rsidR="00B240B5">
        <w:rPr>
          <w:rFonts w:ascii="Calibri" w:hAnsi="Calibri" w:cs="Calibri"/>
          <w:lang w:val="en-US"/>
        </w:rPr>
        <w:t>, the arrow points back into the health state</w:t>
      </w:r>
      <w:r w:rsidR="00712419">
        <w:rPr>
          <w:rFonts w:ascii="Calibri" w:hAnsi="Calibri" w:cs="Calibri"/>
          <w:lang w:val="en-US"/>
        </w:rPr>
        <w:t>)</w:t>
      </w:r>
      <w:r w:rsidR="39DAEFAE" w:rsidRPr="0092480E">
        <w:rPr>
          <w:rFonts w:ascii="Calibri" w:hAnsi="Calibri" w:cs="Calibri"/>
          <w:lang w:val="en-US"/>
        </w:rPr>
        <w:t xml:space="preserve">. At the time of surgery, </w:t>
      </w:r>
      <w:r w:rsidR="34086E2C" w:rsidRPr="0092480E">
        <w:rPr>
          <w:rFonts w:ascii="Calibri" w:hAnsi="Calibri" w:cs="Calibri"/>
          <w:lang w:val="en-US"/>
        </w:rPr>
        <w:t xml:space="preserve">which is determined by </w:t>
      </w:r>
      <w:r w:rsidR="00712419">
        <w:rPr>
          <w:rFonts w:ascii="Calibri" w:hAnsi="Calibri" w:cs="Calibri"/>
          <w:lang w:val="en-US"/>
        </w:rPr>
        <w:t>us</w:t>
      </w:r>
      <w:r w:rsidR="34086E2C" w:rsidRPr="0092480E">
        <w:rPr>
          <w:rFonts w:ascii="Calibri" w:hAnsi="Calibri" w:cs="Calibri"/>
          <w:lang w:val="en-US"/>
        </w:rPr>
        <w:t xml:space="preserve">, </w:t>
      </w:r>
      <w:r w:rsidR="03B4959E" w:rsidRPr="0092480E">
        <w:rPr>
          <w:rFonts w:ascii="Calibri" w:hAnsi="Calibri" w:cs="Calibri"/>
          <w:lang w:val="en-US"/>
        </w:rPr>
        <w:t xml:space="preserve">all individuals still alive in the Preop health state transition to the Postop health state. </w:t>
      </w:r>
      <w:r w:rsidR="56DA8D78" w:rsidRPr="0092480E">
        <w:rPr>
          <w:rFonts w:ascii="Calibri" w:hAnsi="Calibri" w:cs="Calibri"/>
          <w:lang w:val="en-US"/>
        </w:rPr>
        <w:t>The remaining lifetime the cohort is followed. They can die</w:t>
      </w:r>
      <w:r w:rsidR="00712419">
        <w:rPr>
          <w:rFonts w:ascii="Calibri" w:hAnsi="Calibri" w:cs="Calibri"/>
          <w:lang w:val="en-US"/>
        </w:rPr>
        <w:t xml:space="preserve"> (</w:t>
      </w:r>
      <w:r w:rsidR="56DA8D78" w:rsidRPr="0092480E">
        <w:rPr>
          <w:rFonts w:ascii="Calibri" w:hAnsi="Calibri" w:cs="Calibri"/>
          <w:lang w:val="en-US"/>
        </w:rPr>
        <w:t xml:space="preserve">transition </w:t>
      </w:r>
      <w:r w:rsidR="00712419">
        <w:rPr>
          <w:rFonts w:ascii="Calibri" w:hAnsi="Calibri" w:cs="Calibri"/>
          <w:lang w:val="en-US"/>
        </w:rPr>
        <w:t xml:space="preserve">from </w:t>
      </w:r>
      <w:r w:rsidR="56DA8D78" w:rsidRPr="0092480E">
        <w:rPr>
          <w:rFonts w:ascii="Calibri" w:hAnsi="Calibri" w:cs="Calibri"/>
          <w:lang w:val="en-US"/>
        </w:rPr>
        <w:t xml:space="preserve">the Postop state to </w:t>
      </w:r>
      <w:r w:rsidR="00712419">
        <w:rPr>
          <w:rFonts w:ascii="Calibri" w:hAnsi="Calibri" w:cs="Calibri"/>
          <w:lang w:val="en-US"/>
        </w:rPr>
        <w:t>D</w:t>
      </w:r>
      <w:r w:rsidR="56DA8D78" w:rsidRPr="0092480E">
        <w:rPr>
          <w:rFonts w:ascii="Calibri" w:hAnsi="Calibri" w:cs="Calibri"/>
          <w:lang w:val="en-US"/>
        </w:rPr>
        <w:t xml:space="preserve">ead </w:t>
      </w:r>
      <w:r w:rsidR="00712419">
        <w:rPr>
          <w:rFonts w:ascii="Calibri" w:hAnsi="Calibri" w:cs="Calibri"/>
          <w:lang w:val="en-US"/>
        </w:rPr>
        <w:t xml:space="preserve">state) </w:t>
      </w:r>
      <w:r w:rsidR="56DA8D78" w:rsidRPr="0092480E">
        <w:rPr>
          <w:rFonts w:ascii="Calibri" w:hAnsi="Calibri" w:cs="Calibri"/>
          <w:lang w:val="en-US"/>
        </w:rPr>
        <w:t>or stay al</w:t>
      </w:r>
      <w:r w:rsidR="00712419">
        <w:rPr>
          <w:rFonts w:ascii="Calibri" w:hAnsi="Calibri" w:cs="Calibri"/>
          <w:lang w:val="en-US"/>
        </w:rPr>
        <w:t xml:space="preserve">ive in the Postop health state (transition back to the Postop state). Finally, patients in the </w:t>
      </w:r>
      <w:r w:rsidR="004A5701">
        <w:rPr>
          <w:rFonts w:ascii="Calibri" w:hAnsi="Calibri" w:cs="Calibri"/>
          <w:lang w:val="en-US"/>
        </w:rPr>
        <w:t>D</w:t>
      </w:r>
      <w:r w:rsidR="00712419">
        <w:rPr>
          <w:rFonts w:ascii="Calibri" w:hAnsi="Calibri" w:cs="Calibri"/>
          <w:lang w:val="en-US"/>
        </w:rPr>
        <w:t xml:space="preserve">ead state remain dead, so every cycle they </w:t>
      </w:r>
      <w:r w:rsidR="005C21BB">
        <w:rPr>
          <w:rFonts w:ascii="Calibri" w:hAnsi="Calibri" w:cs="Calibri"/>
          <w:lang w:val="en-US"/>
        </w:rPr>
        <w:t>stay</w:t>
      </w:r>
      <w:r w:rsidR="004A077A">
        <w:rPr>
          <w:rFonts w:ascii="Calibri" w:hAnsi="Calibri" w:cs="Calibri"/>
          <w:lang w:val="en-US"/>
        </w:rPr>
        <w:t xml:space="preserve"> in </w:t>
      </w:r>
      <w:r w:rsidR="00712419">
        <w:rPr>
          <w:rFonts w:ascii="Calibri" w:hAnsi="Calibri" w:cs="Calibri"/>
          <w:lang w:val="en-US"/>
        </w:rPr>
        <w:t>the dead state.</w:t>
      </w:r>
    </w:p>
    <w:p w14:paraId="3C7CA5BF" w14:textId="77777777" w:rsidR="00727C00" w:rsidRDefault="00727C00" w:rsidP="00727C00">
      <w:pPr>
        <w:pStyle w:val="Bijschrift"/>
        <w:spacing w:line="276" w:lineRule="auto"/>
        <w:rPr>
          <w:rFonts w:ascii="Calibri" w:hAnsi="Calibri" w:cs="Calibri"/>
          <w:lang w:val="en-US"/>
        </w:rPr>
      </w:pPr>
      <w:r w:rsidRPr="0092480E">
        <w:rPr>
          <w:rFonts w:ascii="Calibri" w:hAnsi="Calibri" w:cs="Calibri"/>
          <w:lang w:val="en-US"/>
        </w:rPr>
        <w:t xml:space="preserve">Figure 2, input parameters for the model. For a full list of input parameters per disease and source, see appendix A. </w:t>
      </w:r>
      <w:r w:rsidRPr="00367FD8">
        <w:rPr>
          <w:rFonts w:ascii="Calibri" w:hAnsi="Calibri" w:cs="Calibri"/>
          <w:b/>
          <w:lang w:val="en-US"/>
        </w:rPr>
        <w:t>Abbreviations Figure titles</w:t>
      </w:r>
      <w:r>
        <w:rPr>
          <w:rFonts w:ascii="Calibri" w:hAnsi="Calibri" w:cs="Calibri"/>
          <w:lang w:val="en-US"/>
        </w:rPr>
        <w:t xml:space="preserve">: </w:t>
      </w:r>
      <w:r w:rsidRPr="0092480E">
        <w:rPr>
          <w:rFonts w:ascii="Calibri" w:hAnsi="Calibri" w:cs="Calibri"/>
          <w:lang w:val="en-US"/>
        </w:rPr>
        <w:t xml:space="preserve">Qol_no_tx: Quality of Life without treatment; QoL_tx: quality of life with treatment; Surv_no_tx: 1-year survival probability without treatment; Surv_tx: 1-year survival probability with treatment; Time_noeff_surv: days until no treatment is effective. </w:t>
      </w:r>
      <w:r>
        <w:rPr>
          <w:rFonts w:ascii="Calibri" w:hAnsi="Calibri" w:cs="Calibri"/>
          <w:b/>
          <w:lang w:val="en-US"/>
        </w:rPr>
        <w:t>A</w:t>
      </w:r>
      <w:r w:rsidRPr="00367FD8">
        <w:rPr>
          <w:rFonts w:ascii="Calibri" w:hAnsi="Calibri" w:cs="Calibri"/>
          <w:b/>
          <w:lang w:val="en-US"/>
        </w:rPr>
        <w:t>b</w:t>
      </w:r>
      <w:r>
        <w:rPr>
          <w:rFonts w:ascii="Calibri" w:hAnsi="Calibri" w:cs="Calibri"/>
          <w:b/>
          <w:lang w:val="en-US"/>
        </w:rPr>
        <w:t>b</w:t>
      </w:r>
      <w:r w:rsidRPr="00367FD8">
        <w:rPr>
          <w:rFonts w:ascii="Calibri" w:hAnsi="Calibri" w:cs="Calibri"/>
          <w:b/>
          <w:lang w:val="en-US"/>
        </w:rPr>
        <w:t>reviations</w:t>
      </w:r>
      <w:r>
        <w:rPr>
          <w:rFonts w:ascii="Calibri" w:hAnsi="Calibri" w:cs="Calibri"/>
          <w:b/>
          <w:lang w:val="en-US"/>
        </w:rPr>
        <w:t xml:space="preserve"> surgery/indications:</w:t>
      </w:r>
      <w:r w:rsidRPr="00367FD8">
        <w:rPr>
          <w:rFonts w:ascii="Calibri" w:hAnsi="Calibri" w:cs="Calibri"/>
          <w:b/>
          <w:lang w:val="en-US"/>
        </w:rPr>
        <w:t xml:space="preserve"> </w:t>
      </w:r>
      <w:r w:rsidRPr="0092480E">
        <w:rPr>
          <w:rFonts w:ascii="Calibri" w:hAnsi="Calibri" w:cs="Calibri"/>
          <w:lang w:val="en-US"/>
        </w:rPr>
        <w:t>AAA: aneurysm of the abdominal aorta; AP: angina pectoris; ESRD: end-stage renal disease; ASD: atrial septum defect; ca.: carcinoma</w:t>
      </w:r>
      <w:r>
        <w:rPr>
          <w:rFonts w:ascii="Calibri" w:hAnsi="Calibri" w:cs="Calibri"/>
          <w:lang w:val="en-US"/>
        </w:rPr>
        <w:t xml:space="preserve">; </w:t>
      </w:r>
      <w:r w:rsidRPr="0092480E">
        <w:rPr>
          <w:rFonts w:ascii="Calibri" w:hAnsi="Calibri" w:cs="Calibri"/>
          <w:lang w:val="en-US"/>
        </w:rPr>
        <w:t>CABG: coronary artery bypass graft</w:t>
      </w:r>
      <w:r>
        <w:rPr>
          <w:rFonts w:ascii="Calibri" w:hAnsi="Calibri" w:cs="Calibri"/>
          <w:lang w:val="en-US"/>
        </w:rPr>
        <w:t xml:space="preserve">; </w:t>
      </w:r>
      <w:r w:rsidRPr="0092480E">
        <w:rPr>
          <w:rFonts w:ascii="Calibri" w:hAnsi="Calibri" w:cs="Calibri"/>
          <w:lang w:val="en-US"/>
        </w:rPr>
        <w:t>ESHF: end-stage heart failure</w:t>
      </w:r>
      <w:r>
        <w:rPr>
          <w:rFonts w:ascii="Calibri" w:hAnsi="Calibri" w:cs="Calibri"/>
          <w:lang w:val="en-US"/>
        </w:rPr>
        <w:t xml:space="preserve">; </w:t>
      </w:r>
      <w:r w:rsidRPr="0092480E">
        <w:rPr>
          <w:rFonts w:ascii="Calibri" w:hAnsi="Calibri" w:cs="Calibri"/>
          <w:lang w:val="en-US"/>
        </w:rPr>
        <w:t>ESLD: end-stage liver disease</w:t>
      </w:r>
      <w:r>
        <w:rPr>
          <w:rFonts w:ascii="Calibri" w:hAnsi="Calibri" w:cs="Calibri"/>
          <w:lang w:val="en-US"/>
        </w:rPr>
        <w:t>;</w:t>
      </w:r>
      <w:r w:rsidRPr="0092480E">
        <w:rPr>
          <w:rFonts w:ascii="Calibri" w:hAnsi="Calibri" w:cs="Calibri"/>
          <w:lang w:val="en-US"/>
        </w:rPr>
        <w:t xml:space="preserve"> EVAR: endovascular aortic repair</w:t>
      </w:r>
      <w:r>
        <w:rPr>
          <w:rFonts w:ascii="Calibri" w:hAnsi="Calibri" w:cs="Calibri"/>
          <w:lang w:val="en-US"/>
        </w:rPr>
        <w:t xml:space="preserve">; </w:t>
      </w:r>
      <w:r w:rsidRPr="0092480E">
        <w:rPr>
          <w:rFonts w:ascii="Calibri" w:hAnsi="Calibri" w:cs="Calibri"/>
          <w:lang w:val="en-US"/>
        </w:rPr>
        <w:t>HIPEC: hyperthermic intraperitoneal chemotherapy</w:t>
      </w:r>
      <w:r>
        <w:rPr>
          <w:rFonts w:ascii="Calibri" w:hAnsi="Calibri" w:cs="Calibri"/>
          <w:lang w:val="en-US"/>
        </w:rPr>
        <w:t>;</w:t>
      </w:r>
      <w:r w:rsidRPr="00367FD8">
        <w:rPr>
          <w:rFonts w:ascii="Calibri" w:hAnsi="Calibri" w:cs="Calibri"/>
          <w:lang w:val="en-US"/>
        </w:rPr>
        <w:t xml:space="preserve"> </w:t>
      </w:r>
      <w:r w:rsidRPr="0092480E">
        <w:rPr>
          <w:rFonts w:ascii="Calibri" w:hAnsi="Calibri" w:cs="Calibri"/>
          <w:lang w:val="en-US"/>
        </w:rPr>
        <w:t>HCC: hepatocellular carcinoma;</w:t>
      </w:r>
      <w:r w:rsidRPr="00367FD8">
        <w:rPr>
          <w:rFonts w:ascii="Calibri" w:hAnsi="Calibri" w:cs="Calibri"/>
          <w:lang w:val="en-US"/>
        </w:rPr>
        <w:t xml:space="preserve"> </w:t>
      </w:r>
      <w:r w:rsidRPr="0092480E">
        <w:rPr>
          <w:rFonts w:ascii="Calibri" w:hAnsi="Calibri" w:cs="Calibri"/>
          <w:lang w:val="en-US"/>
        </w:rPr>
        <w:t>NSCLC: non-small cell lung carcinoma;</w:t>
      </w:r>
      <w:r w:rsidRPr="00367FD8">
        <w:rPr>
          <w:rFonts w:ascii="Calibri" w:hAnsi="Calibri" w:cs="Calibri"/>
          <w:lang w:val="en-US"/>
        </w:rPr>
        <w:t xml:space="preserve"> </w:t>
      </w:r>
      <w:r w:rsidRPr="0092480E">
        <w:rPr>
          <w:rFonts w:ascii="Calibri" w:hAnsi="Calibri" w:cs="Calibri"/>
          <w:lang w:val="en-US"/>
        </w:rPr>
        <w:t>PAD: peripheral arterial disease;</w:t>
      </w:r>
      <w:r>
        <w:rPr>
          <w:rFonts w:ascii="Calibri" w:hAnsi="Calibri" w:cs="Calibri"/>
          <w:lang w:val="en-US"/>
        </w:rPr>
        <w:t xml:space="preserve"> </w:t>
      </w:r>
      <w:r w:rsidRPr="0092480E">
        <w:rPr>
          <w:rFonts w:ascii="Calibri" w:hAnsi="Calibri" w:cs="Calibri"/>
          <w:lang w:val="en-US"/>
        </w:rPr>
        <w:t>PCI: percutaneous coronary intervention</w:t>
      </w:r>
      <w:r>
        <w:rPr>
          <w:rFonts w:ascii="Calibri" w:hAnsi="Calibri" w:cs="Calibri"/>
          <w:lang w:val="en-US"/>
        </w:rPr>
        <w:t xml:space="preserve">; UUT: upper urinary track; </w:t>
      </w:r>
      <w:r w:rsidRPr="0092480E">
        <w:rPr>
          <w:rFonts w:ascii="Calibri" w:hAnsi="Calibri" w:cs="Calibri"/>
          <w:lang w:val="en-US"/>
        </w:rPr>
        <w:t>VATS: video assisted thoracoscopic surgery</w:t>
      </w:r>
    </w:p>
    <w:p w14:paraId="6B69D446" w14:textId="77777777" w:rsidR="00727C00" w:rsidRPr="00367FD8" w:rsidRDefault="00727C00" w:rsidP="00727C00">
      <w:pPr>
        <w:pStyle w:val="Bijschrift"/>
        <w:spacing w:line="276" w:lineRule="auto"/>
        <w:rPr>
          <w:rFonts w:ascii="Calibri" w:hAnsi="Calibri" w:cs="Calibri"/>
          <w:lang w:val="en-US"/>
        </w:rPr>
      </w:pPr>
      <w:r w:rsidRPr="0092480E">
        <w:rPr>
          <w:rFonts w:ascii="Calibri" w:hAnsi="Calibri" w:cs="Calibri"/>
          <w:lang w:val="en-US"/>
        </w:rPr>
        <w:t xml:space="preserve">Figure 3, the maximum expected QALYs and LYs per </w:t>
      </w:r>
      <w:r>
        <w:rPr>
          <w:rFonts w:ascii="Calibri" w:hAnsi="Calibri" w:cs="Calibri"/>
          <w:lang w:val="en-US"/>
        </w:rPr>
        <w:t>surgery</w:t>
      </w:r>
      <w:r w:rsidRPr="0092480E">
        <w:rPr>
          <w:rFonts w:ascii="Calibri" w:hAnsi="Calibri" w:cs="Calibri"/>
          <w:lang w:val="en-US"/>
        </w:rPr>
        <w:t>, in descending order of urgency (see figure 4). The estimates</w:t>
      </w:r>
      <w:r>
        <w:rPr>
          <w:rFonts w:ascii="Calibri" w:hAnsi="Calibri" w:cs="Calibri"/>
          <w:lang w:val="en-US"/>
        </w:rPr>
        <w:t xml:space="preserve"> (gray bars)</w:t>
      </w:r>
      <w:r w:rsidRPr="0092480E">
        <w:rPr>
          <w:rFonts w:ascii="Calibri" w:hAnsi="Calibri" w:cs="Calibri"/>
          <w:lang w:val="en-US"/>
        </w:rPr>
        <w:t xml:space="preserve"> and 95% confidence intervals</w:t>
      </w:r>
      <w:r>
        <w:rPr>
          <w:rFonts w:ascii="Calibri" w:hAnsi="Calibri" w:cs="Calibri"/>
          <w:lang w:val="en-US"/>
        </w:rPr>
        <w:t xml:space="preserve"> (black lines)</w:t>
      </w:r>
      <w:r w:rsidRPr="0092480E">
        <w:rPr>
          <w:rFonts w:ascii="Calibri" w:hAnsi="Calibri" w:cs="Calibri"/>
          <w:lang w:val="en-US"/>
        </w:rPr>
        <w:t xml:space="preserve"> are shown. The model output for no surgery was subtracted from the model output for a delay of 2 weeks. The actu</w:t>
      </w:r>
      <w:r w:rsidRPr="00363A0B">
        <w:rPr>
          <w:rFonts w:ascii="Calibri" w:hAnsi="Calibri" w:cs="Calibri"/>
          <w:lang w:val="en-US"/>
        </w:rPr>
        <w:t xml:space="preserve">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Pr>
          <w:rFonts w:ascii="Calibri" w:hAnsi="Calibri" w:cs="Calibri"/>
          <w:b/>
          <w:iCs w:val="0"/>
          <w:lang w:val="en-US"/>
        </w:rPr>
        <w:t>A</w:t>
      </w:r>
      <w:r w:rsidRPr="00363A0B">
        <w:rPr>
          <w:rFonts w:ascii="Calibri" w:hAnsi="Calibri" w:cs="Calibri"/>
          <w:b/>
          <w:iCs w:val="0"/>
          <w:lang w:val="en-US"/>
        </w:rPr>
        <w:t>b</w:t>
      </w:r>
      <w:r w:rsidRPr="00363A0B">
        <w:rPr>
          <w:rFonts w:ascii="Calibri" w:hAnsi="Calibri" w:cs="Calibri"/>
          <w:b/>
          <w:iCs w:val="0"/>
        </w:rPr>
        <w:t>b</w:t>
      </w:r>
      <w:r w:rsidRPr="00363A0B">
        <w:rPr>
          <w:rFonts w:ascii="Calibri" w:hAnsi="Calibri" w:cs="Calibri"/>
          <w:b/>
          <w:iCs w:val="0"/>
          <w:lang w:val="en-US"/>
        </w:rPr>
        <w:t>reviations</w:t>
      </w:r>
      <w:r>
        <w:rPr>
          <w:rFonts w:ascii="Calibri" w:hAnsi="Calibri" w:cs="Calibri"/>
          <w:b/>
          <w:iCs w:val="0"/>
          <w:lang w:val="en-US"/>
        </w:rPr>
        <w:t xml:space="preserve"> surgery/indication</w:t>
      </w:r>
      <w:r w:rsidRPr="00363A0B">
        <w:rPr>
          <w:rFonts w:ascii="Calibri" w:hAnsi="Calibri" w:cs="Calibri"/>
          <w:iCs w:val="0"/>
          <w:lang w:val="en-US"/>
        </w:rPr>
        <w:t>: AAA: aneurysm of the abdominal aorta; AP: angina pectoris; ESRD: end-stage renal disease; ASD: atrial septum defect; ca.: carcinoma; CABG: coronary artery bypass graft; ESHF: end-stage heart failure; ESLD: end-stage liver disease; EVAR: endovascular aortic repair; HIPEC: hyperthermic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xml:space="preserve">; COPD: chronic obstructive pulmonary disease; PAD: peripheral arterial disease (F: Fontaine classification); AV: aortic valve; AVR: aortic valve replacement; MVR: mitral valve replacement; TAVI: transaortic valve implantation. </w:t>
      </w:r>
    </w:p>
    <w:p w14:paraId="07843709" w14:textId="77777777" w:rsidR="00727C00" w:rsidRDefault="00727C00" w:rsidP="00727C00">
      <w:pPr>
        <w:pStyle w:val="Bijschrift"/>
        <w:spacing w:line="276" w:lineRule="auto"/>
        <w:rPr>
          <w:rFonts w:ascii="Calibri" w:hAnsi="Calibri" w:cs="Calibri"/>
          <w:iCs w:val="0"/>
          <w:lang w:val="en-US"/>
        </w:rPr>
      </w:pPr>
      <w:r w:rsidRPr="0092480E">
        <w:rPr>
          <w:rFonts w:ascii="Calibri" w:hAnsi="Calibri" w:cs="Calibri"/>
          <w:lang w:val="en-US"/>
        </w:rPr>
        <w:t xml:space="preserve">Figure 4, the average loss of QALYs and LYs per month of delay for the investigated </w:t>
      </w:r>
      <w:r>
        <w:rPr>
          <w:rFonts w:ascii="Calibri" w:hAnsi="Calibri" w:cs="Calibri"/>
          <w:lang w:val="en-US"/>
        </w:rPr>
        <w:t>surgeries</w:t>
      </w:r>
      <w:r w:rsidRPr="0092480E">
        <w:rPr>
          <w:rFonts w:ascii="Calibri" w:hAnsi="Calibri" w:cs="Calibri"/>
          <w:lang w:val="en-US"/>
        </w:rPr>
        <w:t xml:space="preserve"> based on the simulation of surgery delay of 52 weeks. The </w:t>
      </w:r>
      <w:r w:rsidRPr="00363A0B">
        <w:rPr>
          <w:rFonts w:ascii="Calibri" w:hAnsi="Calibri" w:cs="Calibri"/>
          <w:lang w:val="en-US"/>
        </w:rPr>
        <w:t xml:space="preserve">estimates (gray bars) and 95% confidence intervals (black lines) are shown. The actual data are presented in appendix B.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rPr>
        <w:t>LY: life years</w:t>
      </w:r>
      <w:r w:rsidRPr="00363A0B">
        <w:rPr>
          <w:rFonts w:ascii="Calibri" w:hAnsi="Calibri" w:cs="Calibri"/>
          <w:lang w:val="en-US"/>
        </w:rPr>
        <w:t xml:space="preserve"> </w:t>
      </w:r>
      <w:r w:rsidRPr="00363A0B">
        <w:rPr>
          <w:rFonts w:ascii="Calibri" w:hAnsi="Calibri" w:cs="Calibri"/>
          <w:b/>
          <w:iCs w:val="0"/>
          <w:lang w:val="en-US"/>
        </w:rPr>
        <w:t>Disease ab</w:t>
      </w:r>
      <w:r w:rsidRPr="00363A0B">
        <w:rPr>
          <w:rFonts w:ascii="Calibri" w:hAnsi="Calibri" w:cs="Calibri"/>
          <w:b/>
          <w:iCs w:val="0"/>
        </w:rPr>
        <w:t>b</w:t>
      </w:r>
      <w:r w:rsidRPr="00363A0B">
        <w:rPr>
          <w:rFonts w:ascii="Calibri" w:hAnsi="Calibri" w:cs="Calibri"/>
          <w:b/>
          <w:iCs w:val="0"/>
          <w:lang w:val="en-US"/>
        </w:rPr>
        <w:t>reviations</w:t>
      </w:r>
      <w:r w:rsidRPr="00363A0B">
        <w:rPr>
          <w:rFonts w:ascii="Calibri" w:hAnsi="Calibri" w:cs="Calibri"/>
          <w:iCs w:val="0"/>
          <w:lang w:val="en-US"/>
        </w:rPr>
        <w:t>: AAA: aneurysm of the abdominal aorta; AP: angina pectoris; ESRD: end-stage renal disease; ASD: atrial septum defect; ca.: carcinoma; CABG: coronary artery bypass graft; ESHF: end-stage heart failure; ESLD: end-stage liver disease; EVAR: endovascular aortic repair; HIPEC: hyperthermic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xml:space="preserve">; COPD: chronic obstructive pulmonary disease; PAD: </w:t>
      </w:r>
      <w:r>
        <w:rPr>
          <w:rFonts w:ascii="Calibri" w:hAnsi="Calibri" w:cs="Calibri"/>
          <w:iCs w:val="0"/>
          <w:lang w:val="en-US"/>
        </w:rPr>
        <w:lastRenderedPageBreak/>
        <w:t>peripheral arterial disease (F: Fontaine classification); AV: aortic valve; AVR: aortic valve replacement; MVR: mitral valve replacement; TAVI: transaortic valve implantation.</w:t>
      </w:r>
    </w:p>
    <w:p w14:paraId="50E3E688" w14:textId="4D17B3B7" w:rsidR="00727C00" w:rsidRPr="00367FD8" w:rsidRDefault="00727C00" w:rsidP="00727C00">
      <w:pPr>
        <w:pStyle w:val="Bijschrift"/>
        <w:spacing w:line="276" w:lineRule="auto"/>
        <w:rPr>
          <w:rFonts w:ascii="Calibri" w:hAnsi="Calibri" w:cs="Calibri"/>
          <w:lang w:val="en-US"/>
        </w:rPr>
      </w:pPr>
      <w:r w:rsidRPr="0092480E">
        <w:rPr>
          <w:rFonts w:ascii="Calibri" w:hAnsi="Calibri" w:cs="Calibri"/>
          <w:lang w:val="en-US"/>
        </w:rPr>
        <w:t>Figure 5, showing the me</w:t>
      </w:r>
      <w:r>
        <w:rPr>
          <w:rFonts w:ascii="Calibri" w:hAnsi="Calibri" w:cs="Calibri"/>
          <w:lang w:val="en-US"/>
        </w:rPr>
        <w:t>an duration of the surgeries and the urgency in terms of QALY loss per month</w:t>
      </w:r>
      <w:r w:rsidRPr="0092480E">
        <w:rPr>
          <w:rFonts w:ascii="Calibri" w:hAnsi="Calibri" w:cs="Calibri"/>
          <w:lang w:val="en-US"/>
        </w:rPr>
        <w:t>.</w:t>
      </w:r>
      <w:r>
        <w:rPr>
          <w:rFonts w:ascii="Calibri" w:hAnsi="Calibri" w:cs="Calibri"/>
          <w:lang w:val="en-US"/>
        </w:rPr>
        <w:t xml:space="preserve"> Liver transplant is excluded in this plot, because it was an outlier in terms of duration of surgeries </w:t>
      </w:r>
      <w:r w:rsidRPr="00363A0B">
        <w:rPr>
          <w:rFonts w:ascii="Calibri" w:hAnsi="Calibri" w:cs="Calibri"/>
          <w:lang w:val="en-US"/>
        </w:rPr>
        <w:t xml:space="preserve">(median: 875 minutes, IQR: </w:t>
      </w:r>
      <w:r w:rsidRPr="00553247">
        <w:rPr>
          <w:rFonts w:ascii="Calibri" w:hAnsi="Calibri" w:cs="Calibri"/>
          <w:lang w:val="en-US"/>
        </w:rPr>
        <w:t xml:space="preserve">797-957 and -0.08 </w:t>
      </w:r>
      <w:r w:rsidRPr="00363A0B">
        <w:rPr>
          <w:rFonts w:ascii="Calibri" w:hAnsi="Calibri" w:cs="Calibri"/>
          <w:lang w:val="en-US"/>
        </w:rPr>
        <w:t>QALY per month</w:t>
      </w:r>
      <w:r>
        <w:rPr>
          <w:rFonts w:ascii="Calibri" w:hAnsi="Calibri" w:cs="Calibri"/>
          <w:lang w:val="en-US"/>
        </w:rPr>
        <w:t>, 95% CI: -0.09</w:t>
      </w:r>
      <w:r w:rsidR="00A820E7">
        <w:rPr>
          <w:rFonts w:ascii="Calibri" w:hAnsi="Calibri" w:cs="Calibri"/>
          <w:lang w:val="en-US"/>
        </w:rPr>
        <w:t>-</w:t>
      </w:r>
      <w:r>
        <w:rPr>
          <w:rFonts w:ascii="Calibri" w:hAnsi="Calibri" w:cs="Calibri"/>
          <w:lang w:val="en-US"/>
        </w:rPr>
        <w:t>-0.07</w:t>
      </w:r>
      <w:r w:rsidRPr="00363A0B">
        <w:rPr>
          <w:rFonts w:ascii="Calibri" w:hAnsi="Calibri" w:cs="Calibri"/>
          <w:lang w:val="en-US"/>
        </w:rPr>
        <w:t xml:space="preserve">). </w:t>
      </w:r>
      <w:r w:rsidRPr="00363A0B">
        <w:rPr>
          <w:rFonts w:ascii="Calibri" w:hAnsi="Calibri" w:cs="Calibri"/>
          <w:b/>
          <w:lang w:val="en-US"/>
        </w:rPr>
        <w:t>Abbreviations Figure titles</w:t>
      </w:r>
      <w:r w:rsidRPr="00363A0B">
        <w:rPr>
          <w:rFonts w:ascii="Calibri" w:hAnsi="Calibri" w:cs="Calibri"/>
          <w:lang w:val="en-US"/>
        </w:rPr>
        <w:t xml:space="preserve">: </w:t>
      </w:r>
      <w:r w:rsidRPr="00363A0B">
        <w:rPr>
          <w:rFonts w:ascii="Calibri" w:hAnsi="Calibri" w:cs="Calibri"/>
        </w:rPr>
        <w:t>QALY:</w:t>
      </w:r>
      <w:r w:rsidRPr="00363A0B">
        <w:rPr>
          <w:rFonts w:ascii="Calibri" w:hAnsi="Calibri" w:cs="Calibri"/>
          <w:lang w:val="en-US"/>
        </w:rPr>
        <w:t xml:space="preserve"> Quality of Life without treatment. </w:t>
      </w:r>
      <w:r w:rsidRPr="00363A0B">
        <w:rPr>
          <w:rFonts w:ascii="Calibri" w:hAnsi="Calibri" w:cs="Calibri"/>
          <w:b/>
          <w:iCs w:val="0"/>
          <w:lang w:val="en-US"/>
        </w:rPr>
        <w:t>Disease ab</w:t>
      </w:r>
      <w:r w:rsidRPr="00363A0B">
        <w:rPr>
          <w:rFonts w:ascii="Calibri" w:hAnsi="Calibri" w:cs="Calibri"/>
          <w:b/>
          <w:iCs w:val="0"/>
        </w:rPr>
        <w:t>b</w:t>
      </w:r>
      <w:r w:rsidRPr="00363A0B">
        <w:rPr>
          <w:rFonts w:ascii="Calibri" w:hAnsi="Calibri" w:cs="Calibri"/>
          <w:b/>
          <w:iCs w:val="0"/>
          <w:lang w:val="en-US"/>
        </w:rPr>
        <w:t>reviations</w:t>
      </w:r>
      <w:r w:rsidRPr="00363A0B">
        <w:rPr>
          <w:rFonts w:ascii="Calibri" w:hAnsi="Calibri" w:cs="Calibri"/>
          <w:iCs w:val="0"/>
          <w:lang w:val="en-US"/>
        </w:rPr>
        <w:t>: AAA: aneurysm of the abdominal aorta; AP: angina pectoris; ESRD: end-stage renal disease; ASD: atrial septum defect; ca.: carcinoma; CABG: coronary artery bypass graft; ESHF: end-stage heart failure; ESLD: end-stage liver disease; EVAR: endovascular aortic repair; HIPEC: hyperthermic intraperitoneal chemotherapy; HCC: hepatocellular carcinoma; NSCLC: non-small cell lung carcinoma; PAD: peripheral arterial disease; PCI: percutaneous coronary intervention; UUT: upper urinary track; VATS: video assisted thoracoscopic surgery</w:t>
      </w:r>
      <w:r>
        <w:rPr>
          <w:rFonts w:ascii="Calibri" w:hAnsi="Calibri" w:cs="Calibri"/>
          <w:iCs w:val="0"/>
          <w:lang w:val="en-US"/>
        </w:rPr>
        <w:t>; COPD: chronic obstructive pulmonary disease; PAD: peripheral arterial disease (F: Fontaine classification); AV: aortic valve; AVR: aortic valve replacement; MVR: mitral valve replacement; TAVI: transaortic valve implantation.</w:t>
      </w: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r w:rsidRPr="00EC16D2">
        <w:rPr>
          <w:rFonts w:ascii="Calibri" w:eastAsia="Calibri" w:hAnsi="Calibri" w:cs="Calibri"/>
        </w:rPr>
        <w:t xml:space="preserve">Retel Helmrich and Ernest van Veen are </w:t>
      </w:r>
      <w:r w:rsidRPr="00EC16D2">
        <w:rPr>
          <w:rFonts w:ascii="Calibri" w:hAnsi="Calibri" w:cs="Calibri"/>
        </w:rPr>
        <w:t>supported by the European Union 7th Framework program (Center-TBI, EC grant 602150). Eline Krijkamp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18EE40D2" w:rsidR="004A2A67" w:rsidRPr="00890CC8" w:rsidRDefault="00C35271" w:rsidP="00890CC8">
      <w:r>
        <w:rPr>
          <w:rFonts w:ascii="Calibri" w:hAnsi="Calibri" w:cs="Calibri"/>
        </w:rPr>
        <w:t xml:space="preserve">We are grateful for Lisa Caulley for her </w:t>
      </w:r>
      <w:r w:rsidR="00890CC8">
        <w:rPr>
          <w:rFonts w:ascii="Calibri" w:hAnsi="Calibri" w:cs="Calibri"/>
        </w:rPr>
        <w:t>suggestions to revise</w:t>
      </w:r>
      <w:r>
        <w:rPr>
          <w:rFonts w:ascii="Calibri" w:hAnsi="Calibri" w:cs="Calibri"/>
        </w:rPr>
        <w:t xml:space="preserve"> the final manuscript. </w:t>
      </w:r>
      <w:r w:rsidR="004A2A67" w:rsidRPr="00EC16D2">
        <w:rPr>
          <w:rFonts w:ascii="Calibri" w:hAnsi="Calibri" w:cs="Calibri"/>
        </w:rPr>
        <w:t>We are grateful for H. Karreman and C. Van der Velden</w:t>
      </w:r>
      <w:r w:rsidR="00A820E7">
        <w:rPr>
          <w:rFonts w:ascii="Calibri" w:hAnsi="Calibri" w:cs="Calibri"/>
        </w:rPr>
        <w:t>-</w:t>
      </w:r>
      <w:r w:rsidR="004A2A67" w:rsidRPr="00EC16D2">
        <w:rPr>
          <w:rFonts w:ascii="Calibri" w:hAnsi="Calibri" w:cs="Calibri"/>
        </w:rPr>
        <w:t>van der Graaf for the work they have done for the quality of life data collection. Moreover, we want to thank Ruben Goedhar</w:t>
      </w:r>
      <w:r w:rsidR="00114F8D" w:rsidRPr="00EC16D2">
        <w:rPr>
          <w:rFonts w:ascii="Calibri" w:hAnsi="Calibri" w:cs="Calibri"/>
        </w:rPr>
        <w:t xml:space="preserve">t, Esther van Spronsen and Linda van der Sluijs – van der Beek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Kop2"/>
        <w:spacing w:line="276" w:lineRule="auto"/>
        <w:rPr>
          <w:rFonts w:ascii="Calibri" w:hAnsi="Calibri" w:cs="Calibri"/>
          <w:lang w:val="en-US"/>
        </w:rPr>
      </w:pPr>
      <w:r w:rsidRPr="00B736D9">
        <w:rPr>
          <w:rFonts w:ascii="Calibri" w:hAnsi="Calibri" w:cs="Calibri"/>
          <w:lang w:val="en-US"/>
        </w:rPr>
        <w:t>Appendix C</w:t>
      </w:r>
    </w:p>
    <w:p w14:paraId="74072081" w14:textId="7308FD60" w:rsidR="00FE78B2" w:rsidRPr="0092480E" w:rsidRDefault="00B537D2" w:rsidP="00FE78B2">
      <w:pPr>
        <w:spacing w:line="276" w:lineRule="auto"/>
        <w:rPr>
          <w:rFonts w:ascii="Calibri" w:eastAsia="Calibri" w:hAnsi="Calibri" w:cs="Calibri"/>
        </w:rPr>
      </w:pPr>
      <w:r>
        <w:rPr>
          <w:rFonts w:ascii="Calibri" w:eastAsia="Calibri" w:hAnsi="Calibri" w:cs="Calibri"/>
        </w:rPr>
        <w:t>In-dept methods</w:t>
      </w:r>
      <w:r w:rsidR="00FE78B2">
        <w:rPr>
          <w:rFonts w:ascii="Calibri" w:eastAsia="Calibri" w:hAnsi="Calibri" w:cs="Calibri"/>
        </w:rPr>
        <w:t xml:space="preserve"> description</w:t>
      </w:r>
      <w:r w:rsidR="00285839">
        <w:rPr>
          <w:rFonts w:ascii="Calibri" w:eastAsia="Calibri" w:hAnsi="Calibri" w:cs="Calibri"/>
        </w:rPr>
        <w:t>.</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2E341046" w14:textId="755E257E" w:rsidR="00FF5FD7" w:rsidRPr="00FF5FD7" w:rsidRDefault="0065107A" w:rsidP="00FF5FD7">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FF5FD7" w:rsidRPr="00FF5FD7">
        <w:rPr>
          <w:rFonts w:ascii="Calibri" w:hAnsi="Calibri" w:cs="Calibri"/>
          <w:noProof/>
          <w:sz w:val="20"/>
        </w:rPr>
        <w:t xml:space="preserve">1. </w:t>
      </w:r>
      <w:r w:rsidR="00FF5FD7" w:rsidRPr="00FF5FD7">
        <w:rPr>
          <w:rFonts w:ascii="Calibri" w:hAnsi="Calibri" w:cs="Calibri"/>
          <w:noProof/>
          <w:sz w:val="20"/>
        </w:rPr>
        <w:tab/>
        <w:t xml:space="preserve">Office of the Assistant Secretary for Preparedness H. Pandemic Influenza Plan - Update IV (December 2017). 2017. </w:t>
      </w:r>
    </w:p>
    <w:p w14:paraId="1E6123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 </w:t>
      </w:r>
      <w:r w:rsidRPr="00FF5FD7">
        <w:rPr>
          <w:rFonts w:ascii="Calibri" w:hAnsi="Calibri" w:cs="Calibri"/>
          <w:noProof/>
          <w:sz w:val="20"/>
        </w:rPr>
        <w:tab/>
        <w:t xml:space="preserve">Emanuel EJ, Persad G, Upshur R, et al. Fair Allocation of Scarce Medical Resources in the Time of Covid-19. N Engl J Med 2020;1–7. </w:t>
      </w:r>
    </w:p>
    <w:p w14:paraId="0FAAF99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 </w:t>
      </w:r>
      <w:r w:rsidRPr="00FF5FD7">
        <w:rPr>
          <w:rFonts w:ascii="Calibri" w:hAnsi="Calibri" w:cs="Calibri"/>
          <w:noProof/>
          <w:sz w:val="20"/>
        </w:rPr>
        <w:tab/>
        <w:t xml:space="preserve">D’Agostino A, Demartini B, Cavallotti S, Gambini O. Mental health services in Italy during the COVID-19 outbreak. The Lancet Psychiatry. 2020;7(5):385–7. </w:t>
      </w:r>
    </w:p>
    <w:p w14:paraId="2D34B5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 </w:t>
      </w:r>
      <w:r w:rsidRPr="00FF5FD7">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5A35CED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lastRenderedPageBreak/>
        <w:t xml:space="preserve">5. </w:t>
      </w:r>
      <w:r w:rsidRPr="00FF5FD7">
        <w:rPr>
          <w:rFonts w:ascii="Calibri" w:hAnsi="Calibri" w:cs="Calibri"/>
          <w:noProof/>
          <w:sz w:val="20"/>
        </w:rPr>
        <w:tab/>
        <w:t>Harahsheh AS, Dahdah N, Newburger JW, et al. Missed or Delayed Diagnosis of Kawasaki Disease During the 2019 Novel Coronavirus Disease (COVID-19) Pandemic. J Pediatr Pandemic J Pediatr [Internet] 2020 [cited 2020 May 15];Available from: https://doi.org/10.1016/j.jpeds.2020.04.052.</w:t>
      </w:r>
    </w:p>
    <w:p w14:paraId="5D4C456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 </w:t>
      </w:r>
      <w:r w:rsidRPr="00FF5FD7">
        <w:rPr>
          <w:rFonts w:ascii="Calibri" w:hAnsi="Calibri" w:cs="Calibri"/>
          <w:noProof/>
          <w:sz w:val="20"/>
        </w:rPr>
        <w:tab/>
        <w:t>Chang H-J, Huang N, Lee C-H, Hsu Y-J, Hsieh C-J, Chou Y-J. The Impact of the SARS Epidemic on the Utilization of Medical Services: SARS and the Fear of SARS. Am J Public Health [Internet] 2004;94(4):562–4. Available from: http://ajph.aphapublications.org/doi/10.2105/AJPH.94.4.562</w:t>
      </w:r>
    </w:p>
    <w:p w14:paraId="5210391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7. </w:t>
      </w:r>
      <w:r w:rsidRPr="00E711E4">
        <w:rPr>
          <w:rFonts w:ascii="Calibri" w:hAnsi="Calibri" w:cs="Calibri"/>
          <w:noProof/>
          <w:sz w:val="20"/>
          <w:lang w:val="nl-NL"/>
        </w:rPr>
        <w:tab/>
        <w:t xml:space="preserve">NZA. Analyse van de gevolgen van de coronacrisis voor de reguliere zorg [Internet]. </w:t>
      </w:r>
      <w:r w:rsidRPr="00FF5FD7">
        <w:rPr>
          <w:rFonts w:ascii="Calibri" w:hAnsi="Calibri" w:cs="Calibri"/>
          <w:noProof/>
          <w:sz w:val="20"/>
        </w:rPr>
        <w:t>2020 [cited 2020 May 17]. Available from: https://zorgdomein.com/media/documents/NZa-analyse_van_de_gevolgen_van_de_coronacrisis_voor_de_reguliere_zorg_-....pdf</w:t>
      </w:r>
    </w:p>
    <w:p w14:paraId="536B270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 </w:t>
      </w:r>
      <w:r w:rsidRPr="00FF5FD7">
        <w:rPr>
          <w:rFonts w:ascii="Calibri" w:hAnsi="Calibri" w:cs="Calibri"/>
          <w:noProof/>
          <w:sz w:val="20"/>
        </w:rPr>
        <w:tab/>
        <w:t xml:space="preserve">Sud A, Jones M, Broggio J, et al. Collateral damage: the impact on outcomes from cancer surgery of the COVID-19 pandemic. Ann Oncol 2020;13:19. </w:t>
      </w:r>
    </w:p>
    <w:p w14:paraId="50C54B8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9. </w:t>
      </w:r>
      <w:r w:rsidRPr="00FF5FD7">
        <w:rPr>
          <w:rFonts w:ascii="Calibri" w:hAnsi="Calibri" w:cs="Calibri"/>
          <w:noProof/>
          <w:sz w:val="20"/>
        </w:rPr>
        <w:tab/>
        <w:t>Powell SN, Mullen T, Young L, Heald D, Iv ETP. SARS-CoV-2 Impact on Elective Orthopaedic Surgery: Implications for Post-Pandemic Recovery. J Bone Jt Surg  2020;</w:t>
      </w:r>
    </w:p>
    <w:p w14:paraId="3BEF49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10. </w:t>
      </w:r>
      <w:r w:rsidRPr="00FF5FD7">
        <w:rPr>
          <w:rFonts w:ascii="Calibri" w:hAnsi="Calibri" w:cs="Calibri"/>
          <w:noProof/>
          <w:sz w:val="20"/>
        </w:rPr>
        <w:tab/>
        <w:t>Salenger R, Etchill EW, Ad N, et al. The Surge after the Surge: Cardiac Surgery post-COVID-19. Ann Thorac Surg [Internet] 2020 [cited 2020 Jun 15];Available from: https://linkinghub.elsevier.com/retrieve/pii/S0003497520306937</w:t>
      </w:r>
    </w:p>
    <w:p w14:paraId="65F387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11. </w:t>
      </w:r>
      <w:r w:rsidRPr="00E711E4">
        <w:rPr>
          <w:rFonts w:ascii="Calibri" w:hAnsi="Calibri" w:cs="Calibri"/>
          <w:noProof/>
          <w:sz w:val="20"/>
          <w:lang w:val="nl-NL"/>
        </w:rPr>
        <w:tab/>
        <w:t xml:space="preserve">Qadan M, Hong TS, Tanabe KK, Ryan DP, Lillemoe KD. </w:t>
      </w:r>
      <w:r w:rsidRPr="00FF5FD7">
        <w:rPr>
          <w:rFonts w:ascii="Calibri" w:hAnsi="Calibri" w:cs="Calibri"/>
          <w:noProof/>
          <w:sz w:val="20"/>
        </w:rPr>
        <w:t xml:space="preserve">A Multidisciplinary Team Approach for Triage of Elective Cancer Surgery at the Massachusetts General Hospital During the Novel Coronavirus COVID-19 Outbreak. Ann Surg 2020;1. </w:t>
      </w:r>
    </w:p>
    <w:p w14:paraId="4AB43FD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12. </w:t>
      </w:r>
      <w:r w:rsidRPr="00FF5FD7">
        <w:rPr>
          <w:rFonts w:ascii="Calibri" w:hAnsi="Calibri" w:cs="Calibri"/>
          <w:noProof/>
          <w:sz w:val="20"/>
        </w:rPr>
        <w:tab/>
        <w:t>MacCormick AD, Parry BR. Judgment analysis of surgeons’ prioritization of patients for elective general surgery. Med Decis Making [Internet] 2006 [cited 2020 Mar 27];26(3):255–64. Available from: http://www.ncbi.nlm.nih.gov/pubmed/16751324</w:t>
      </w:r>
    </w:p>
    <w:p w14:paraId="0002C40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13. </w:t>
      </w:r>
      <w:r w:rsidRPr="00E711E4">
        <w:rPr>
          <w:rFonts w:ascii="Calibri" w:hAnsi="Calibri" w:cs="Calibri"/>
          <w:noProof/>
          <w:sz w:val="20"/>
          <w:lang w:val="nl-NL"/>
        </w:rPr>
        <w:tab/>
        <w:t xml:space="preserve">Vergano M, Bertolini G, Giannini A, et al. </w:t>
      </w:r>
      <w:r w:rsidRPr="00FF5FD7">
        <w:rPr>
          <w:rFonts w:ascii="Calibri" w:hAnsi="Calibri" w:cs="Calibri"/>
          <w:noProof/>
          <w:sz w:val="20"/>
        </w:rPr>
        <w:t>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0527D42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14. </w:t>
      </w:r>
      <w:r w:rsidRPr="00FF5FD7">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6401D2A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15. </w:t>
      </w:r>
      <w:r w:rsidRPr="00FF5FD7">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34FC129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16. </w:t>
      </w:r>
      <w:r w:rsidRPr="00FF5FD7">
        <w:rPr>
          <w:rFonts w:ascii="Calibri" w:hAnsi="Calibri" w:cs="Calibri"/>
          <w:noProof/>
          <w:sz w:val="20"/>
        </w:rPr>
        <w:tab/>
        <w:t xml:space="preserve">York State Department of Health N. VENTILATOR ALLOCATION GUIDELINES New York State Task Force on Life and the Law New York State Department of Health. 2015. </w:t>
      </w:r>
    </w:p>
    <w:p w14:paraId="4562AA4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17. </w:t>
      </w:r>
      <w:r w:rsidRPr="00FF5FD7">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752B948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18. </w:t>
      </w:r>
      <w:r w:rsidRPr="00FF5FD7">
        <w:rPr>
          <w:rFonts w:ascii="Calibri" w:hAnsi="Calibri" w:cs="Calibri"/>
          <w:noProof/>
          <w:sz w:val="20"/>
        </w:rPr>
        <w:tab/>
        <w:t xml:space="preserve">Garner RT, Rosen B. Moral Philosophy: A Systematic Introduction to Normative Ethics and Meta-Ethics. New York: Macmillan; 1967. </w:t>
      </w:r>
    </w:p>
    <w:p w14:paraId="23EDC90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19. </w:t>
      </w:r>
      <w:r w:rsidRPr="00FF5FD7">
        <w:rPr>
          <w:rFonts w:ascii="Calibri" w:hAnsi="Calibri" w:cs="Calibri"/>
          <w:noProof/>
          <w:sz w:val="20"/>
        </w:rPr>
        <w:tab/>
        <w:t>Siebert U, Alagoz O, Bayoumi AM, et al. State-Transition Modeling: A Report of the ISPOR-SMDM Modeling Good Research Practices Task Force-3. Value Heal [Internet] 2012;15(6):812–20. Available from: http://eprints.gla.ac.uk/73437/</w:t>
      </w:r>
    </w:p>
    <w:p w14:paraId="7444C34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20. </w:t>
      </w:r>
      <w:r w:rsidRPr="00FF5FD7">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0D03DF5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21. </w:t>
      </w:r>
      <w:r w:rsidRPr="00FF5FD7">
        <w:rPr>
          <w:rFonts w:ascii="Calibri" w:hAnsi="Calibri" w:cs="Calibri"/>
          <w:noProof/>
          <w:sz w:val="20"/>
        </w:rPr>
        <w:tab/>
        <w:t>Klarman H, Rosenthal GD. Cost Effectiveness Analysis Applied to the Treatment of Chronic Renal Disease. Med Care [Internet] 1968 [cited 2020 May 11];6.1:48–54. Available from: https://www.jstor.org/stable/3762651?casa_token=PBjn8CVNsEUAAAAA:Qz-0ARl86RMuto-iy4CfBlNhpHIEvFPKiQ5MyuBfuZOih82MBB5dYOsKO-P4wZX9_J1Qh92HEUHDel6W2TO172lSHMIoHJx4KeMoP03NLSvVyss5wKaP&amp;seq=7#metadata_info_tab_contents</w:t>
      </w:r>
    </w:p>
    <w:p w14:paraId="689D071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22. </w:t>
      </w:r>
      <w:r w:rsidRPr="00FF5FD7">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6B2502E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lastRenderedPageBreak/>
        <w:t xml:space="preserve">23. </w:t>
      </w:r>
      <w:r w:rsidRPr="00E711E4">
        <w:rPr>
          <w:rFonts w:ascii="Calibri" w:hAnsi="Calibri" w:cs="Calibri"/>
          <w:noProof/>
          <w:sz w:val="20"/>
          <w:lang w:val="nl-NL"/>
        </w:rPr>
        <w:tab/>
        <w:t xml:space="preserve">Husereau D, Drummond M, Petrou S, et al. </w:t>
      </w:r>
      <w:r w:rsidRPr="00FF5FD7">
        <w:rPr>
          <w:rFonts w:ascii="Calibri" w:hAnsi="Calibri" w:cs="Calibri"/>
          <w:noProof/>
          <w:sz w:val="20"/>
        </w:rPr>
        <w:t>Consolidated Health Economic Evaluation Reporting Standards (CHEERS) statement. Eur J Heal Econ 2013;</w:t>
      </w:r>
    </w:p>
    <w:p w14:paraId="05EDF93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24. </w:t>
      </w:r>
      <w:r w:rsidRPr="00FF5FD7">
        <w:rPr>
          <w:rFonts w:ascii="Calibri" w:hAnsi="Calibri" w:cs="Calibri"/>
          <w:noProof/>
          <w:sz w:val="20"/>
        </w:rPr>
        <w:tab/>
        <w:t>R Core Team. R: A language and Environment for Statistical Computing. 2013;</w:t>
      </w:r>
    </w:p>
    <w:p w14:paraId="157E98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25. </w:t>
      </w:r>
      <w:r w:rsidRPr="00FF5FD7">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34BED10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26. </w:t>
      </w:r>
      <w:r w:rsidRPr="00FF5FD7">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17652A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27. </w:t>
      </w:r>
      <w:r w:rsidRPr="00FF5FD7">
        <w:rPr>
          <w:rFonts w:ascii="Calibri" w:hAnsi="Calibri" w:cs="Calibri"/>
          <w:noProof/>
          <w:sz w:val="20"/>
        </w:rPr>
        <w:tab/>
        <w:t>Salomon JA, Haagsma JA, Davis A, et al. Disability weights for the Global Burden of Disease 2013 study [Internet]. 2015 [cited 2020 May 14]. Available from: www.thelancet.com/lancetgh</w:t>
      </w:r>
    </w:p>
    <w:p w14:paraId="1F0ACC8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28. </w:t>
      </w:r>
      <w:r w:rsidRPr="00FF5FD7">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2019;98(44):e17552. </w:t>
      </w:r>
    </w:p>
    <w:p w14:paraId="7C560D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29. </w:t>
      </w:r>
      <w:r w:rsidRPr="00FF5FD7">
        <w:rPr>
          <w:rFonts w:ascii="Calibri" w:hAnsi="Calibri" w:cs="Calibri"/>
          <w:noProof/>
          <w:sz w:val="20"/>
        </w:rPr>
        <w:tab/>
        <w:t xml:space="preserve">Yusuf S, Zucker D, Passamani E, et al. Effect of coronary artery bypass graft surgery on survival: overview of 10-year results from randomised trials by the Coronary Artery Bypass Graft Surgery Trialists Collaboration. Lancet 1994;344(8922):563–70. </w:t>
      </w:r>
    </w:p>
    <w:p w14:paraId="0C60E2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30. </w:t>
      </w:r>
      <w:r w:rsidRPr="00FF5FD7">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7BD501C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31. </w:t>
      </w:r>
      <w:r w:rsidRPr="00FF5FD7">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35B1F62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32. </w:t>
      </w:r>
      <w:r w:rsidRPr="00FF5FD7">
        <w:rPr>
          <w:rFonts w:ascii="Calibri" w:hAnsi="Calibri" w:cs="Calibri"/>
          <w:noProof/>
          <w:sz w:val="20"/>
        </w:rPr>
        <w:tab/>
        <w:t xml:space="preserve">Lee JN, Kwon SY, Choi GS, et al. Impact of surgical wait time on oncologic outcomes in upper urinary tract urothelial carcinoma. J Surg Oncol 2014;110(4):468–75. </w:t>
      </w:r>
    </w:p>
    <w:p w14:paraId="073DE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33. </w:t>
      </w:r>
      <w:r w:rsidRPr="00FF5FD7">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6E28EBF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34. </w:t>
      </w:r>
      <w:r w:rsidRPr="00FF5FD7">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32F189B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35. </w:t>
      </w:r>
      <w:r w:rsidRPr="00FF5FD7">
        <w:rPr>
          <w:rFonts w:ascii="Calibri" w:hAnsi="Calibri" w:cs="Calibri"/>
          <w:noProof/>
          <w:sz w:val="20"/>
        </w:rPr>
        <w:tab/>
        <w:t>Kankersoorten - IKNL [Internet]. [cited 2020 May 19];Available from: https://iknl.nl/kankersoorten</w:t>
      </w:r>
    </w:p>
    <w:p w14:paraId="773E39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36. </w:t>
      </w:r>
      <w:r w:rsidRPr="00FF5FD7">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2933D0C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37. </w:t>
      </w:r>
      <w:r w:rsidRPr="00FF5FD7">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43DC95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38. </w:t>
      </w:r>
      <w:r w:rsidRPr="00E711E4">
        <w:rPr>
          <w:rFonts w:ascii="Calibri" w:hAnsi="Calibri" w:cs="Calibri"/>
          <w:noProof/>
          <w:sz w:val="20"/>
          <w:lang w:val="nl-NL"/>
        </w:rPr>
        <w:tab/>
        <w:t xml:space="preserve">Brewster DC, Jones JE, Chung TK, et al. </w:t>
      </w:r>
      <w:r w:rsidRPr="00FF5FD7">
        <w:rPr>
          <w:rFonts w:ascii="Calibri" w:hAnsi="Calibri" w:cs="Calibri"/>
          <w:noProof/>
          <w:sz w:val="20"/>
        </w:rPr>
        <w:t xml:space="preserve">Long-term outcomes after endovascular abdominal aortic aneurysm repair: The First Decade. Ann. Surg. 2006;244(3):426–36. </w:t>
      </w:r>
    </w:p>
    <w:p w14:paraId="0054562A"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39. </w:t>
      </w:r>
      <w:r w:rsidRPr="00FF5FD7">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3E7A49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40. </w:t>
      </w:r>
      <w:r w:rsidRPr="00FF5FD7">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7455F480"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FF5FD7">
        <w:rPr>
          <w:rFonts w:ascii="Calibri" w:hAnsi="Calibri" w:cs="Calibri"/>
          <w:noProof/>
          <w:sz w:val="20"/>
        </w:rPr>
        <w:t xml:space="preserve">41. </w:t>
      </w:r>
      <w:r w:rsidRPr="00FF5FD7">
        <w:rPr>
          <w:rFonts w:ascii="Calibri" w:hAnsi="Calibri" w:cs="Calibri"/>
          <w:noProof/>
          <w:sz w:val="20"/>
        </w:rPr>
        <w:tab/>
        <w:t xml:space="preserve">Rose EA, Gelijns AC, Moskowitz AJ, et al. Long-term use of a left ventricular assist device for end-stage heart failure. </w:t>
      </w:r>
      <w:r w:rsidRPr="00E711E4">
        <w:rPr>
          <w:rFonts w:ascii="Calibri" w:hAnsi="Calibri" w:cs="Calibri"/>
          <w:noProof/>
          <w:sz w:val="20"/>
          <w:lang w:val="nl-NL"/>
        </w:rPr>
        <w:t xml:space="preserve">N Engl J Med 2001;345(20):1435–43. </w:t>
      </w:r>
    </w:p>
    <w:p w14:paraId="2091C0B9"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E711E4">
        <w:rPr>
          <w:rFonts w:ascii="Calibri" w:hAnsi="Calibri" w:cs="Calibri"/>
          <w:noProof/>
          <w:sz w:val="20"/>
          <w:lang w:val="nl-NL"/>
        </w:rPr>
        <w:t xml:space="preserve">42. </w:t>
      </w:r>
      <w:r w:rsidRPr="00E711E4">
        <w:rPr>
          <w:rFonts w:ascii="Calibri" w:hAnsi="Calibri" w:cs="Calibri"/>
          <w:noProof/>
          <w:sz w:val="20"/>
          <w:lang w:val="nl-NL"/>
        </w:rPr>
        <w:tab/>
        <w:t xml:space="preserve">Mazzone E, Preisser F, Nazzani S, et al. </w:t>
      </w:r>
      <w:r w:rsidRPr="00FF5FD7">
        <w:rPr>
          <w:rFonts w:ascii="Calibri" w:hAnsi="Calibri" w:cs="Calibri"/>
          <w:noProof/>
          <w:sz w:val="20"/>
        </w:rPr>
        <w:t xml:space="preserve">More Extensive Lymph Node Dissection Improves Survival Benefit of Radical Cystectomy in Metastatic Urothelial Carcinoma of the Bladder. </w:t>
      </w:r>
      <w:r w:rsidRPr="00E711E4">
        <w:rPr>
          <w:rFonts w:ascii="Calibri" w:hAnsi="Calibri" w:cs="Calibri"/>
          <w:noProof/>
          <w:sz w:val="20"/>
          <w:lang w:val="nl-NL"/>
        </w:rPr>
        <w:t xml:space="preserve">Clin Genitourin Cancer 2019;17(2):105-113.e2. </w:t>
      </w:r>
    </w:p>
    <w:p w14:paraId="129B342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43. </w:t>
      </w:r>
      <w:r w:rsidRPr="00E711E4">
        <w:rPr>
          <w:rFonts w:ascii="Calibri" w:hAnsi="Calibri" w:cs="Calibri"/>
          <w:noProof/>
          <w:sz w:val="20"/>
          <w:lang w:val="nl-NL"/>
        </w:rPr>
        <w:tab/>
        <w:t xml:space="preserve">Kann BH, Verma V, Stahl JM, et al. </w:t>
      </w:r>
      <w:r w:rsidRPr="00FF5FD7">
        <w:rPr>
          <w:rFonts w:ascii="Calibri" w:hAnsi="Calibri" w:cs="Calibri"/>
          <w:noProof/>
          <w:sz w:val="20"/>
        </w:rPr>
        <w:t xml:space="preserve">Multi-institutional analysis of stereotactic body radiation therapy for operable early-stage non-small cell lung carcinoma. Radiother Oncol 2019;134:44–9. </w:t>
      </w:r>
    </w:p>
    <w:p w14:paraId="672D7A5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44. </w:t>
      </w:r>
      <w:r w:rsidRPr="00FF5FD7">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56BA325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45. </w:t>
      </w:r>
      <w:r w:rsidRPr="00FF5FD7">
        <w:rPr>
          <w:rFonts w:ascii="Calibri" w:hAnsi="Calibri" w:cs="Calibri"/>
          <w:noProof/>
          <w:sz w:val="20"/>
        </w:rPr>
        <w:tab/>
        <w:t>NHR [Internet]. [cited 2020 May 19];Available from: https://nederlandsehartregistratie.nl/</w:t>
      </w:r>
    </w:p>
    <w:p w14:paraId="402A274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46. </w:t>
      </w:r>
      <w:r w:rsidRPr="00FF5FD7">
        <w:rPr>
          <w:rFonts w:ascii="Calibri" w:hAnsi="Calibri" w:cs="Calibri"/>
          <w:noProof/>
          <w:sz w:val="20"/>
        </w:rPr>
        <w:tab/>
        <w:t xml:space="preserve">Shalowitz DI, Epstein AJ, Ko EM, Giuntoli RL. Non-surgical management of ovarian cancer: Prevalence </w:t>
      </w:r>
      <w:r w:rsidRPr="00FF5FD7">
        <w:rPr>
          <w:rFonts w:ascii="Calibri" w:hAnsi="Calibri" w:cs="Calibri"/>
          <w:noProof/>
          <w:sz w:val="20"/>
        </w:rPr>
        <w:lastRenderedPageBreak/>
        <w:t xml:space="preserve">and implications. Gynecol Oncol 2016;142(1):30–7. </w:t>
      </w:r>
    </w:p>
    <w:p w14:paraId="2C32537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47. </w:t>
      </w:r>
      <w:r w:rsidRPr="00FF5FD7">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21B8F9AA"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FF5FD7">
        <w:rPr>
          <w:rFonts w:ascii="Calibri" w:hAnsi="Calibri" w:cs="Calibri"/>
          <w:noProof/>
          <w:sz w:val="20"/>
        </w:rPr>
        <w:t xml:space="preserve">48. </w:t>
      </w:r>
      <w:r w:rsidRPr="00FF5FD7">
        <w:rPr>
          <w:rFonts w:ascii="Calibri" w:hAnsi="Calibri" w:cs="Calibri"/>
          <w:noProof/>
          <w:sz w:val="20"/>
        </w:rPr>
        <w:tab/>
        <w:t xml:space="preserve">Kim WR, Lake JR, Smith JM, et al. OPTN/SRTR 2016 Annual Data Report: Liver. </w:t>
      </w:r>
      <w:r w:rsidRPr="00E711E4">
        <w:rPr>
          <w:rFonts w:ascii="Calibri" w:hAnsi="Calibri" w:cs="Calibri"/>
          <w:noProof/>
          <w:sz w:val="20"/>
          <w:lang w:val="nl-NL"/>
        </w:rPr>
        <w:t xml:space="preserve">Am J Transplant 2018;18:172–253. </w:t>
      </w:r>
    </w:p>
    <w:p w14:paraId="504EA4C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49. </w:t>
      </w:r>
      <w:r w:rsidRPr="00E711E4">
        <w:rPr>
          <w:rFonts w:ascii="Calibri" w:hAnsi="Calibri" w:cs="Calibri"/>
          <w:noProof/>
          <w:sz w:val="20"/>
          <w:lang w:val="nl-NL"/>
        </w:rPr>
        <w:tab/>
        <w:t xml:space="preserve">Muluk SC, Muluk VS, Kelley ME, et al. </w:t>
      </w:r>
      <w:r w:rsidRPr="00FF5FD7">
        <w:rPr>
          <w:rFonts w:ascii="Calibri" w:hAnsi="Calibri" w:cs="Calibri"/>
          <w:noProof/>
          <w:sz w:val="20"/>
        </w:rPr>
        <w:t xml:space="preserve">Outcome events in patients with claudication: A 15-year study in 2777 patients. J Vasc Surg 2001;33(2):251–8. </w:t>
      </w:r>
    </w:p>
    <w:p w14:paraId="7414651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50. </w:t>
      </w:r>
      <w:r w:rsidRPr="00FF5FD7">
        <w:rPr>
          <w:rFonts w:ascii="Calibri" w:hAnsi="Calibri" w:cs="Calibri"/>
          <w:noProof/>
          <w:sz w:val="20"/>
        </w:rPr>
        <w:tab/>
        <w:t xml:space="preserve">Konstantinides S, Geibel A, Olschewski M, et al. A comparison of surgical and medical therapy for atrial septal defect in adults. N Engl J Med 1995;333(8):469–73. </w:t>
      </w:r>
    </w:p>
    <w:p w14:paraId="4D764A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51. </w:t>
      </w:r>
      <w:r w:rsidRPr="00FF5FD7">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4E0BEDB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52. </w:t>
      </w:r>
      <w:r w:rsidRPr="00FF5FD7">
        <w:rPr>
          <w:rFonts w:ascii="Calibri" w:hAnsi="Calibri" w:cs="Calibri"/>
          <w:noProof/>
          <w:sz w:val="20"/>
        </w:rPr>
        <w:tab/>
        <w:t xml:space="preserve">Murphy MM, Simons JP, Hill JS, et al. Pancreatic resection: A key component to reducing racial disparities in pancreatic adenocarcinoma. Cancer 2009;115(17):3979–90. </w:t>
      </w:r>
    </w:p>
    <w:p w14:paraId="3AAC601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53. </w:t>
      </w:r>
      <w:r w:rsidRPr="00FF5FD7">
        <w:rPr>
          <w:rFonts w:ascii="Calibri" w:hAnsi="Calibri" w:cs="Calibri"/>
          <w:noProof/>
          <w:sz w:val="20"/>
        </w:rPr>
        <w:tab/>
        <w:t xml:space="preserve">Mikkola R, Kelahaara J, Heikkinen J, Lahtinen J, Biancari F. Poor late survival after surgical treatment of pleural empyema. World J Surg 2010;34(2):266–71. </w:t>
      </w:r>
    </w:p>
    <w:p w14:paraId="01EF83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54. </w:t>
      </w:r>
      <w:r w:rsidRPr="00FF5FD7">
        <w:rPr>
          <w:rFonts w:ascii="Calibri" w:hAnsi="Calibri" w:cs="Calibri"/>
          <w:noProof/>
          <w:sz w:val="20"/>
        </w:rPr>
        <w:tab/>
        <w:t>Keeley EC, Boura JA, Grines CL. Primary angioplasty versus intravenous thrombolytic therapy for acute myocardial infarction: a quantitative review of 23 randomised trials. Lancet [Internet] 2003 [cited 2020 May 19];361(9351):13–20. Available from: https://linkinghub.elsevier.com/retrieve/pii/S0140673603121137</w:t>
      </w:r>
    </w:p>
    <w:p w14:paraId="5C8B758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55. </w:t>
      </w:r>
      <w:r w:rsidRPr="00FF5FD7">
        <w:rPr>
          <w:rFonts w:ascii="Calibri" w:hAnsi="Calibri" w:cs="Calibri"/>
          <w:noProof/>
          <w:sz w:val="20"/>
        </w:rPr>
        <w:tab/>
        <w:t xml:space="preserve">Piehler JM, Crichlow RW. Primary Carcinoma of the Gallbladder. Arch Surg 1977;112(1):26–30. </w:t>
      </w:r>
    </w:p>
    <w:p w14:paraId="6D29CF1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56. </w:t>
      </w:r>
      <w:r w:rsidRPr="00FF5FD7">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2014;2014(12). </w:t>
      </w:r>
    </w:p>
    <w:p w14:paraId="77FA4B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57. </w:t>
      </w:r>
      <w:r w:rsidRPr="00FF5FD7">
        <w:rPr>
          <w:rFonts w:ascii="Calibri" w:hAnsi="Calibri" w:cs="Calibri"/>
          <w:noProof/>
          <w:sz w:val="20"/>
        </w:rPr>
        <w:tab/>
        <w:t xml:space="preserve">Warlow C, Farrell B, Fraser A, Sandercock P, Slattery J. Randomised trial of endarterectomy for recently symptomatic carotid stenosis: Final results of the MRC European Carotid Surgery Trial (ECST). Lancet 1998;351(9113):1379–87. </w:t>
      </w:r>
    </w:p>
    <w:p w14:paraId="58238CA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58. </w:t>
      </w:r>
      <w:r w:rsidRPr="00FF5FD7">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66D824F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59. </w:t>
      </w:r>
      <w:r w:rsidRPr="00FF5FD7">
        <w:rPr>
          <w:rFonts w:ascii="Calibri" w:hAnsi="Calibri" w:cs="Calibri"/>
          <w:noProof/>
          <w:sz w:val="20"/>
        </w:rPr>
        <w:tab/>
        <w:t xml:space="preserve">Ginsberg RJ, Rubinstein L V. Randomized trial of lobectomy versus limited resection for T1 N0 non-small cell lung cancer. Ann Thorac Surg 1995;60(3):615–23. </w:t>
      </w:r>
    </w:p>
    <w:p w14:paraId="0D0EA4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60. </w:t>
      </w:r>
      <w:r w:rsidRPr="00FF5FD7">
        <w:rPr>
          <w:rFonts w:ascii="Calibri" w:hAnsi="Calibri" w:cs="Calibri"/>
          <w:noProof/>
          <w:sz w:val="20"/>
        </w:rPr>
        <w:tab/>
        <w:t xml:space="preserve">Redden MD, Chin TY, van Driel ML. Surgical versus non-surgical management for pleural empyema. Cochrane Database Syst. Rev. 2017;2017(3). </w:t>
      </w:r>
    </w:p>
    <w:p w14:paraId="05CE248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61. </w:t>
      </w:r>
      <w:r w:rsidRPr="00FF5FD7">
        <w:rPr>
          <w:rFonts w:ascii="Calibri" w:hAnsi="Calibri" w:cs="Calibri"/>
          <w:noProof/>
          <w:sz w:val="20"/>
        </w:rPr>
        <w:tab/>
        <w:t xml:space="preserve">Fein DA, Mendenhall WM, Parsons JT, et al. Carcinoma of the oral tongue: A comparison of results and complications of treatment with radiotherapy and/or surgery. Head Neck 1994;16(4):358–65. </w:t>
      </w:r>
    </w:p>
    <w:p w14:paraId="505C34C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62. </w:t>
      </w:r>
      <w:r w:rsidRPr="00FF5FD7">
        <w:rPr>
          <w:rFonts w:ascii="Calibri" w:hAnsi="Calibri" w:cs="Calibri"/>
          <w:noProof/>
          <w:sz w:val="20"/>
        </w:rPr>
        <w:tab/>
        <w:t xml:space="preserve">Sørensen VR, Heaf J, Wehberg S, Sørensen SS. Survival Benefit in Renal Transplantation Despite High Comorbidity. Transplantation 2016;100(10):2160–7. </w:t>
      </w:r>
    </w:p>
    <w:p w14:paraId="7C62433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63. </w:t>
      </w:r>
      <w:r w:rsidRPr="00FF5FD7">
        <w:rPr>
          <w:rFonts w:ascii="Calibri" w:hAnsi="Calibri" w:cs="Calibri"/>
          <w:noProof/>
          <w:sz w:val="20"/>
        </w:rPr>
        <w:tab/>
        <w:t xml:space="preserve">Shalowitz DI, Epstein AJ, Buckingham L, Ko EM, Giuntoli RL. Survival implications of time to surgical treatment of endometrial cancers. Am J Obstet Gynecol 2017;216(3):268.e1-268.e18. </w:t>
      </w:r>
    </w:p>
    <w:p w14:paraId="60B944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64. </w:t>
      </w:r>
      <w:r w:rsidRPr="00FF5FD7">
        <w:rPr>
          <w:rFonts w:ascii="Calibri" w:hAnsi="Calibri" w:cs="Calibri"/>
          <w:noProof/>
          <w:sz w:val="20"/>
        </w:rPr>
        <w:tab/>
        <w:t>van Harten M, de Ridder M, Hamming-Vrieze O, Smeele L, Balm A, van den Brekel M. The association of treatment delay and prognosis in head and neck squamous cell carcinoma (HNSCC) patients in a Dutch comprehensive cancer center. Oral Oncol [Internet] 2014 [cited 2020 May 19];50(4):282–90. Available from: https://www.ncbi.nlm.nih.gov/pubmed/24405882</w:t>
      </w:r>
    </w:p>
    <w:p w14:paraId="3E96684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65. </w:t>
      </w:r>
      <w:r w:rsidRPr="00E711E4">
        <w:rPr>
          <w:rFonts w:ascii="Calibri" w:hAnsi="Calibri" w:cs="Calibri"/>
          <w:noProof/>
          <w:sz w:val="20"/>
          <w:lang w:val="nl-NL"/>
        </w:rPr>
        <w:tab/>
        <w:t xml:space="preserve">Stewart JM, Tone AA, Jiang H, et al. </w:t>
      </w:r>
      <w:r w:rsidRPr="00FF5FD7">
        <w:rPr>
          <w:rFonts w:ascii="Calibri" w:hAnsi="Calibri" w:cs="Calibri"/>
          <w:noProof/>
          <w:sz w:val="20"/>
        </w:rPr>
        <w:t xml:space="preserve">The optimal time for surgery in women with serous ovarian cancer. Can J Surg 2016;59(4):223–32. </w:t>
      </w:r>
    </w:p>
    <w:p w14:paraId="2B2A60E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66. </w:t>
      </w:r>
      <w:r w:rsidRPr="00FF5FD7">
        <w:rPr>
          <w:rFonts w:ascii="Calibri" w:hAnsi="Calibri" w:cs="Calibri"/>
          <w:noProof/>
          <w:sz w:val="20"/>
        </w:rPr>
        <w:tab/>
        <w:t xml:space="preserve">Davies L, Welch G. Thyroid cancer survival in the United States: Observational data from 1973 to 2005. Arch Otolaryngol - Head Neck Surg 2010;136(5):440–4. </w:t>
      </w:r>
    </w:p>
    <w:p w14:paraId="13D3545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67. </w:t>
      </w:r>
      <w:r w:rsidRPr="00FF5FD7">
        <w:rPr>
          <w:rFonts w:ascii="Calibri" w:hAnsi="Calibri" w:cs="Calibri"/>
          <w:noProof/>
          <w:sz w:val="20"/>
        </w:rPr>
        <w:tab/>
        <w:t xml:space="preserve">Bleicher RJ, Ruth K, Sigurdson ER, et al. Time to surgery and breast cancer survival in the United States. JAMA Oncol 2016;2(3):330–9. </w:t>
      </w:r>
    </w:p>
    <w:p w14:paraId="2D57FEE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68. </w:t>
      </w:r>
      <w:r w:rsidRPr="00FF5FD7">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23D9ACB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69. </w:t>
      </w:r>
      <w:r w:rsidRPr="00FF5FD7">
        <w:rPr>
          <w:rFonts w:ascii="Calibri" w:hAnsi="Calibri" w:cs="Calibri"/>
          <w:noProof/>
          <w:sz w:val="20"/>
        </w:rPr>
        <w:tab/>
        <w:t>USRDS [Internet]. [cited 2020 May 19];Available from: https://www.usrds.org/2015/view/</w:t>
      </w:r>
    </w:p>
    <w:p w14:paraId="70C3E46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lastRenderedPageBreak/>
        <w:t xml:space="preserve">70. </w:t>
      </w:r>
      <w:r w:rsidRPr="00FF5FD7">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261E7A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71. </w:t>
      </w:r>
      <w:r w:rsidRPr="00FF5FD7">
        <w:rPr>
          <w:rFonts w:ascii="Calibri" w:hAnsi="Calibri" w:cs="Calibri"/>
          <w:noProof/>
          <w:sz w:val="20"/>
        </w:rPr>
        <w:tab/>
        <w:t xml:space="preserve">Chung JH, Lee SH, Kim KT, Jung JS, Son HS, Sun K. Optimal Timing of Thoracoscopic Drainage and Decortication for Empyema. Ann Thorac Surg 2014;97(1):224–9. </w:t>
      </w:r>
    </w:p>
    <w:p w14:paraId="7A52DD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72. </w:t>
      </w:r>
      <w:r w:rsidRPr="00FF5FD7">
        <w:rPr>
          <w:rFonts w:ascii="Calibri" w:hAnsi="Calibri" w:cs="Calibri"/>
          <w:noProof/>
          <w:sz w:val="20"/>
        </w:rPr>
        <w:tab/>
        <w:t xml:space="preserve">Jakola AS, Myrmel KS, Kloster R, et al. Comparison of a strategy favoring early surgical resection vs a strategy favoring watchful waiting in low-grade gliomas. JAMA - J Am Med Assoc 2012;308(18):1881–8. </w:t>
      </w:r>
    </w:p>
    <w:p w14:paraId="580B835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73. </w:t>
      </w:r>
      <w:r w:rsidRPr="00FF5FD7">
        <w:rPr>
          <w:rFonts w:ascii="Calibri" w:hAnsi="Calibri" w:cs="Calibri"/>
          <w:noProof/>
          <w:sz w:val="20"/>
        </w:rPr>
        <w:tab/>
        <w:t>Organ Procurement and Transplantation Network [Internet]. [cited 2020 May 19];Available from: https://optn.transplant.hrsa.gov/data/view-data-reports/national-data/</w:t>
      </w:r>
    </w:p>
    <w:p w14:paraId="4CBA246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74. </w:t>
      </w:r>
      <w:r w:rsidRPr="00FF5FD7">
        <w:rPr>
          <w:rFonts w:ascii="Calibri" w:hAnsi="Calibri" w:cs="Calibri"/>
          <w:noProof/>
          <w:sz w:val="20"/>
        </w:rPr>
        <w:tab/>
        <w:t>Howard DPJ, Banerjee A, Fairhead JF, Hands L, Silver LE, Rothwell PM. Population-Based Study of Incidence, Risk Factors, Outcome, and Prognosis of Ischemic Peripheral Arterial Events: Implications for Prevention. Circulation [Internet] 2015 [cited 2020 Jun 17];132(19):1805–15. Available from: https://www.ahajournals.org/doi/10.1161/CIRCULATIONAHA.115.016424</w:t>
      </w:r>
    </w:p>
    <w:p w14:paraId="1C144D8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75. </w:t>
      </w:r>
      <w:r w:rsidRPr="00FF5FD7">
        <w:rPr>
          <w:rFonts w:ascii="Calibri" w:hAnsi="Calibri" w:cs="Calibri"/>
          <w:noProof/>
          <w:sz w:val="20"/>
        </w:rPr>
        <w:tab/>
        <w:t xml:space="preserve">Bonow RO, Greenland P. Population-wide trends in aortic stenosis incidence and outcomes. Circulation. 2015;131(11):969–71. </w:t>
      </w:r>
    </w:p>
    <w:p w14:paraId="51EFF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76. </w:t>
      </w:r>
      <w:r w:rsidRPr="00FF5FD7">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7F3907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77. </w:t>
      </w:r>
      <w:r w:rsidRPr="00FF5FD7">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49D05829"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FF5FD7">
        <w:rPr>
          <w:rFonts w:ascii="Calibri" w:hAnsi="Calibri" w:cs="Calibri"/>
          <w:noProof/>
          <w:sz w:val="20"/>
        </w:rPr>
        <w:t xml:space="preserve">78. </w:t>
      </w:r>
      <w:r w:rsidRPr="00FF5FD7">
        <w:rPr>
          <w:rFonts w:ascii="Calibri" w:hAnsi="Calibri" w:cs="Calibri"/>
          <w:noProof/>
          <w:sz w:val="20"/>
        </w:rPr>
        <w:tab/>
        <w:t xml:space="preserve">Tan WS, Trinh QD, Hayn MH, et al. Delayed nephrectomy has comparable long-term overall survival to immediate nephrectomy for cT1a renal cell carcinoma: A population-based analysis. </w:t>
      </w:r>
      <w:r w:rsidRPr="00E711E4">
        <w:rPr>
          <w:rFonts w:ascii="Calibri" w:hAnsi="Calibri" w:cs="Calibri"/>
          <w:noProof/>
          <w:sz w:val="20"/>
          <w:lang w:val="nl-NL"/>
        </w:rPr>
        <w:t xml:space="preserve">Urol Oncol Semin Orig Investig 2020;38(3):74.e13-74.e20. </w:t>
      </w:r>
    </w:p>
    <w:p w14:paraId="58D3000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79. </w:t>
      </w:r>
      <w:r w:rsidRPr="00E711E4">
        <w:rPr>
          <w:rFonts w:ascii="Calibri" w:hAnsi="Calibri" w:cs="Calibri"/>
          <w:noProof/>
          <w:sz w:val="20"/>
          <w:lang w:val="nl-NL"/>
        </w:rPr>
        <w:tab/>
        <w:t xml:space="preserve">Janssen MWW, Linxweiler J, Terwey S, et al. </w:t>
      </w:r>
      <w:r w:rsidRPr="00FF5FD7">
        <w:rPr>
          <w:rFonts w:ascii="Calibri" w:hAnsi="Calibri" w:cs="Calibri"/>
          <w:noProof/>
          <w:sz w:val="20"/>
        </w:rPr>
        <w:t xml:space="preserve">Survival outcomes in patients with large (7cm) clear cell renal cell carcinomas treated with nephron-sparing surgery versus radical nephrectomy: Results of a multicenter cohort with long-term follow-up. PLoS One 2018;13(5). </w:t>
      </w:r>
    </w:p>
    <w:p w14:paraId="31B4CB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80. </w:t>
      </w:r>
      <w:r w:rsidRPr="00FF5FD7">
        <w:rPr>
          <w:rFonts w:ascii="Calibri" w:hAnsi="Calibri" w:cs="Calibri"/>
          <w:noProof/>
          <w:sz w:val="20"/>
        </w:rPr>
        <w:tab/>
        <w:t xml:space="preserve">Haruna A, Muro S, Nakano Y, et al. CT scan findings of emphysema predict mortality in COPD. Chest 2010;138(3):635–40. </w:t>
      </w:r>
    </w:p>
    <w:p w14:paraId="00005CE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81. </w:t>
      </w:r>
      <w:r w:rsidRPr="00FF5FD7">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28F9C66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82. </w:t>
      </w:r>
      <w:r w:rsidRPr="00FF5FD7">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113DB3F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83. </w:t>
      </w:r>
      <w:r w:rsidRPr="00FF5FD7">
        <w:rPr>
          <w:rFonts w:ascii="Calibri" w:hAnsi="Calibri" w:cs="Calibri"/>
          <w:noProof/>
          <w:sz w:val="20"/>
        </w:rPr>
        <w:tab/>
        <w:t>Chen EY, Mayo SC, Sutton T, et al. Effect of Time to Surgery of Colorectal Liver Metastases on Survival. J Gastrointest Cancer 2020;</w:t>
      </w:r>
    </w:p>
    <w:p w14:paraId="072CE73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84. </w:t>
      </w:r>
      <w:r w:rsidRPr="00FF5FD7">
        <w:rPr>
          <w:rFonts w:ascii="Calibri" w:hAnsi="Calibri" w:cs="Calibri"/>
          <w:noProof/>
          <w:sz w:val="20"/>
        </w:rPr>
        <w:tab/>
        <w:t>Petrides GA, Subramaniam N, Pham M, et al. Reducing the morbidity of parotidectomy for benign pathology. 2020;</w:t>
      </w:r>
    </w:p>
    <w:p w14:paraId="60AFDB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85. </w:t>
      </w:r>
      <w:r w:rsidRPr="00FF5FD7">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2009;20:417–35. </w:t>
      </w:r>
    </w:p>
    <w:p w14:paraId="55964D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86. </w:t>
      </w:r>
      <w:r w:rsidRPr="00FF5FD7">
        <w:rPr>
          <w:rFonts w:ascii="Calibri" w:hAnsi="Calibri" w:cs="Calibri"/>
          <w:noProof/>
          <w:sz w:val="20"/>
        </w:rPr>
        <w:tab/>
        <w:t xml:space="preserve">Kennedy-Martin M, Slaap B, Herdman M, et al. Which multi-attribute utility instruments are recommended for use in cost-utility analysis? A review of national health technology assessment (HTA) guidelines. Eur J Heal Econ 2020;1–13. </w:t>
      </w:r>
    </w:p>
    <w:p w14:paraId="021B84E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87. </w:t>
      </w:r>
      <w:r w:rsidRPr="00FF5FD7">
        <w:rPr>
          <w:rFonts w:ascii="Calibri" w:hAnsi="Calibri" w:cs="Calibri"/>
          <w:noProof/>
          <w:sz w:val="20"/>
        </w:rPr>
        <w:tab/>
        <w:t xml:space="preserve">Pettitt D, Raza S, Naughton B, et al. The Limitations of QALY: A Literature Review. J Stem Cell Res Ther 2016;6(4). </w:t>
      </w:r>
    </w:p>
    <w:p w14:paraId="74C6455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88. </w:t>
      </w:r>
      <w:r w:rsidRPr="00FF5FD7">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3C896C3E" w:rsidR="0065107A" w:rsidRPr="0092480E" w:rsidRDefault="0065107A" w:rsidP="00383134">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erReference w:type="even" r:id="rId11"/>
      <w:footerReference w:type="default" r:id="rId12"/>
      <w:footnotePr>
        <w:numFmt w:val="lowerRoman"/>
      </w:footnotePr>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61B7D" w16cid:durableId="229C312F"/>
  <w16cid:commentId w16cid:paraId="37B42254" w16cid:durableId="229CBA24"/>
  <w16cid:commentId w16cid:paraId="49AC7547" w16cid:durableId="229C3138"/>
  <w16cid:commentId w16cid:paraId="7A462E81" w16cid:durableId="229C898D"/>
  <w16cid:commentId w16cid:paraId="773F31B6" w16cid:durableId="229C3139"/>
  <w16cid:commentId w16cid:paraId="63711402" w16cid:durableId="229CBE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A4E94" w14:textId="77777777" w:rsidR="00DA2483" w:rsidRDefault="00DA2483" w:rsidP="00FE7393">
      <w:r>
        <w:separator/>
      </w:r>
    </w:p>
  </w:endnote>
  <w:endnote w:type="continuationSeparator" w:id="0">
    <w:p w14:paraId="1166566C" w14:textId="77777777" w:rsidR="00DA2483" w:rsidRDefault="00DA2483"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2086109262"/>
      <w:docPartObj>
        <w:docPartGallery w:val="Page Numbers (Bottom of Page)"/>
        <w:docPartUnique/>
      </w:docPartObj>
    </w:sdtPr>
    <w:sdtEndPr>
      <w:rPr>
        <w:rStyle w:val="Paginanummer"/>
      </w:rPr>
    </w:sdtEndPr>
    <w:sdtContent>
      <w:p w14:paraId="64752CE8" w14:textId="46F37364" w:rsidR="003B1152" w:rsidRDefault="003B1152"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C2D647F" w14:textId="77777777" w:rsidR="003B1152" w:rsidRDefault="003B1152" w:rsidP="00C2764C">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1648200398"/>
      <w:docPartObj>
        <w:docPartGallery w:val="Page Numbers (Bottom of Page)"/>
        <w:docPartUnique/>
      </w:docPartObj>
    </w:sdtPr>
    <w:sdtEndPr>
      <w:rPr>
        <w:rStyle w:val="Paginanummer"/>
      </w:rPr>
    </w:sdtEndPr>
    <w:sdtContent>
      <w:p w14:paraId="00329293" w14:textId="30F7BF95" w:rsidR="003B1152" w:rsidRDefault="003B1152"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FC31BA">
          <w:rPr>
            <w:rStyle w:val="Paginanummer"/>
            <w:noProof/>
          </w:rPr>
          <w:t>16</w:t>
        </w:r>
        <w:r>
          <w:rPr>
            <w:rStyle w:val="Paginanummer"/>
          </w:rPr>
          <w:fldChar w:fldCharType="end"/>
        </w:r>
      </w:p>
    </w:sdtContent>
  </w:sdt>
  <w:p w14:paraId="4CEB769F" w14:textId="77777777" w:rsidR="003B1152" w:rsidRDefault="003B1152" w:rsidP="00C2764C">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22411" w14:textId="77777777" w:rsidR="00DA2483" w:rsidRDefault="00DA2483" w:rsidP="00FE7393">
      <w:r>
        <w:separator/>
      </w:r>
    </w:p>
  </w:footnote>
  <w:footnote w:type="continuationSeparator" w:id="0">
    <w:p w14:paraId="10DFFB81" w14:textId="77777777" w:rsidR="00DA2483" w:rsidRDefault="00DA2483" w:rsidP="00FE7393">
      <w:r>
        <w:continuationSeparator/>
      </w:r>
    </w:p>
  </w:footnote>
  <w:footnote w:id="1">
    <w:p w14:paraId="7C071D2C" w14:textId="4EEED38E" w:rsidR="003B1152" w:rsidRDefault="003B1152">
      <w:pPr>
        <w:pStyle w:val="Voetnoottekst"/>
      </w:pPr>
      <w:r>
        <w:rPr>
          <w:rStyle w:val="Voetnootmarkering"/>
        </w:rPr>
        <w:footnoteRef/>
      </w:r>
      <w:r>
        <w:t xml:space="preserve"> </w:t>
      </w:r>
      <w:r w:rsidRPr="0092480E">
        <w:rPr>
          <w:rFonts w:ascii="Calibri" w:hAnsi="Calibri" w:cs="Calibri"/>
        </w:rPr>
        <w:t xml:space="preserve">A semi-elective </w:t>
      </w:r>
      <w:r>
        <w:rPr>
          <w:rFonts w:ascii="Calibri" w:hAnsi="Calibri" w:cs="Calibri"/>
        </w:rPr>
        <w:t>surgery</w:t>
      </w:r>
      <w:r w:rsidRPr="0092480E">
        <w:rPr>
          <w:rFonts w:ascii="Calibri" w:hAnsi="Calibri" w:cs="Calibri"/>
        </w:rPr>
        <w:t xml:space="preserve"> </w:t>
      </w:r>
      <w:r>
        <w:rPr>
          <w:rFonts w:ascii="Calibri" w:hAnsi="Calibri" w:cs="Calibri"/>
        </w:rPr>
        <w:t>is defined as a surgery that should ideally be performed within three</w:t>
      </w:r>
      <w:r w:rsidRPr="004C45BB">
        <w:rPr>
          <w:rFonts w:ascii="Calibri" w:hAnsi="Calibri" w:cs="Calibri"/>
        </w:rPr>
        <w:t xml:space="preserve"> days</w:t>
      </w:r>
      <w:r>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396D"/>
    <w:rsid w:val="000960D9"/>
    <w:rsid w:val="00096F71"/>
    <w:rsid w:val="000A1D9C"/>
    <w:rsid w:val="000A1DDC"/>
    <w:rsid w:val="000A2011"/>
    <w:rsid w:val="000B024F"/>
    <w:rsid w:val="000B1FAF"/>
    <w:rsid w:val="000B3CED"/>
    <w:rsid w:val="000B6FDB"/>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725F"/>
    <w:rsid w:val="00100057"/>
    <w:rsid w:val="001069EC"/>
    <w:rsid w:val="00110D40"/>
    <w:rsid w:val="00111C46"/>
    <w:rsid w:val="00112E26"/>
    <w:rsid w:val="0011402A"/>
    <w:rsid w:val="00114092"/>
    <w:rsid w:val="00114F8D"/>
    <w:rsid w:val="0011909D"/>
    <w:rsid w:val="00121FE0"/>
    <w:rsid w:val="00122272"/>
    <w:rsid w:val="00132981"/>
    <w:rsid w:val="00133FC8"/>
    <w:rsid w:val="00135BA6"/>
    <w:rsid w:val="00141C7D"/>
    <w:rsid w:val="00145258"/>
    <w:rsid w:val="00146376"/>
    <w:rsid w:val="00150F00"/>
    <w:rsid w:val="001533AE"/>
    <w:rsid w:val="00153762"/>
    <w:rsid w:val="001545FF"/>
    <w:rsid w:val="0015520D"/>
    <w:rsid w:val="001559E3"/>
    <w:rsid w:val="00155FFA"/>
    <w:rsid w:val="001613FF"/>
    <w:rsid w:val="00163436"/>
    <w:rsid w:val="00163AE5"/>
    <w:rsid w:val="001656AC"/>
    <w:rsid w:val="00166F78"/>
    <w:rsid w:val="00167841"/>
    <w:rsid w:val="00170E2B"/>
    <w:rsid w:val="0017300C"/>
    <w:rsid w:val="00173871"/>
    <w:rsid w:val="0017F927"/>
    <w:rsid w:val="001806CD"/>
    <w:rsid w:val="00182E81"/>
    <w:rsid w:val="0018357F"/>
    <w:rsid w:val="00186C9D"/>
    <w:rsid w:val="00186ECC"/>
    <w:rsid w:val="001878A2"/>
    <w:rsid w:val="00190531"/>
    <w:rsid w:val="00194496"/>
    <w:rsid w:val="001968CB"/>
    <w:rsid w:val="001A765F"/>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5AB7"/>
    <w:rsid w:val="001E60E4"/>
    <w:rsid w:val="001E69DE"/>
    <w:rsid w:val="001E7D09"/>
    <w:rsid w:val="001F0CCD"/>
    <w:rsid w:val="001F3FAE"/>
    <w:rsid w:val="001F4168"/>
    <w:rsid w:val="001F564F"/>
    <w:rsid w:val="001F69FD"/>
    <w:rsid w:val="00200F83"/>
    <w:rsid w:val="00202AC6"/>
    <w:rsid w:val="0020337C"/>
    <w:rsid w:val="00204514"/>
    <w:rsid w:val="002048D1"/>
    <w:rsid w:val="00204932"/>
    <w:rsid w:val="00204EDB"/>
    <w:rsid w:val="00205D43"/>
    <w:rsid w:val="0020725F"/>
    <w:rsid w:val="00211593"/>
    <w:rsid w:val="00212C81"/>
    <w:rsid w:val="00213F7D"/>
    <w:rsid w:val="0021737E"/>
    <w:rsid w:val="002208A9"/>
    <w:rsid w:val="00226F78"/>
    <w:rsid w:val="002333CC"/>
    <w:rsid w:val="00234D3C"/>
    <w:rsid w:val="002409F6"/>
    <w:rsid w:val="00241B01"/>
    <w:rsid w:val="00242928"/>
    <w:rsid w:val="00245EC2"/>
    <w:rsid w:val="00251ED2"/>
    <w:rsid w:val="002533D5"/>
    <w:rsid w:val="002543A1"/>
    <w:rsid w:val="00257021"/>
    <w:rsid w:val="00260FCA"/>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5C28"/>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B8"/>
    <w:rsid w:val="002E38CB"/>
    <w:rsid w:val="002E445A"/>
    <w:rsid w:val="002E4DA7"/>
    <w:rsid w:val="002E55DA"/>
    <w:rsid w:val="002E69C4"/>
    <w:rsid w:val="002F081D"/>
    <w:rsid w:val="002F129C"/>
    <w:rsid w:val="002F3C82"/>
    <w:rsid w:val="002F706E"/>
    <w:rsid w:val="002FF898"/>
    <w:rsid w:val="003005E0"/>
    <w:rsid w:val="00301FCB"/>
    <w:rsid w:val="00302322"/>
    <w:rsid w:val="00303407"/>
    <w:rsid w:val="00305707"/>
    <w:rsid w:val="00306820"/>
    <w:rsid w:val="00306E66"/>
    <w:rsid w:val="0030D55C"/>
    <w:rsid w:val="0031188D"/>
    <w:rsid w:val="00316C44"/>
    <w:rsid w:val="00320B95"/>
    <w:rsid w:val="00320D1E"/>
    <w:rsid w:val="00323012"/>
    <w:rsid w:val="00323973"/>
    <w:rsid w:val="00325509"/>
    <w:rsid w:val="00330D41"/>
    <w:rsid w:val="00332D64"/>
    <w:rsid w:val="00334A65"/>
    <w:rsid w:val="00336828"/>
    <w:rsid w:val="00349842"/>
    <w:rsid w:val="003522E9"/>
    <w:rsid w:val="0035309D"/>
    <w:rsid w:val="0035409A"/>
    <w:rsid w:val="00354D49"/>
    <w:rsid w:val="00361171"/>
    <w:rsid w:val="003638AE"/>
    <w:rsid w:val="00363A0B"/>
    <w:rsid w:val="003655B2"/>
    <w:rsid w:val="003657B7"/>
    <w:rsid w:val="00367FD8"/>
    <w:rsid w:val="00370C84"/>
    <w:rsid w:val="0037181C"/>
    <w:rsid w:val="00382F62"/>
    <w:rsid w:val="00383134"/>
    <w:rsid w:val="00384F89"/>
    <w:rsid w:val="00387662"/>
    <w:rsid w:val="00395E37"/>
    <w:rsid w:val="00397BA6"/>
    <w:rsid w:val="00397FFE"/>
    <w:rsid w:val="003A3C68"/>
    <w:rsid w:val="003A3F6D"/>
    <w:rsid w:val="003A5099"/>
    <w:rsid w:val="003B0009"/>
    <w:rsid w:val="003B106D"/>
    <w:rsid w:val="003B1152"/>
    <w:rsid w:val="003B2FCA"/>
    <w:rsid w:val="003B3409"/>
    <w:rsid w:val="003B62FE"/>
    <w:rsid w:val="003B69E1"/>
    <w:rsid w:val="003BDB2E"/>
    <w:rsid w:val="003C13BE"/>
    <w:rsid w:val="003C1BAB"/>
    <w:rsid w:val="003C48C1"/>
    <w:rsid w:val="003D1200"/>
    <w:rsid w:val="003D2149"/>
    <w:rsid w:val="003D21E0"/>
    <w:rsid w:val="003D303F"/>
    <w:rsid w:val="003D3138"/>
    <w:rsid w:val="003D378E"/>
    <w:rsid w:val="003D7C36"/>
    <w:rsid w:val="003E2619"/>
    <w:rsid w:val="003E5752"/>
    <w:rsid w:val="003E6411"/>
    <w:rsid w:val="003E7E19"/>
    <w:rsid w:val="003F358C"/>
    <w:rsid w:val="003F3C98"/>
    <w:rsid w:val="003F791B"/>
    <w:rsid w:val="00400DC1"/>
    <w:rsid w:val="004024E3"/>
    <w:rsid w:val="00402BFF"/>
    <w:rsid w:val="0040314D"/>
    <w:rsid w:val="00404623"/>
    <w:rsid w:val="00404879"/>
    <w:rsid w:val="004057AB"/>
    <w:rsid w:val="00407C57"/>
    <w:rsid w:val="00410E26"/>
    <w:rsid w:val="0041156F"/>
    <w:rsid w:val="004163EC"/>
    <w:rsid w:val="00417F4E"/>
    <w:rsid w:val="00420C01"/>
    <w:rsid w:val="0042220C"/>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54A"/>
    <w:rsid w:val="0046477A"/>
    <w:rsid w:val="00464ABE"/>
    <w:rsid w:val="0046627F"/>
    <w:rsid w:val="00466DB7"/>
    <w:rsid w:val="0047125E"/>
    <w:rsid w:val="00473490"/>
    <w:rsid w:val="00473D88"/>
    <w:rsid w:val="00475A03"/>
    <w:rsid w:val="0047740F"/>
    <w:rsid w:val="00481256"/>
    <w:rsid w:val="00486205"/>
    <w:rsid w:val="00490617"/>
    <w:rsid w:val="004927B3"/>
    <w:rsid w:val="004A077A"/>
    <w:rsid w:val="004A2A67"/>
    <w:rsid w:val="004A341F"/>
    <w:rsid w:val="004A503D"/>
    <w:rsid w:val="004A5701"/>
    <w:rsid w:val="004A5E8C"/>
    <w:rsid w:val="004AD833"/>
    <w:rsid w:val="004B008C"/>
    <w:rsid w:val="004B240F"/>
    <w:rsid w:val="004B2511"/>
    <w:rsid w:val="004C245D"/>
    <w:rsid w:val="004C31A4"/>
    <w:rsid w:val="004C45BB"/>
    <w:rsid w:val="004C5675"/>
    <w:rsid w:val="004D1260"/>
    <w:rsid w:val="004D34C6"/>
    <w:rsid w:val="004D6508"/>
    <w:rsid w:val="004D7E65"/>
    <w:rsid w:val="004E1046"/>
    <w:rsid w:val="004E5E4E"/>
    <w:rsid w:val="004E657C"/>
    <w:rsid w:val="004F08A4"/>
    <w:rsid w:val="004F1948"/>
    <w:rsid w:val="004F57A8"/>
    <w:rsid w:val="004F7C3E"/>
    <w:rsid w:val="00502DB6"/>
    <w:rsid w:val="00502ED9"/>
    <w:rsid w:val="0050544C"/>
    <w:rsid w:val="00510FB0"/>
    <w:rsid w:val="005145A4"/>
    <w:rsid w:val="00514AC6"/>
    <w:rsid w:val="00514E05"/>
    <w:rsid w:val="0051545D"/>
    <w:rsid w:val="00516760"/>
    <w:rsid w:val="0052397F"/>
    <w:rsid w:val="00527D71"/>
    <w:rsid w:val="005305F4"/>
    <w:rsid w:val="00532198"/>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726B9"/>
    <w:rsid w:val="00580D90"/>
    <w:rsid w:val="00580DB7"/>
    <w:rsid w:val="00580FD0"/>
    <w:rsid w:val="005847E3"/>
    <w:rsid w:val="00584B7F"/>
    <w:rsid w:val="00584BB1"/>
    <w:rsid w:val="00591667"/>
    <w:rsid w:val="0059217B"/>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1376"/>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27"/>
    <w:rsid w:val="00672979"/>
    <w:rsid w:val="00673F3F"/>
    <w:rsid w:val="00674949"/>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5AC7"/>
    <w:rsid w:val="006F2F1B"/>
    <w:rsid w:val="00700C21"/>
    <w:rsid w:val="00705AAD"/>
    <w:rsid w:val="00707E63"/>
    <w:rsid w:val="007114F1"/>
    <w:rsid w:val="00712419"/>
    <w:rsid w:val="00713C1E"/>
    <w:rsid w:val="00714DA1"/>
    <w:rsid w:val="0071679E"/>
    <w:rsid w:val="00717BA6"/>
    <w:rsid w:val="00720707"/>
    <w:rsid w:val="00722EFA"/>
    <w:rsid w:val="0072588B"/>
    <w:rsid w:val="007259FA"/>
    <w:rsid w:val="00727C00"/>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671F0"/>
    <w:rsid w:val="007711B2"/>
    <w:rsid w:val="007809CA"/>
    <w:rsid w:val="00782CE0"/>
    <w:rsid w:val="00784C81"/>
    <w:rsid w:val="00786FBC"/>
    <w:rsid w:val="00787ED8"/>
    <w:rsid w:val="00790DBC"/>
    <w:rsid w:val="00792B42"/>
    <w:rsid w:val="00793554"/>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814AAC"/>
    <w:rsid w:val="00815A1F"/>
    <w:rsid w:val="00816E2B"/>
    <w:rsid w:val="00820406"/>
    <w:rsid w:val="00820A48"/>
    <w:rsid w:val="008225F6"/>
    <w:rsid w:val="008259F9"/>
    <w:rsid w:val="00825CE2"/>
    <w:rsid w:val="008269CC"/>
    <w:rsid w:val="00830F68"/>
    <w:rsid w:val="00831878"/>
    <w:rsid w:val="00833B51"/>
    <w:rsid w:val="00834B5E"/>
    <w:rsid w:val="0083596A"/>
    <w:rsid w:val="00835D5A"/>
    <w:rsid w:val="0084022E"/>
    <w:rsid w:val="00840378"/>
    <w:rsid w:val="00840404"/>
    <w:rsid w:val="008439A1"/>
    <w:rsid w:val="00844D8B"/>
    <w:rsid w:val="00845D99"/>
    <w:rsid w:val="0084601D"/>
    <w:rsid w:val="00846768"/>
    <w:rsid w:val="0084676D"/>
    <w:rsid w:val="00846F5B"/>
    <w:rsid w:val="00850014"/>
    <w:rsid w:val="00856579"/>
    <w:rsid w:val="008569DD"/>
    <w:rsid w:val="00857D63"/>
    <w:rsid w:val="008613C6"/>
    <w:rsid w:val="00863BD6"/>
    <w:rsid w:val="00865324"/>
    <w:rsid w:val="008668E7"/>
    <w:rsid w:val="0087005A"/>
    <w:rsid w:val="00870ADD"/>
    <w:rsid w:val="00870D1A"/>
    <w:rsid w:val="00872009"/>
    <w:rsid w:val="008734A0"/>
    <w:rsid w:val="0087458F"/>
    <w:rsid w:val="00875511"/>
    <w:rsid w:val="00877B32"/>
    <w:rsid w:val="0088684D"/>
    <w:rsid w:val="008902F1"/>
    <w:rsid w:val="00890CC8"/>
    <w:rsid w:val="0089477A"/>
    <w:rsid w:val="00895489"/>
    <w:rsid w:val="008A1142"/>
    <w:rsid w:val="008A122F"/>
    <w:rsid w:val="008A38A5"/>
    <w:rsid w:val="008B0D1D"/>
    <w:rsid w:val="008B1B38"/>
    <w:rsid w:val="008B1D07"/>
    <w:rsid w:val="008B6871"/>
    <w:rsid w:val="008C3804"/>
    <w:rsid w:val="008C4069"/>
    <w:rsid w:val="008C69CA"/>
    <w:rsid w:val="008D25CB"/>
    <w:rsid w:val="008D4609"/>
    <w:rsid w:val="008D6471"/>
    <w:rsid w:val="008E36DB"/>
    <w:rsid w:val="008E4F7F"/>
    <w:rsid w:val="008E764D"/>
    <w:rsid w:val="008F0D9E"/>
    <w:rsid w:val="008F153D"/>
    <w:rsid w:val="008F19F8"/>
    <w:rsid w:val="008F415D"/>
    <w:rsid w:val="008F4D66"/>
    <w:rsid w:val="00900DFE"/>
    <w:rsid w:val="0090390E"/>
    <w:rsid w:val="0090488B"/>
    <w:rsid w:val="00905441"/>
    <w:rsid w:val="0091097D"/>
    <w:rsid w:val="00912A1A"/>
    <w:rsid w:val="00921E11"/>
    <w:rsid w:val="00922E1F"/>
    <w:rsid w:val="0092480E"/>
    <w:rsid w:val="0092623E"/>
    <w:rsid w:val="009262F5"/>
    <w:rsid w:val="009309AD"/>
    <w:rsid w:val="00931CDE"/>
    <w:rsid w:val="00933AB1"/>
    <w:rsid w:val="00935F63"/>
    <w:rsid w:val="0093685D"/>
    <w:rsid w:val="009400C4"/>
    <w:rsid w:val="0094384D"/>
    <w:rsid w:val="00946595"/>
    <w:rsid w:val="00946B0C"/>
    <w:rsid w:val="00947740"/>
    <w:rsid w:val="00950350"/>
    <w:rsid w:val="00950680"/>
    <w:rsid w:val="00952B7B"/>
    <w:rsid w:val="00954B0C"/>
    <w:rsid w:val="00955A8C"/>
    <w:rsid w:val="00955D8D"/>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96EB5"/>
    <w:rsid w:val="009A4495"/>
    <w:rsid w:val="009C233A"/>
    <w:rsid w:val="009C656C"/>
    <w:rsid w:val="009D493D"/>
    <w:rsid w:val="009D5E88"/>
    <w:rsid w:val="009D6D25"/>
    <w:rsid w:val="009D7F52"/>
    <w:rsid w:val="009E22E4"/>
    <w:rsid w:val="009E508D"/>
    <w:rsid w:val="009E62A4"/>
    <w:rsid w:val="009E7D3A"/>
    <w:rsid w:val="009F07F7"/>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6719"/>
    <w:rsid w:val="00A57785"/>
    <w:rsid w:val="00A60D3E"/>
    <w:rsid w:val="00A624CB"/>
    <w:rsid w:val="00A62847"/>
    <w:rsid w:val="00A6511C"/>
    <w:rsid w:val="00A65560"/>
    <w:rsid w:val="00A67769"/>
    <w:rsid w:val="00A701F7"/>
    <w:rsid w:val="00A71485"/>
    <w:rsid w:val="00A820E7"/>
    <w:rsid w:val="00A82D6D"/>
    <w:rsid w:val="00A83EA1"/>
    <w:rsid w:val="00A841EB"/>
    <w:rsid w:val="00A86729"/>
    <w:rsid w:val="00A91C39"/>
    <w:rsid w:val="00A962DD"/>
    <w:rsid w:val="00AA2479"/>
    <w:rsid w:val="00AA3B86"/>
    <w:rsid w:val="00AA5D26"/>
    <w:rsid w:val="00AB781F"/>
    <w:rsid w:val="00AB7AD2"/>
    <w:rsid w:val="00AC0AFE"/>
    <w:rsid w:val="00AC257A"/>
    <w:rsid w:val="00AC2803"/>
    <w:rsid w:val="00AC28AB"/>
    <w:rsid w:val="00AC2E3D"/>
    <w:rsid w:val="00AC2F29"/>
    <w:rsid w:val="00AC387C"/>
    <w:rsid w:val="00AC4747"/>
    <w:rsid w:val="00AC6F5A"/>
    <w:rsid w:val="00AD37E0"/>
    <w:rsid w:val="00AD5313"/>
    <w:rsid w:val="00AD53CD"/>
    <w:rsid w:val="00AD62CA"/>
    <w:rsid w:val="00AE7483"/>
    <w:rsid w:val="00AF0E0B"/>
    <w:rsid w:val="00AF1EF6"/>
    <w:rsid w:val="00AF3014"/>
    <w:rsid w:val="00AF3CB7"/>
    <w:rsid w:val="00AF6E67"/>
    <w:rsid w:val="00B0055D"/>
    <w:rsid w:val="00B01625"/>
    <w:rsid w:val="00B04FAC"/>
    <w:rsid w:val="00B05A59"/>
    <w:rsid w:val="00B05DB4"/>
    <w:rsid w:val="00B07AF2"/>
    <w:rsid w:val="00B07D8C"/>
    <w:rsid w:val="00B1007B"/>
    <w:rsid w:val="00B10237"/>
    <w:rsid w:val="00B11ECB"/>
    <w:rsid w:val="00B12901"/>
    <w:rsid w:val="00B12A7F"/>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0002"/>
    <w:rsid w:val="00B51005"/>
    <w:rsid w:val="00B537D2"/>
    <w:rsid w:val="00B53AF3"/>
    <w:rsid w:val="00B542D2"/>
    <w:rsid w:val="00B5450E"/>
    <w:rsid w:val="00B54621"/>
    <w:rsid w:val="00B55C74"/>
    <w:rsid w:val="00B6060C"/>
    <w:rsid w:val="00B61557"/>
    <w:rsid w:val="00B62574"/>
    <w:rsid w:val="00B64A87"/>
    <w:rsid w:val="00B6703D"/>
    <w:rsid w:val="00B6789B"/>
    <w:rsid w:val="00B718C3"/>
    <w:rsid w:val="00B722CD"/>
    <w:rsid w:val="00B736D9"/>
    <w:rsid w:val="00B76DA6"/>
    <w:rsid w:val="00B80056"/>
    <w:rsid w:val="00B80DE7"/>
    <w:rsid w:val="00B85297"/>
    <w:rsid w:val="00B85E9B"/>
    <w:rsid w:val="00B8641D"/>
    <w:rsid w:val="00B87745"/>
    <w:rsid w:val="00B91889"/>
    <w:rsid w:val="00B92D2F"/>
    <w:rsid w:val="00B9676F"/>
    <w:rsid w:val="00BA1945"/>
    <w:rsid w:val="00BA2617"/>
    <w:rsid w:val="00BA2ECA"/>
    <w:rsid w:val="00BA3E69"/>
    <w:rsid w:val="00BA3F4F"/>
    <w:rsid w:val="00BA5C64"/>
    <w:rsid w:val="00BB23FC"/>
    <w:rsid w:val="00BB3C35"/>
    <w:rsid w:val="00BB41C1"/>
    <w:rsid w:val="00BB4C93"/>
    <w:rsid w:val="00BB515C"/>
    <w:rsid w:val="00BB62B1"/>
    <w:rsid w:val="00BB6E7D"/>
    <w:rsid w:val="00BC4088"/>
    <w:rsid w:val="00BC7381"/>
    <w:rsid w:val="00BD23BB"/>
    <w:rsid w:val="00BD50BF"/>
    <w:rsid w:val="00BD5E97"/>
    <w:rsid w:val="00BD7A9F"/>
    <w:rsid w:val="00BE12DA"/>
    <w:rsid w:val="00BE4A57"/>
    <w:rsid w:val="00BE6480"/>
    <w:rsid w:val="00BED763"/>
    <w:rsid w:val="00BF031F"/>
    <w:rsid w:val="00BF224E"/>
    <w:rsid w:val="00BF28A9"/>
    <w:rsid w:val="00BF4849"/>
    <w:rsid w:val="00C0044C"/>
    <w:rsid w:val="00C00721"/>
    <w:rsid w:val="00C03083"/>
    <w:rsid w:val="00C0418C"/>
    <w:rsid w:val="00C047C6"/>
    <w:rsid w:val="00C12402"/>
    <w:rsid w:val="00C12832"/>
    <w:rsid w:val="00C23E4E"/>
    <w:rsid w:val="00C24363"/>
    <w:rsid w:val="00C24ED4"/>
    <w:rsid w:val="00C257D4"/>
    <w:rsid w:val="00C26755"/>
    <w:rsid w:val="00C2764C"/>
    <w:rsid w:val="00C27C5F"/>
    <w:rsid w:val="00C30596"/>
    <w:rsid w:val="00C30BCA"/>
    <w:rsid w:val="00C3110E"/>
    <w:rsid w:val="00C34858"/>
    <w:rsid w:val="00C35271"/>
    <w:rsid w:val="00C43C4F"/>
    <w:rsid w:val="00C464ED"/>
    <w:rsid w:val="00C47D5A"/>
    <w:rsid w:val="00C56785"/>
    <w:rsid w:val="00C67871"/>
    <w:rsid w:val="00C678D7"/>
    <w:rsid w:val="00C712AD"/>
    <w:rsid w:val="00C758B4"/>
    <w:rsid w:val="00C76E45"/>
    <w:rsid w:val="00C77DCE"/>
    <w:rsid w:val="00C8046C"/>
    <w:rsid w:val="00C84BA3"/>
    <w:rsid w:val="00C86483"/>
    <w:rsid w:val="00C8778C"/>
    <w:rsid w:val="00C877CE"/>
    <w:rsid w:val="00C903AF"/>
    <w:rsid w:val="00C927DD"/>
    <w:rsid w:val="00CA0894"/>
    <w:rsid w:val="00CA1D47"/>
    <w:rsid w:val="00CA5F8E"/>
    <w:rsid w:val="00CB075A"/>
    <w:rsid w:val="00CB1C9B"/>
    <w:rsid w:val="00CB2328"/>
    <w:rsid w:val="00CB2BA0"/>
    <w:rsid w:val="00CB396B"/>
    <w:rsid w:val="00CB3CBB"/>
    <w:rsid w:val="00CB5091"/>
    <w:rsid w:val="00CB5958"/>
    <w:rsid w:val="00CB6B9E"/>
    <w:rsid w:val="00CB723E"/>
    <w:rsid w:val="00CC03C4"/>
    <w:rsid w:val="00CC041C"/>
    <w:rsid w:val="00CC09A7"/>
    <w:rsid w:val="00CC2B30"/>
    <w:rsid w:val="00CD04DB"/>
    <w:rsid w:val="00CD22EF"/>
    <w:rsid w:val="00CD29E8"/>
    <w:rsid w:val="00CD33A7"/>
    <w:rsid w:val="00CD5FE9"/>
    <w:rsid w:val="00CD615D"/>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25A1B"/>
    <w:rsid w:val="00D33DD4"/>
    <w:rsid w:val="00D34809"/>
    <w:rsid w:val="00D36522"/>
    <w:rsid w:val="00D369EC"/>
    <w:rsid w:val="00D40543"/>
    <w:rsid w:val="00D40A7B"/>
    <w:rsid w:val="00D4128D"/>
    <w:rsid w:val="00D42501"/>
    <w:rsid w:val="00D4366E"/>
    <w:rsid w:val="00D43CF4"/>
    <w:rsid w:val="00D4671E"/>
    <w:rsid w:val="00D50C21"/>
    <w:rsid w:val="00D516BF"/>
    <w:rsid w:val="00D53458"/>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1280"/>
    <w:rsid w:val="00D92CE7"/>
    <w:rsid w:val="00DA2483"/>
    <w:rsid w:val="00DA50B4"/>
    <w:rsid w:val="00DA5A38"/>
    <w:rsid w:val="00DA712E"/>
    <w:rsid w:val="00DA741D"/>
    <w:rsid w:val="00DB1A5E"/>
    <w:rsid w:val="00DB4785"/>
    <w:rsid w:val="00DB49C1"/>
    <w:rsid w:val="00DB7372"/>
    <w:rsid w:val="00DC3351"/>
    <w:rsid w:val="00DC4B44"/>
    <w:rsid w:val="00DC66CB"/>
    <w:rsid w:val="00DD0AE3"/>
    <w:rsid w:val="00DD2554"/>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0841"/>
    <w:rsid w:val="00DF2531"/>
    <w:rsid w:val="00DF53DB"/>
    <w:rsid w:val="00DF5B5B"/>
    <w:rsid w:val="00DF79C4"/>
    <w:rsid w:val="00E008A5"/>
    <w:rsid w:val="00E023D0"/>
    <w:rsid w:val="00E0358A"/>
    <w:rsid w:val="00E03FD6"/>
    <w:rsid w:val="00E04D5D"/>
    <w:rsid w:val="00E07D53"/>
    <w:rsid w:val="00E11164"/>
    <w:rsid w:val="00E14852"/>
    <w:rsid w:val="00E172ED"/>
    <w:rsid w:val="00E1769B"/>
    <w:rsid w:val="00E179F3"/>
    <w:rsid w:val="00E20269"/>
    <w:rsid w:val="00E20831"/>
    <w:rsid w:val="00E2092E"/>
    <w:rsid w:val="00E219C5"/>
    <w:rsid w:val="00E21A7F"/>
    <w:rsid w:val="00E25C4D"/>
    <w:rsid w:val="00E3229F"/>
    <w:rsid w:val="00E3345C"/>
    <w:rsid w:val="00E4132A"/>
    <w:rsid w:val="00E4166A"/>
    <w:rsid w:val="00E514DF"/>
    <w:rsid w:val="00E56F28"/>
    <w:rsid w:val="00E601B7"/>
    <w:rsid w:val="00E63B2C"/>
    <w:rsid w:val="00E63B33"/>
    <w:rsid w:val="00E65891"/>
    <w:rsid w:val="00E65A86"/>
    <w:rsid w:val="00E65E61"/>
    <w:rsid w:val="00E678CD"/>
    <w:rsid w:val="00E70F2E"/>
    <w:rsid w:val="00E711E4"/>
    <w:rsid w:val="00E71200"/>
    <w:rsid w:val="00E73563"/>
    <w:rsid w:val="00E8361D"/>
    <w:rsid w:val="00E90A34"/>
    <w:rsid w:val="00E96646"/>
    <w:rsid w:val="00E9EE46"/>
    <w:rsid w:val="00EA1A64"/>
    <w:rsid w:val="00EA5F14"/>
    <w:rsid w:val="00EA7445"/>
    <w:rsid w:val="00EB10CE"/>
    <w:rsid w:val="00EB2CAB"/>
    <w:rsid w:val="00EB3614"/>
    <w:rsid w:val="00EB5543"/>
    <w:rsid w:val="00EC12A5"/>
    <w:rsid w:val="00EC16D2"/>
    <w:rsid w:val="00EC198C"/>
    <w:rsid w:val="00EC5350"/>
    <w:rsid w:val="00EC5B04"/>
    <w:rsid w:val="00ED35E2"/>
    <w:rsid w:val="00ED3925"/>
    <w:rsid w:val="00ED4ADA"/>
    <w:rsid w:val="00ED4E16"/>
    <w:rsid w:val="00EE3565"/>
    <w:rsid w:val="00EE3916"/>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5123"/>
    <w:rsid w:val="00F16806"/>
    <w:rsid w:val="00F17231"/>
    <w:rsid w:val="00F203BD"/>
    <w:rsid w:val="00F219CA"/>
    <w:rsid w:val="00F22109"/>
    <w:rsid w:val="00F23642"/>
    <w:rsid w:val="00F265AD"/>
    <w:rsid w:val="00F26CE8"/>
    <w:rsid w:val="00F2711F"/>
    <w:rsid w:val="00F31A0D"/>
    <w:rsid w:val="00F323B8"/>
    <w:rsid w:val="00F3324B"/>
    <w:rsid w:val="00F33358"/>
    <w:rsid w:val="00F3380A"/>
    <w:rsid w:val="00F348C3"/>
    <w:rsid w:val="00F34F0F"/>
    <w:rsid w:val="00F40796"/>
    <w:rsid w:val="00F42A4D"/>
    <w:rsid w:val="00F430E5"/>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0D00"/>
    <w:rsid w:val="00FA691C"/>
    <w:rsid w:val="00FA70F1"/>
    <w:rsid w:val="00FA767D"/>
    <w:rsid w:val="00FA7EB3"/>
    <w:rsid w:val="00FB1FE8"/>
    <w:rsid w:val="00FB376A"/>
    <w:rsid w:val="00FB37D0"/>
    <w:rsid w:val="00FB43EF"/>
    <w:rsid w:val="00FB6CC0"/>
    <w:rsid w:val="00FB709A"/>
    <w:rsid w:val="00FB74E6"/>
    <w:rsid w:val="00FC2F85"/>
    <w:rsid w:val="00FC31BA"/>
    <w:rsid w:val="00FC6CF2"/>
    <w:rsid w:val="00FD044D"/>
    <w:rsid w:val="00FD0B25"/>
    <w:rsid w:val="00FD0B84"/>
    <w:rsid w:val="00FD2D3A"/>
    <w:rsid w:val="00FD30D4"/>
    <w:rsid w:val="00FD6014"/>
    <w:rsid w:val="00FE2640"/>
    <w:rsid w:val="00FE26FD"/>
    <w:rsid w:val="00FE4142"/>
    <w:rsid w:val="00FE4DFF"/>
    <w:rsid w:val="00FE4F62"/>
    <w:rsid w:val="00FE7393"/>
    <w:rsid w:val="00FE78B2"/>
    <w:rsid w:val="00FF1593"/>
    <w:rsid w:val="00FF5FD7"/>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95489"/>
    <w:pPr>
      <w:spacing w:after="0" w:line="240" w:lineRule="auto"/>
    </w:pPr>
    <w:rPr>
      <w:rFonts w:ascii="Times New Roman" w:eastAsia="Times New Roman" w:hAnsi="Times New Roman" w:cs="Times New Roman"/>
      <w:sz w:val="24"/>
      <w:szCs w:val="24"/>
      <w:lang w:val="en-US"/>
    </w:rPr>
  </w:style>
  <w:style w:type="paragraph" w:styleId="Kop1">
    <w:name w:val="heading 1"/>
    <w:basedOn w:val="Standaard"/>
    <w:next w:val="Standaard"/>
    <w:link w:val="Kop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Kop2">
    <w:name w:val="heading 2"/>
    <w:basedOn w:val="Standaard"/>
    <w:next w:val="Standaard"/>
    <w:link w:val="Kop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Kop3">
    <w:name w:val="heading 3"/>
    <w:basedOn w:val="Standaard"/>
    <w:next w:val="Standaard"/>
    <w:link w:val="Kop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Kop4">
    <w:name w:val="heading 4"/>
    <w:basedOn w:val="Standaard"/>
    <w:next w:val="Standaard"/>
    <w:link w:val="Kop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link w:val="Bijschrift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Koptekst">
    <w:name w:val="header"/>
    <w:basedOn w:val="Standaard"/>
    <w:link w:val="Kop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KoptekstChar">
    <w:name w:val="Koptekst Char"/>
    <w:basedOn w:val="Standaardalinea-lettertype"/>
    <w:link w:val="Koptekst"/>
    <w:uiPriority w:val="99"/>
    <w:rsid w:val="00FE7393"/>
  </w:style>
  <w:style w:type="paragraph" w:styleId="Voettekst">
    <w:name w:val="footer"/>
    <w:basedOn w:val="Standaard"/>
    <w:link w:val="Voet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VoettekstChar">
    <w:name w:val="Voettekst Char"/>
    <w:basedOn w:val="Standaardalinea-lettertype"/>
    <w:link w:val="Voettekst"/>
    <w:uiPriority w:val="99"/>
    <w:rsid w:val="00FE7393"/>
  </w:style>
  <w:style w:type="character" w:customStyle="1" w:styleId="Kop2Char">
    <w:name w:val="Kop 2 Char"/>
    <w:basedOn w:val="Standaardalinea-lettertype"/>
    <w:link w:val="Kop2"/>
    <w:uiPriority w:val="1"/>
    <w:rsid w:val="00737CE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737CE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37CE6"/>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995228"/>
    <w:rPr>
      <w:rFonts w:ascii="Segoe UI" w:eastAsiaTheme="minorHAnsi" w:hAnsi="Segoe UI" w:cs="Segoe UI"/>
      <w:sz w:val="18"/>
      <w:szCs w:val="18"/>
      <w:lang w:val="en-GB"/>
    </w:rPr>
  </w:style>
  <w:style w:type="character" w:customStyle="1" w:styleId="BallontekstChar">
    <w:name w:val="Ballontekst Char"/>
    <w:basedOn w:val="Standaardalinea-lettertype"/>
    <w:link w:val="Ballontekst"/>
    <w:uiPriority w:val="99"/>
    <w:semiHidden/>
    <w:rsid w:val="00995228"/>
    <w:rPr>
      <w:rFonts w:ascii="Segoe UI" w:hAnsi="Segoe UI" w:cs="Segoe UI"/>
      <w:sz w:val="18"/>
      <w:szCs w:val="18"/>
    </w:rPr>
  </w:style>
  <w:style w:type="character" w:customStyle="1" w:styleId="BijschriftChar">
    <w:name w:val="Bijschrift Char"/>
    <w:basedOn w:val="Standaardalinea-lettertype"/>
    <w:link w:val="Bijschrift"/>
    <w:rsid w:val="001B3615"/>
    <w:rPr>
      <w:i/>
      <w:iCs/>
      <w:color w:val="44546A" w:themeColor="text2"/>
      <w:sz w:val="18"/>
      <w:szCs w:val="18"/>
    </w:rPr>
  </w:style>
  <w:style w:type="character" w:styleId="Verwijzingopmerking">
    <w:name w:val="annotation reference"/>
    <w:basedOn w:val="Standaardalinea-lettertype"/>
    <w:uiPriority w:val="99"/>
    <w:semiHidden/>
    <w:unhideWhenUsed/>
    <w:rsid w:val="007C1053"/>
    <w:rPr>
      <w:sz w:val="16"/>
      <w:szCs w:val="16"/>
    </w:rPr>
  </w:style>
  <w:style w:type="paragraph" w:styleId="Tekstopmerking">
    <w:name w:val="annotation text"/>
    <w:basedOn w:val="Standaard"/>
    <w:link w:val="Tekstopmerking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TekstopmerkingChar">
    <w:name w:val="Tekst opmerking Char"/>
    <w:basedOn w:val="Standaardalinea-lettertype"/>
    <w:link w:val="Tekstopmerking"/>
    <w:uiPriority w:val="99"/>
    <w:rsid w:val="007C1053"/>
    <w:rPr>
      <w:sz w:val="20"/>
      <w:szCs w:val="20"/>
    </w:rPr>
  </w:style>
  <w:style w:type="paragraph" w:styleId="Onderwerpvanopmerking">
    <w:name w:val="annotation subject"/>
    <w:basedOn w:val="Tekstopmerking"/>
    <w:next w:val="Tekstopmerking"/>
    <w:link w:val="OnderwerpvanopmerkingChar"/>
    <w:uiPriority w:val="99"/>
    <w:semiHidden/>
    <w:unhideWhenUsed/>
    <w:rsid w:val="007C1053"/>
    <w:rPr>
      <w:b/>
      <w:bCs/>
    </w:rPr>
  </w:style>
  <w:style w:type="character" w:customStyle="1" w:styleId="OnderwerpvanopmerkingChar">
    <w:name w:val="Onderwerp van opmerking Char"/>
    <w:basedOn w:val="TekstopmerkingChar"/>
    <w:link w:val="Onderwerpvanopmerking"/>
    <w:uiPriority w:val="99"/>
    <w:semiHidden/>
    <w:rsid w:val="007C1053"/>
    <w:rPr>
      <w:b/>
      <w:bCs/>
      <w:sz w:val="20"/>
      <w:szCs w:val="20"/>
    </w:rPr>
  </w:style>
  <w:style w:type="paragraph" w:styleId="Lijstalinea">
    <w:name w:val="List Paragraph"/>
    <w:basedOn w:val="Standaard"/>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Kop3Char">
    <w:name w:val="Kop 3 Char"/>
    <w:basedOn w:val="Standaardalinea-lettertype"/>
    <w:link w:val="Kop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Pr>
      <w:color w:val="0563C1" w:themeColor="hyperlink"/>
      <w:u w:val="single"/>
    </w:rPr>
  </w:style>
  <w:style w:type="character" w:customStyle="1" w:styleId="Mention1">
    <w:name w:val="Mention1"/>
    <w:basedOn w:val="Standaardalinea-lettertype"/>
    <w:uiPriority w:val="99"/>
    <w:unhideWhenUsed/>
    <w:rPr>
      <w:color w:val="2B579A"/>
      <w:shd w:val="clear" w:color="auto" w:fill="E6E6E6"/>
    </w:rPr>
  </w:style>
  <w:style w:type="character" w:styleId="GevolgdeHyperlink">
    <w:name w:val="FollowedHyperlink"/>
    <w:basedOn w:val="Standaardalinea-lettertype"/>
    <w:uiPriority w:val="99"/>
    <w:semiHidden/>
    <w:unhideWhenUsed/>
    <w:rsid w:val="0065107A"/>
    <w:rPr>
      <w:color w:val="954F72" w:themeColor="followedHyperlink"/>
      <w:u w:val="single"/>
    </w:rPr>
  </w:style>
  <w:style w:type="paragraph" w:customStyle="1" w:styleId="f-body">
    <w:name w:val="f-body"/>
    <w:basedOn w:val="Standaard"/>
    <w:rsid w:val="00234D3C"/>
    <w:pPr>
      <w:spacing w:before="100" w:beforeAutospacing="1" w:after="100" w:afterAutospacing="1"/>
    </w:pPr>
  </w:style>
  <w:style w:type="paragraph" w:styleId="Revisie">
    <w:name w:val="Revision"/>
    <w:hidden/>
    <w:uiPriority w:val="99"/>
    <w:semiHidden/>
    <w:rsid w:val="00CA1D47"/>
    <w:pPr>
      <w:spacing w:after="0" w:line="240" w:lineRule="auto"/>
    </w:pPr>
  </w:style>
  <w:style w:type="character" w:customStyle="1" w:styleId="Kop4Char">
    <w:name w:val="Kop 4 Char"/>
    <w:basedOn w:val="Standaardalinea-lettertype"/>
    <w:link w:val="Kop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Standaardalinea-lettertype"/>
    <w:rsid w:val="00CD5FE9"/>
  </w:style>
  <w:style w:type="character" w:styleId="Paginanummer">
    <w:name w:val="page number"/>
    <w:basedOn w:val="Standaardalinea-lettertype"/>
    <w:uiPriority w:val="99"/>
    <w:semiHidden/>
    <w:unhideWhenUsed/>
    <w:rsid w:val="00C2764C"/>
  </w:style>
  <w:style w:type="character" w:customStyle="1" w:styleId="UnresolvedMention1">
    <w:name w:val="Unresolved Mention1"/>
    <w:basedOn w:val="Standaardalinea-lettertype"/>
    <w:uiPriority w:val="99"/>
    <w:semiHidden/>
    <w:unhideWhenUsed/>
    <w:rsid w:val="00B80056"/>
    <w:rPr>
      <w:color w:val="605E5C"/>
      <w:shd w:val="clear" w:color="auto" w:fill="E1DFDD"/>
    </w:rPr>
  </w:style>
  <w:style w:type="paragraph" w:styleId="Voetnoottekst">
    <w:name w:val="footnote text"/>
    <w:basedOn w:val="Standaard"/>
    <w:link w:val="VoetnoottekstChar"/>
    <w:uiPriority w:val="99"/>
    <w:semiHidden/>
    <w:unhideWhenUsed/>
    <w:rsid w:val="0087005A"/>
    <w:rPr>
      <w:sz w:val="20"/>
      <w:szCs w:val="20"/>
    </w:rPr>
  </w:style>
  <w:style w:type="character" w:customStyle="1" w:styleId="VoetnoottekstChar">
    <w:name w:val="Voetnoottekst Char"/>
    <w:basedOn w:val="Standaardalinea-lettertype"/>
    <w:link w:val="Voetnoottekst"/>
    <w:uiPriority w:val="99"/>
    <w:semiHidden/>
    <w:rsid w:val="0087005A"/>
    <w:rPr>
      <w:rFonts w:ascii="Times New Roman" w:eastAsia="Times New Roman" w:hAnsi="Times New Roman" w:cs="Times New Roman"/>
      <w:sz w:val="20"/>
      <w:szCs w:val="20"/>
      <w:lang w:val="en-US"/>
    </w:rPr>
  </w:style>
  <w:style w:type="character" w:styleId="Voetnootmarkering">
    <w:name w:val="footnote reference"/>
    <w:basedOn w:val="Standaardalinea-lettertype"/>
    <w:uiPriority w:val="99"/>
    <w:semiHidden/>
    <w:unhideWhenUsed/>
    <w:rsid w:val="008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4.xml><?xml version="1.0" encoding="utf-8"?>
<ds:datastoreItem xmlns:ds="http://schemas.openxmlformats.org/officeDocument/2006/customXml" ds:itemID="{1EDA8F1B-59FF-40DD-881B-7186918E5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16</Pages>
  <Words>44159</Words>
  <Characters>251712</Characters>
  <Application>Microsoft Office Word</Application>
  <DocSecurity>0</DocSecurity>
  <Lines>2097</Lines>
  <Paragraphs>590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110</cp:revision>
  <dcterms:created xsi:type="dcterms:W3CDTF">2020-06-22T10:48:00Z</dcterms:created>
  <dcterms:modified xsi:type="dcterms:W3CDTF">2020-06-23T17:39:00Z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5409b2f4-ba6d-3078-b1f6-e2a397089ecd</vt:lpwstr>
  </property>
  <property fmtid="{D5CDD505-2E9C-101B-9397-08002B2CF9AE}" pid="25" name="Mendeley Citation Style_1">
    <vt:lpwstr>http://www.zotero.org/styles/the-new-england-journal-of-medicine</vt:lpwstr>
  </property>
</Properties>
</file>