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comprehensive-guide-to-resampling-methods-in-statistical-learning"/>
      <w:bookmarkEnd w:id="21"/>
      <w:r>
        <w:t xml:space="preserve">Comprehensive Guide to Resampling Methods in Statistical Learning</w:t>
      </w:r>
    </w:p>
    <w:p>
      <w:pPr>
        <w:pStyle w:val="Heading2"/>
      </w:pPr>
      <w:bookmarkStart w:id="22" w:name="introduction-to-resampling"/>
      <w:bookmarkEnd w:id="22"/>
      <w:r>
        <w:t xml:space="preserve">Introduction to Resampling</w:t>
      </w:r>
    </w:p>
    <w:p>
      <w:pPr>
        <w:pStyle w:val="FirstParagraph"/>
      </w:pPr>
      <w:r>
        <w:t xml:space="preserve">Resampling methods represent a fundamental set of techniques in modern statistical learning that provide robust ways to validate models and quantify uncertainty. These methods involve repeatedly drawing samples from a dataset and refitting models on each sample to gain deeper insights into model performance and characteristics.</w:t>
      </w:r>
    </w:p>
    <w:p>
      <w:pPr>
        <w:pStyle w:val="BodyText"/>
      </w:pPr>
      <w:r>
        <w:t xml:space="preserve">The core advantage of resampling approaches is that they allow us to extract additional information from our existing data without requiring new observations. However, this comes at a computational cost, as these methods necessitate performing the same statistical procedures on multiple subsets of the data.</w:t>
      </w:r>
    </w:p>
    <w:p>
      <w:pPr>
        <w:pStyle w:val="Heading2"/>
      </w:pPr>
      <w:bookmarkStart w:id="23" w:name="why-resampling-matters"/>
      <w:bookmarkEnd w:id="23"/>
      <w:r>
        <w:t xml:space="preserve">Why Resampling Matters</w:t>
      </w:r>
    </w:p>
    <w:p>
      <w:pPr>
        <w:pStyle w:val="FirstParagraph"/>
      </w:pPr>
      <w:r>
        <w:t xml:space="preserve">In an ideal world with unlimited data, we would simply:</w:t>
      </w:r>
      <w:r>
        <w:t xml:space="preserve"> </w:t>
      </w:r>
      <w:r>
        <w:t xml:space="preserve">1. Train our models on a large training dataset</w:t>
      </w:r>
      <w:r>
        <w:t xml:space="preserve"> </w:t>
      </w:r>
      <w:r>
        <w:t xml:space="preserve">2. Validate parameters on a separate validation set</w:t>
      </w:r>
      <w:r>
        <w:t xml:space="preserve"> </w:t>
      </w:r>
      <w:r>
        <w:t xml:space="preserve">3. Test final performance on a completely independent test set</w:t>
      </w:r>
    </w:p>
    <w:p>
      <w:pPr>
        <w:pStyle w:val="BodyText"/>
      </w:pPr>
      <w:r>
        <w:t xml:space="preserve">However, in practice, data is often limited, making resampling methods crucial for:</w:t>
      </w:r>
    </w:p>
    <w:p>
      <w:pPr>
        <w:pStyle w:val="Compact"/>
        <w:numPr>
          <w:numId w:val="1001"/>
          <w:ilvl w:val="0"/>
        </w:numPr>
      </w:pPr>
      <w:r>
        <w:rPr>
          <w:b/>
        </w:rPr>
        <w:t xml:space="preserve">Error estimation</w:t>
      </w:r>
      <w:r>
        <w:t xml:space="preserve">: Obtaining reliable estimates of test error rates</w:t>
      </w:r>
    </w:p>
    <w:p>
      <w:pPr>
        <w:pStyle w:val="Compact"/>
        <w:numPr>
          <w:numId w:val="1001"/>
          <w:ilvl w:val="0"/>
        </w:numPr>
      </w:pPr>
      <w:r>
        <w:rPr>
          <w:b/>
        </w:rPr>
        <w:t xml:space="preserve">Model selection</w:t>
      </w:r>
      <w:r>
        <w:t xml:space="preserve">: Choosing optimal model complexity (bias-variance tradeoff)</w:t>
      </w:r>
    </w:p>
    <w:p>
      <w:pPr>
        <w:pStyle w:val="Compact"/>
        <w:numPr>
          <w:numId w:val="1001"/>
          <w:ilvl w:val="0"/>
        </w:numPr>
      </w:pPr>
      <w:r>
        <w:rPr>
          <w:b/>
        </w:rPr>
        <w:t xml:space="preserve">Parameter tuning</w:t>
      </w:r>
      <w:r>
        <w:t xml:space="preserve">: Selecting hyperparameters that generalize well</w:t>
      </w:r>
    </w:p>
    <w:p>
      <w:pPr>
        <w:pStyle w:val="Compact"/>
        <w:numPr>
          <w:numId w:val="1001"/>
          <w:ilvl w:val="0"/>
        </w:numPr>
      </w:pPr>
      <w:r>
        <w:rPr>
          <w:b/>
        </w:rPr>
        <w:t xml:space="preserve">Uncertainty quantification</w:t>
      </w:r>
      <w:r>
        <w:t xml:space="preserve">: Measuring the variability of our estimates</w:t>
      </w:r>
    </w:p>
    <w:p>
      <w:pPr>
        <w:pStyle w:val="Heading2"/>
      </w:pPr>
      <w:bookmarkStart w:id="24" w:name="cross-validation-techniques"/>
      <w:bookmarkEnd w:id="24"/>
      <w:r>
        <w:t xml:space="preserve">Cross-Validation Techniques</w:t>
      </w:r>
    </w:p>
    <w:p>
      <w:pPr>
        <w:pStyle w:val="FirstParagraph"/>
      </w:pPr>
      <w:r>
        <w:t xml:space="preserve">Cross-validation (CV) represents a class of resampling methods specifically designed to estimate the test error of a predictive model. Unlike the traditional train-test split, cross-validation makes more efficient use of the available data.</w:t>
      </w:r>
    </w:p>
    <w:p>
      <w:pPr>
        <w:pStyle w:val="Heading3"/>
      </w:pPr>
      <w:bookmarkStart w:id="25" w:name="validation-set-approach"/>
      <w:bookmarkEnd w:id="25"/>
      <w:r>
        <w:t xml:space="preserve">Validation Set Approach</w:t>
      </w:r>
    </w:p>
    <w:p>
      <w:pPr>
        <w:pStyle w:val="FirstParagraph"/>
      </w:pPr>
      <w:r>
        <w:t xml:space="preserve">The simplest approach to model evaluation is the validation set method:</w:t>
      </w:r>
    </w:p>
    <w:p>
      <w:pPr>
        <w:pStyle w:val="Compact"/>
        <w:numPr>
          <w:numId w:val="1002"/>
          <w:ilvl w:val="0"/>
        </w:numPr>
      </w:pPr>
      <w:r>
        <w:t xml:space="preserve">Randomly divide available data into training and validation sets</w:t>
      </w:r>
    </w:p>
    <w:p>
      <w:pPr>
        <w:pStyle w:val="Compact"/>
        <w:numPr>
          <w:numId w:val="1002"/>
          <w:ilvl w:val="0"/>
        </w:numPr>
      </w:pPr>
      <w:r>
        <w:t xml:space="preserve">Fit the model on the training set</w:t>
      </w:r>
    </w:p>
    <w:p>
      <w:pPr>
        <w:pStyle w:val="Compact"/>
        <w:numPr>
          <w:numId w:val="1002"/>
          <w:ilvl w:val="0"/>
        </w:numPr>
      </w:pPr>
      <w:r>
        <w:t xml:space="preserve">Evaluate performance on the validation set</w:t>
      </w:r>
    </w:p>
    <w:p>
      <w:pPr>
        <w:pStyle w:val="FirstParagraph"/>
      </w:pPr>
      <w:r>
        <w:rPr>
          <w:b/>
        </w:rPr>
        <w:t xml:space="preserve">Advantages</w:t>
      </w:r>
      <w:r>
        <w:t xml:space="preserve">:</w:t>
      </w:r>
      <w:r>
        <w:t xml:space="preserve"> </w:t>
      </w:r>
      <w:r>
        <w:t xml:space="preserve">- Conceptually simple and easy to implement</w:t>
      </w:r>
      <w:r>
        <w:t xml:space="preserve"> </w:t>
      </w:r>
      <w:r>
        <w:t xml:space="preserve">- Computationally efficient</w:t>
      </w:r>
    </w:p>
    <w:p>
      <w:pPr>
        <w:pStyle w:val="BodyText"/>
      </w:pPr>
      <w:r>
        <w:rPr>
          <w:b/>
        </w:rPr>
        <w:t xml:space="preserve">Disadvantages</w:t>
      </w:r>
      <w:r>
        <w:t xml:space="preserve">:</w:t>
      </w:r>
      <w:r>
        <w:t xml:space="preserve"> </w:t>
      </w:r>
      <w:r>
        <w:t xml:space="preserve">-</w:t>
      </w:r>
      <w:r>
        <w:t xml:space="preserve"> </w:t>
      </w:r>
      <w:r>
        <w:rPr>
          <w:b/>
        </w:rPr>
        <w:t xml:space="preserve">High variability</w:t>
      </w:r>
      <w:r>
        <w:t xml:space="preserve">: Results depend heavily on which observations happen to be in training vs. validation sets</w:t>
      </w:r>
      <w:r>
        <w:t xml:space="preserve"> </w:t>
      </w:r>
      <w:r>
        <w:t xml:space="preserve">-</w:t>
      </w:r>
      <w:r>
        <w:t xml:space="preserve"> </w:t>
      </w:r>
      <w:r>
        <w:rPr>
          <w:b/>
        </w:rPr>
        <w:t xml:space="preserve">Inefficient data usage</w:t>
      </w:r>
      <w:r>
        <w:t xml:space="preserve">: Model is trained on fewer observations than would be available in practice</w:t>
      </w:r>
      <w:r>
        <w:t xml:space="preserve"> </w:t>
      </w:r>
      <w:r>
        <w:t xml:space="preserve">-</w:t>
      </w:r>
      <w:r>
        <w:t xml:space="preserve"> </w:t>
      </w:r>
      <w:r>
        <w:rPr>
          <w:b/>
        </w:rPr>
        <w:t xml:space="preserve">Pessimistic bias</w:t>
      </w:r>
      <w:r>
        <w:t xml:space="preserve">: Test error tends to be overestimated due to smaller training set</w:t>
      </w:r>
    </w:p>
    <w:p>
      <w:pPr>
        <w:pStyle w:val="Heading3"/>
      </w:pPr>
      <w:bookmarkStart w:id="26" w:name="leave-one-out-cross-validation-loocv"/>
      <w:bookmarkEnd w:id="26"/>
      <w:r>
        <w:t xml:space="preserve">Leave-One-Out Cross-Validation (LOOCV)</w:t>
      </w:r>
    </w:p>
    <w:p>
      <w:pPr>
        <w:pStyle w:val="FirstParagraph"/>
      </w:pPr>
      <w:r>
        <w:t xml:space="preserve">LOOCV addresses the limitations of the validation set approach:</w:t>
      </w:r>
    </w:p>
    <w:p>
      <w:pPr>
        <w:pStyle w:val="Compact"/>
        <w:numPr>
          <w:numId w:val="1003"/>
          <w:ilvl w:val="0"/>
        </w:numPr>
      </w:pPr>
      <w:r>
        <w:t xml:space="preserve">Withhold a single observation for validation</w:t>
      </w:r>
    </w:p>
    <w:p>
      <w:pPr>
        <w:pStyle w:val="Compact"/>
        <w:numPr>
          <w:numId w:val="1003"/>
          <w:ilvl w:val="0"/>
        </w:numPr>
      </w:pPr>
      <w:r>
        <w:t xml:space="preserve">Train on the remaining</w:t>
      </w:r>
      <w:r>
        <w:t xml:space="preserve"> </w:t>
      </w:r>
      <m:oMath>
        <m:r>
          <m:t>n</m:t>
        </m:r>
        <m:r>
          <m:t>−</m:t>
        </m:r>
        <m:r>
          <m:t>1</m:t>
        </m:r>
      </m:oMath>
      <w:r>
        <w:t xml:space="preserve"> </w:t>
      </w:r>
      <w:r>
        <w:t xml:space="preserve">observations</w:t>
      </w:r>
    </w:p>
    <w:p>
      <w:pPr>
        <w:pStyle w:val="Compact"/>
        <w:numPr>
          <w:numId w:val="1003"/>
          <w:ilvl w:val="0"/>
        </w:numPr>
      </w:pPr>
      <w:r>
        <w:t xml:space="preserve">Compute error on the withheld observation</w:t>
      </w:r>
    </w:p>
    <w:p>
      <w:pPr>
        <w:pStyle w:val="Compact"/>
        <w:numPr>
          <w:numId w:val="1003"/>
          <w:ilvl w:val="0"/>
        </w:numPr>
      </w:pPr>
      <w:r>
        <w:t xml:space="preserve">Repeat for all</w:t>
      </w:r>
      <w:r>
        <w:t xml:space="preserve"> </w:t>
      </w:r>
      <m:oMath>
        <m:r>
          <m:t>n</m:t>
        </m:r>
      </m:oMath>
      <w:r>
        <w:t xml:space="preserve"> </w:t>
      </w:r>
      <w:r>
        <w:t xml:space="preserve">observations</w:t>
      </w:r>
    </w:p>
    <w:p>
      <w:pPr>
        <w:pStyle w:val="Compact"/>
        <w:numPr>
          <w:numId w:val="1003"/>
          <w:ilvl w:val="0"/>
        </w:numPr>
      </w:pPr>
      <w:r>
        <w:t xml:space="preserve">Average the</w:t>
      </w:r>
      <w:r>
        <w:t xml:space="preserve"> </w:t>
      </w:r>
      <m:oMath>
        <m:r>
          <m:t>n</m:t>
        </m:r>
      </m:oMath>
      <w:r>
        <w:t xml:space="preserve"> </w:t>
      </w:r>
      <w:r>
        <w:t xml:space="preserve">error estimates</w:t>
      </w:r>
    </w:p>
    <w:p>
      <w:pPr>
        <w:pStyle w:val="FirstParagraph"/>
      </w:pPr>
      <w:r>
        <w:t xml:space="preserve">Mathematically, the LOOCV estimate is given by:</w:t>
      </w:r>
    </w:p>
    <w:p>
      <w:pPr>
        <w:pStyle w:val="BodyText"/>
      </w:pPr>
      <m:oMathPara>
        <m:oMathParaPr>
          <m:jc m:val="center"/>
        </m:oMathParaPr>
        <m:oMath>
          <m:r>
            <m:t>C</m:t>
          </m:r>
          <m:sSub>
            <m:e>
              <m:r>
                <m:t>V</m:t>
              </m:r>
            </m:e>
            <m:sub>
              <m:r>
                <m:t>(</m:t>
              </m:r>
              <m:r>
                <m:t>n</m:t>
              </m:r>
              <m:r>
                <m:t>)</m:t>
              </m:r>
            </m:sub>
          </m:sSub>
          <m:r>
            <m:t>=</m:t>
          </m:r>
          <m:f>
            <m:fPr>
              <m:type m:val="bar"/>
            </m:fPr>
            <m:num>
              <m:r>
                <m:t>1</m:t>
              </m:r>
            </m:num>
            <m:den>
              <m:r>
                <m:t>n</m:t>
              </m:r>
            </m:den>
          </m:f>
          <m:nary>
            <m:naryPr>
              <m:chr m:val="∑"/>
              <m:limLoc m:val="undOvr"/>
              <m:subHide m:val="0"/>
              <m:supHide m:val="0"/>
            </m:naryPr>
            <m:sub>
              <m:r>
                <m:t>i</m:t>
              </m:r>
              <m:r>
                <m:t>=</m:t>
              </m:r>
              <m:r>
                <m:t>1</m:t>
              </m:r>
            </m:sub>
            <m:sup>
              <m:r>
                <m:t>n</m:t>
              </m:r>
            </m:sup>
            <m:e>
              <m:r>
                <m:t>M</m:t>
              </m:r>
            </m:e>
          </m:nary>
          <m:r>
            <m:t>S</m:t>
          </m:r>
          <m:sSub>
            <m:e>
              <m:r>
                <m:t>E</m:t>
              </m:r>
            </m:e>
            <m:sub>
              <m:r>
                <m:t>i</m:t>
              </m:r>
            </m:sub>
          </m:sSub>
        </m:oMath>
      </m:oMathPara>
    </w:p>
    <w:p>
      <w:pPr>
        <w:pStyle w:val="FirstParagraph"/>
      </w:pPr>
      <w:r>
        <w:t xml:space="preserve">Where</w:t>
      </w:r>
      <w:r>
        <w:t xml:space="preserve"> </w:t>
      </w:r>
      <m:oMath>
        <m:r>
          <m:t>M</m:t>
        </m:r>
        <m:r>
          <m:t>S</m:t>
        </m:r>
        <m:sSub>
          <m:e>
            <m:r>
              <m:t>E</m:t>
            </m:r>
          </m:e>
          <m:sub>
            <m:r>
              <m:t>i</m:t>
            </m:r>
          </m:sub>
        </m:sSub>
      </m:oMath>
      <w:r>
        <w:t xml:space="preserve"> </w:t>
      </w:r>
      <w:r>
        <w:t xml:space="preserve">is the test error when the model is fit with the</w:t>
      </w:r>
      <w:r>
        <w:t xml:space="preserve"> </w:t>
      </w:r>
      <m:oMath>
        <m:r>
          <m:t>i</m:t>
        </m:r>
      </m:oMath>
      <w:r>
        <w:t xml:space="preserve">-th observation removed.</w:t>
      </w:r>
    </w:p>
    <w:p>
      <w:pPr>
        <w:pStyle w:val="BodyText"/>
      </w:pPr>
      <w:r>
        <w:rPr>
          <w:b/>
        </w:rPr>
        <w:t xml:space="preserve">Advantages</w:t>
      </w:r>
      <w:r>
        <w:t xml:space="preserve">:</w:t>
      </w:r>
      <w:r>
        <w:t xml:space="preserve"> </w:t>
      </w:r>
      <w:r>
        <w:t xml:space="preserve">-</w:t>
      </w:r>
      <w:r>
        <w:t xml:space="preserve"> </w:t>
      </w:r>
      <w:r>
        <w:rPr>
          <w:b/>
        </w:rPr>
        <w:t xml:space="preserve">Low bias</w:t>
      </w:r>
      <w:r>
        <w:t xml:space="preserve">: Uses nearly all data for training</w:t>
      </w:r>
      <w:r>
        <w:t xml:space="preserve"> </w:t>
      </w:r>
      <w:r>
        <w:t xml:space="preserve">-</w:t>
      </w:r>
      <w:r>
        <w:t xml:space="preserve"> </w:t>
      </w:r>
      <w:r>
        <w:rPr>
          <w:b/>
        </w:rPr>
        <w:t xml:space="preserve">Deterministic</w:t>
      </w:r>
      <w:r>
        <w:t xml:space="preserve">: No randomness in data splits</w:t>
      </w:r>
      <w:r>
        <w:t xml:space="preserve"> </w:t>
      </w:r>
      <w:r>
        <w:t xml:space="preserve">-</w:t>
      </w:r>
      <w:r>
        <w:t xml:space="preserve"> </w:t>
      </w:r>
      <w:r>
        <w:rPr>
          <w:b/>
        </w:rPr>
        <w:t xml:space="preserve">Asymptotically unbiased</w:t>
      </w:r>
      <w:r>
        <w:t xml:space="preserve"> </w:t>
      </w:r>
      <w:r>
        <w:t xml:space="preserve">for the true expected error</w:t>
      </w:r>
    </w:p>
    <w:p>
      <w:pPr>
        <w:pStyle w:val="BodyText"/>
      </w:pPr>
      <w:r>
        <w:rPr>
          <w:b/>
        </w:rPr>
        <w:t xml:space="preserve">Disadvantages</w:t>
      </w:r>
      <w:r>
        <w:t xml:space="preserve">:</w:t>
      </w:r>
      <w:r>
        <w:t xml:space="preserve"> </w:t>
      </w:r>
      <w:r>
        <w:t xml:space="preserve">-</w:t>
      </w:r>
      <w:r>
        <w:t xml:space="preserve"> </w:t>
      </w:r>
      <w:r>
        <w:rPr>
          <w:b/>
        </w:rPr>
        <w:t xml:space="preserve">Computationally expensive</w:t>
      </w:r>
      <w:r>
        <w:t xml:space="preserve">: Requires fitting the model</w:t>
      </w:r>
      <w:r>
        <w:t xml:space="preserve"> </w:t>
      </w:r>
      <m:oMath>
        <m:r>
          <m:t>n</m:t>
        </m:r>
      </m:oMath>
      <w:r>
        <w:t xml:space="preserve"> </w:t>
      </w:r>
      <w:r>
        <w:t xml:space="preserve">times</w:t>
      </w:r>
      <w:r>
        <w:t xml:space="preserve"> </w:t>
      </w:r>
      <w:r>
        <w:t xml:space="preserve">-</w:t>
      </w:r>
      <w:r>
        <w:t xml:space="preserve"> </w:t>
      </w:r>
      <w:r>
        <w:rPr>
          <w:b/>
        </w:rPr>
        <w:t xml:space="preserve">High variance</w:t>
      </w:r>
      <w:r>
        <w:t xml:space="preserve">: Test error estimates can have high variance for certain problems</w:t>
      </w:r>
    </w:p>
    <w:p>
      <w:pPr>
        <w:pStyle w:val="Heading4"/>
      </w:pPr>
      <w:bookmarkStart w:id="27" w:name="the-loocv-shortcut-for-linear-regression"/>
      <w:bookmarkEnd w:id="27"/>
      <w:r>
        <w:t xml:space="preserve">The LOOCV Shortcut for Linear Regression</w:t>
      </w:r>
    </w:p>
    <w:p>
      <w:pPr>
        <w:pStyle w:val="FirstParagraph"/>
      </w:pPr>
      <w:r>
        <w:t xml:space="preserve">For linear and polynomial regression with least squares, a computational shortcut exists:</w:t>
      </w:r>
    </w:p>
    <w:p>
      <w:pPr>
        <w:pStyle w:val="BodyText"/>
      </w:pPr>
      <m:oMathPara>
        <m:oMathParaPr>
          <m:jc m:val="center"/>
        </m:oMathParaPr>
        <m:oMath>
          <m:r>
            <m:t>C</m:t>
          </m:r>
          <m:sSub>
            <m:e>
              <m:r>
                <m:t>V</m:t>
              </m:r>
            </m:e>
            <m:sub>
              <m:r>
                <m:t>(</m:t>
              </m:r>
              <m:r>
                <m:t>n</m:t>
              </m:r>
              <m:r>
                <m:t>)</m:t>
              </m:r>
            </m:sub>
          </m:sSub>
          <m:r>
            <m:t>=</m:t>
          </m:r>
          <m:f>
            <m:fPr>
              <m:type m:val="bar"/>
            </m:fPr>
            <m:num>
              <m:r>
                <m:t>1</m:t>
              </m:r>
            </m:num>
            <m:den>
              <m:r>
                <m:t>n</m:t>
              </m:r>
            </m:den>
          </m:f>
          <m:nary>
            <m:naryPr>
              <m:chr m:val="∑"/>
              <m:limLoc m:val="undOvr"/>
              <m:subHide m:val="0"/>
              <m:supHide m:val="0"/>
            </m:naryPr>
            <m:sub>
              <m:r>
                <m:t>i</m:t>
              </m:r>
              <m:r>
                <m:t>=</m:t>
              </m:r>
              <m:r>
                <m:t>1</m:t>
              </m:r>
            </m:sub>
            <m:sup>
              <m:r>
                <m:t>n</m:t>
              </m:r>
            </m:sup>
            <m:e>
              <m:r>
                <m:t>(</m:t>
              </m:r>
            </m:e>
          </m:nary>
          <m:f>
            <m:fPr>
              <m:type m:val="bar"/>
            </m:fPr>
            <m:num>
              <m:sSub>
                <m:e>
                  <m:r>
                    <m:t>y</m:t>
                  </m:r>
                </m:e>
                <m:sub>
                  <m:r>
                    <m:t>i</m:t>
                  </m:r>
                </m:sub>
              </m:sSub>
              <m:r>
                <m:t>−</m:t>
              </m:r>
              <m:sSub>
                <m:e>
                  <m:groupChr>
                    <m:groupChrPr>
                      <m:chr m:val="^"/>
                      <m:pos m:val="top"/>
                      <m:vertJc m:val="bot"/>
                    </m:groupChrPr>
                    <m:e>
                      <m:r>
                        <m:t>y</m:t>
                      </m:r>
                    </m:e>
                  </m:groupChr>
                </m:e>
                <m:sub>
                  <m:r>
                    <m:t>i</m:t>
                  </m:r>
                </m:sub>
              </m:sSub>
            </m:num>
            <m:den>
              <m:r>
                <m:t>1</m:t>
              </m:r>
              <m:r>
                <m:t>−</m:t>
              </m:r>
              <m:sSub>
                <m:e>
                  <m:r>
                    <m:t>h</m:t>
                  </m:r>
                </m:e>
                <m:sub>
                  <m:r>
                    <m:t>i</m:t>
                  </m:r>
                </m:sub>
              </m:sSub>
            </m:den>
          </m:f>
          <m:sSup>
            <m:e>
              <m:r>
                <m:t>)</m:t>
              </m:r>
            </m:e>
            <m:sup>
              <m:r>
                <m:t>2</m:t>
              </m:r>
            </m:sup>
          </m:sSup>
        </m:oMath>
      </m:oMathPara>
    </w:p>
    <w:p>
      <w:pPr>
        <w:pStyle w:val="FirstParagraph"/>
      </w:pPr>
      <w:r>
        <w:t xml:space="preserve">Where:</w:t>
      </w:r>
      <w:r>
        <w:t xml:space="preserve"> </w:t>
      </w:r>
      <w:r>
        <w:t xml:space="preserve">-</w:t>
      </w:r>
      <w:r>
        <w:t xml:space="preserve"> </w:t>
      </w:r>
      <m:oMath>
        <m:sSub>
          <m:e>
            <m:groupChr>
              <m:groupChrPr>
                <m:chr m:val="^"/>
                <m:pos m:val="top"/>
                <m:vertJc m:val="bot"/>
              </m:groupChrPr>
              <m:e>
                <m:r>
                  <m:t>y</m:t>
                </m:r>
              </m:e>
            </m:groupChr>
          </m:e>
          <m:sub>
            <m:r>
              <m:t>i</m:t>
            </m:r>
          </m:sub>
        </m:sSub>
      </m:oMath>
      <w:r>
        <w:t xml:space="preserve"> </w:t>
      </w:r>
      <w:r>
        <w:t xml:space="preserve">is the</w:t>
      </w:r>
      <w:r>
        <w:t xml:space="preserve"> </w:t>
      </w:r>
      <m:oMath>
        <m:r>
          <m:t>i</m:t>
        </m:r>
      </m:oMath>
      <w:r>
        <w:t xml:space="preserve">-th fitted value from the least squares fit on the full dataset</w:t>
      </w:r>
      <w:r>
        <w:t xml:space="preserve"> </w:t>
      </w:r>
      <w:r>
        <w:t xml:space="preserve">-</w:t>
      </w:r>
      <w:r>
        <w:t xml:space="preserve"> </w:t>
      </w:r>
      <m:oMath>
        <m:sSub>
          <m:e>
            <m:r>
              <m:t>h</m:t>
            </m:r>
          </m:e>
          <m:sub>
            <m:r>
              <m:t>i</m:t>
            </m:r>
          </m:sub>
        </m:sSub>
      </m:oMath>
      <w:r>
        <w:t xml:space="preserve"> </w:t>
      </w:r>
      <w:r>
        <w:t xml:space="preserve">is the leverage statistic for observation</w:t>
      </w:r>
      <w:r>
        <w:t xml:space="preserve"> </w:t>
      </w:r>
      <m:oMath>
        <m:r>
          <m:t>i</m:t>
        </m:r>
      </m:oMath>
    </w:p>
    <w:p>
      <w:pPr>
        <w:pStyle w:val="BodyText"/>
      </w:pPr>
      <w:r>
        <w:t xml:space="preserve">For simple linear regression, the leverage is defined as:</w:t>
      </w:r>
    </w:p>
    <w:p>
      <w:pPr>
        <w:pStyle w:val="BodyText"/>
      </w:pPr>
      <m:oMathPara>
        <m:oMathParaPr>
          <m:jc m:val="center"/>
        </m:oMathParaPr>
        <m:oMath>
          <m:sSub>
            <m:e>
              <m:r>
                <m:t>h</m:t>
              </m:r>
            </m:e>
            <m:sub>
              <m:r>
                <m:t>i</m:t>
              </m:r>
            </m:sub>
          </m:sSub>
          <m:r>
            <m:t>=</m:t>
          </m:r>
          <m:f>
            <m:fPr>
              <m:type m:val="bar"/>
            </m:fPr>
            <m:num>
              <m:r>
                <m:t>1</m:t>
              </m:r>
            </m:num>
            <m:den>
              <m:r>
                <m:t>n</m:t>
              </m:r>
            </m:den>
          </m:f>
          <m:r>
            <m:t>+</m:t>
          </m:r>
          <m:f>
            <m:fPr>
              <m:type m:val="bar"/>
            </m:fPr>
            <m:num>
              <m:r>
                <m:t>(</m:t>
              </m:r>
              <m:sSub>
                <m:e>
                  <m:r>
                    <m:t>x</m:t>
                  </m:r>
                </m:e>
                <m:sub>
                  <m:r>
                    <m:t>i</m:t>
                  </m:r>
                </m:sub>
              </m:sSub>
              <m:r>
                <m:t>−</m:t>
              </m:r>
              <m:bar>
                <m:barPr>
                  <m:pos m:val="top"/>
                </m:barPr>
                <m:e>
                  <m:r>
                    <m:t>x</m:t>
                  </m:r>
                </m:e>
              </m:bar>
              <m:sSup>
                <m:e>
                  <m:r>
                    <m:t>)</m:t>
                  </m:r>
                </m:e>
                <m:sup>
                  <m:r>
                    <m:t>2</m:t>
                  </m:r>
                </m:sup>
              </m:sSup>
            </m:num>
            <m:den>
              <m:nary>
                <m:naryPr>
                  <m:chr m:val="∑"/>
                  <m:limLoc m:val="undOvr"/>
                  <m:subHide m:val="0"/>
                  <m:supHide m:val="0"/>
                </m:naryPr>
                <m:sub>
                  <m:r>
                    <m:t>j</m:t>
                  </m:r>
                  <m:r>
                    <m:t>=</m:t>
                  </m:r>
                  <m:r>
                    <m:t>1</m:t>
                  </m:r>
                </m:sub>
                <m:sup>
                  <m:r>
                    <m:t>n</m:t>
                  </m:r>
                </m:sup>
                <m:e>
                  <m:r>
                    <m:t>(</m:t>
                  </m:r>
                </m:e>
              </m:nary>
              <m:sSub>
                <m:e>
                  <m:r>
                    <m:t>x</m:t>
                  </m:r>
                </m:e>
                <m:sub>
                  <m:r>
                    <m:t>j</m:t>
                  </m:r>
                </m:sub>
              </m:sSub>
              <m:r>
                <m:t>−</m:t>
              </m:r>
              <m:bar>
                <m:barPr>
                  <m:pos m:val="top"/>
                </m:barPr>
                <m:e>
                  <m:r>
                    <m:t>x</m:t>
                  </m:r>
                </m:e>
              </m:bar>
              <m:sSup>
                <m:e>
                  <m:r>
                    <m:t>)</m:t>
                  </m:r>
                </m:e>
                <m:sup>
                  <m:r>
                    <m:t>2</m:t>
                  </m:r>
                </m:sup>
              </m:sSup>
            </m:den>
          </m:f>
        </m:oMath>
      </m:oMathPara>
    </w:p>
    <w:p>
      <w:pPr>
        <w:pStyle w:val="FirstParagraph"/>
      </w:pPr>
      <w:r>
        <w:t xml:space="preserve">This shortcut allows LOOCV to be computed with the same computational cost as fitting a single model, making it highly efficient for linear models.</w:t>
      </w:r>
    </w:p>
    <w:p>
      <w:pPr>
        <w:pStyle w:val="Heading3"/>
      </w:pPr>
      <w:bookmarkStart w:id="28" w:name="k-fold-cross-validation"/>
      <w:bookmarkEnd w:id="28"/>
      <w:r>
        <w:t xml:space="preserve">K-Fold Cross-Validation</w:t>
      </w:r>
    </w:p>
    <w:p>
      <w:pPr>
        <w:pStyle w:val="FirstParagraph"/>
      </w:pPr>
      <w:r>
        <w:t xml:space="preserve">K-fold CV strikes a balance between validation set and LOOCV approaches:</w:t>
      </w:r>
    </w:p>
    <w:p>
      <w:pPr>
        <w:pStyle w:val="Compact"/>
        <w:numPr>
          <w:numId w:val="1004"/>
          <w:ilvl w:val="0"/>
        </w:numPr>
      </w:pPr>
      <w:r>
        <w:t xml:space="preserve">Randomly divide data into</w:t>
      </w:r>
      <w:r>
        <w:t xml:space="preserve"> </w:t>
      </w:r>
      <m:oMath>
        <m:r>
          <m:t>K</m:t>
        </m:r>
      </m:oMath>
      <w:r>
        <w:t xml:space="preserve"> </w:t>
      </w:r>
      <w:r>
        <w:t xml:space="preserve">roughly equal-sized "folds"</w:t>
      </w:r>
    </w:p>
    <w:p>
      <w:pPr>
        <w:pStyle w:val="Compact"/>
        <w:numPr>
          <w:numId w:val="1004"/>
          <w:ilvl w:val="0"/>
        </w:numPr>
      </w:pPr>
      <w:r>
        <w:t xml:space="preserve">For each fold</w:t>
      </w:r>
      <w:r>
        <w:t xml:space="preserve"> </w:t>
      </w:r>
      <m:oMath>
        <m:r>
          <m:t>k</m:t>
        </m:r>
        <m:r>
          <m:t>=</m:t>
        </m:r>
        <m:r>
          <m:t>1</m:t>
        </m:r>
        <m:r>
          <m:t>,</m:t>
        </m:r>
        <m:r>
          <m:t>2</m:t>
        </m:r>
        <m:r>
          <m:t>,</m:t>
        </m:r>
        <m:r>
          <m:t>.</m:t>
        </m:r>
        <m:r>
          <m:t>.</m:t>
        </m:r>
        <m:r>
          <m:t>.</m:t>
        </m:r>
        <m:r>
          <m:t>,</m:t>
        </m:r>
        <m:r>
          <m:t>K</m:t>
        </m:r>
      </m:oMath>
      <w:r>
        <w:t xml:space="preserve">:</w:t>
      </w:r>
    </w:p>
    <w:p>
      <w:pPr>
        <w:pStyle w:val="Compact"/>
        <w:numPr>
          <w:numId w:val="1005"/>
          <w:ilvl w:val="0"/>
        </w:numPr>
      </w:pPr>
      <w:r>
        <w:t xml:space="preserve">Train model on all data except fold</w:t>
      </w:r>
      <w:r>
        <w:t xml:space="preserve"> </w:t>
      </w:r>
      <m:oMath>
        <m:r>
          <m:t>k</m:t>
        </m:r>
      </m:oMath>
    </w:p>
    <w:p>
      <w:pPr>
        <w:pStyle w:val="Compact"/>
        <w:numPr>
          <w:numId w:val="1005"/>
          <w:ilvl w:val="0"/>
        </w:numPr>
      </w:pPr>
      <w:r>
        <w:t xml:space="preserve">Evaluate performance on fold</w:t>
      </w:r>
      <w:r>
        <w:t xml:space="preserve"> </w:t>
      </w:r>
      <m:oMath>
        <m:r>
          <m:t>k</m:t>
        </m:r>
      </m:oMath>
    </w:p>
    <w:p>
      <w:pPr>
        <w:pStyle w:val="Compact"/>
        <w:numPr>
          <w:numId w:val="1006"/>
          <w:ilvl w:val="0"/>
        </w:numPr>
      </w:pPr>
      <w:r>
        <w:t xml:space="preserve">Average the</w:t>
      </w:r>
      <w:r>
        <w:t xml:space="preserve"> </w:t>
      </w:r>
      <m:oMath>
        <m:r>
          <m:t>K</m:t>
        </m:r>
      </m:oMath>
      <w:r>
        <w:t xml:space="preserve"> </w:t>
      </w:r>
      <w:r>
        <w:t xml:space="preserve">error estimates</w:t>
      </w:r>
    </w:p>
    <w:p>
      <w:pPr>
        <w:pStyle w:val="FirstParagraph"/>
      </w:pPr>
      <w:r>
        <w:t xml:space="preserve">The K-fold CV estimate is:</w:t>
      </w:r>
    </w:p>
    <w:p>
      <w:pPr>
        <w:pStyle w:val="BodyText"/>
      </w:pPr>
      <m:oMathPara>
        <m:oMathParaPr>
          <m:jc m:val="center"/>
        </m:oMathParaPr>
        <m:oMath>
          <m:r>
            <m:t>C</m:t>
          </m:r>
          <m:sSub>
            <m:e>
              <m:r>
                <m:t>V</m:t>
              </m:r>
            </m:e>
            <m:sub>
              <m:r>
                <m:t>(</m:t>
              </m:r>
              <m:r>
                <m:t>K</m:t>
              </m:r>
              <m:r>
                <m:t>)</m:t>
              </m:r>
            </m:sub>
          </m:sSub>
          <m:r>
            <m:t>=</m:t>
          </m:r>
          <m:f>
            <m:fPr>
              <m:type m:val="bar"/>
            </m:fPr>
            <m:num>
              <m:r>
                <m:t>1</m:t>
              </m:r>
            </m:num>
            <m:den>
              <m:r>
                <m:t>K</m:t>
              </m:r>
            </m:den>
          </m:f>
          <m:nary>
            <m:naryPr>
              <m:chr m:val="∑"/>
              <m:limLoc m:val="undOvr"/>
              <m:subHide m:val="0"/>
              <m:supHide m:val="0"/>
            </m:naryPr>
            <m:sub>
              <m:r>
                <m:t>k</m:t>
              </m:r>
              <m:r>
                <m:t>=</m:t>
              </m:r>
              <m:r>
                <m:t>1</m:t>
              </m:r>
            </m:sub>
            <m:sup>
              <m:r>
                <m:t>K</m:t>
              </m:r>
            </m:sup>
            <m:e>
              <m:r>
                <m:t>M</m:t>
              </m:r>
            </m:e>
          </m:nary>
          <m:r>
            <m:t>S</m:t>
          </m:r>
          <m:sSub>
            <m:e>
              <m:r>
                <m:t>E</m:t>
              </m:r>
            </m:e>
            <m:sub>
              <m:r>
                <m:t>k</m:t>
              </m:r>
            </m:sub>
          </m:sSub>
        </m:oMath>
      </m:oMathPara>
    </w:p>
    <w:p>
      <w:pPr>
        <w:pStyle w:val="FirstParagraph"/>
      </w:pPr>
      <w:r>
        <w:t xml:space="preserve">Where</w:t>
      </w:r>
      <w:r>
        <w:t xml:space="preserve"> </w:t>
      </w:r>
      <m:oMath>
        <m:r>
          <m:t>M</m:t>
        </m:r>
        <m:r>
          <m:t>S</m:t>
        </m:r>
        <m:sSub>
          <m:e>
            <m:r>
              <m:t>E</m:t>
            </m:r>
          </m:e>
          <m:sub>
            <m:r>
              <m:t>k</m:t>
            </m:r>
          </m:sub>
        </m:sSub>
      </m:oMath>
      <w:r>
        <w:t xml:space="preserve"> </w:t>
      </w:r>
      <w:r>
        <w:t xml:space="preserve">is the test error on fold</w:t>
      </w:r>
      <w:r>
        <w:t xml:space="preserve"> </w:t>
      </w:r>
      <m:oMath>
        <m:r>
          <m:t>k</m:t>
        </m:r>
      </m:oMath>
      <w:r>
        <w:t xml:space="preserve"> </w:t>
      </w:r>
      <w:r>
        <w:t xml:space="preserve">when trained on the other</w:t>
      </w:r>
      <w:r>
        <w:t xml:space="preserve"> </w:t>
      </w:r>
      <m:oMath>
        <m:r>
          <m:t>K</m:t>
        </m:r>
        <m:r>
          <m:t>−</m:t>
        </m:r>
        <m:r>
          <m:t>1</m:t>
        </m:r>
      </m:oMath>
      <w:r>
        <w:t xml:space="preserve"> </w:t>
      </w:r>
      <w:r>
        <w:t xml:space="preserve">folds.</w:t>
      </w:r>
    </w:p>
    <w:p>
      <w:pPr>
        <w:pStyle w:val="BodyText"/>
      </w:pPr>
      <w:r>
        <w:rPr>
          <w:b/>
        </w:rPr>
        <w:t xml:space="preserve">Common choices of</w:t>
      </w:r>
      <w:r>
        <w:rPr>
          <w:b/>
        </w:rPr>
        <w:t xml:space="preserve"> </w:t>
      </w:r>
      <m:oMath>
        <m:r>
          <m:t>K</m:t>
        </m:r>
      </m:oMath>
      <w:r>
        <w:t xml:space="preserve">:</w:t>
      </w:r>
      <w:r>
        <w:t xml:space="preserve"> </w:t>
      </w:r>
      <w:r>
        <w:t xml:space="preserve">-</w:t>
      </w:r>
      <w:r>
        <w:t xml:space="preserve"> </w:t>
      </w:r>
      <m:oMath>
        <m:r>
          <m:t>K</m:t>
        </m:r>
        <m:r>
          <m:t>=</m:t>
        </m:r>
        <m:r>
          <m:t>5</m:t>
        </m:r>
      </m:oMath>
      <w:r>
        <w:t xml:space="preserve"> </w:t>
      </w:r>
      <w:r>
        <w:t xml:space="preserve">or</w:t>
      </w:r>
      <w:r>
        <w:t xml:space="preserve"> </w:t>
      </w:r>
      <m:oMath>
        <m:r>
          <m:t>K</m:t>
        </m:r>
        <m:r>
          <m:t>=</m:t>
        </m:r>
        <m:r>
          <m:t>10</m:t>
        </m:r>
      </m:oMath>
      <w:r>
        <w:t xml:space="preserve"> </w:t>
      </w:r>
      <w:r>
        <w:t xml:space="preserve">are most widely used</w:t>
      </w:r>
      <w:r>
        <w:t xml:space="preserve"> </w:t>
      </w:r>
      <w:r>
        <w:t xml:space="preserve">-</w:t>
      </w:r>
      <w:r>
        <w:t xml:space="preserve"> </w:t>
      </w:r>
      <m:oMath>
        <m:r>
          <m:t>K</m:t>
        </m:r>
        <m:r>
          <m:t>=</m:t>
        </m:r>
        <m:r>
          <m:t>n</m:t>
        </m:r>
      </m:oMath>
      <w:r>
        <w:t xml:space="preserve"> </w:t>
      </w:r>
      <w:r>
        <w:t xml:space="preserve">is equivalent to LOOCV</w:t>
      </w:r>
    </w:p>
    <w:p>
      <w:pPr>
        <w:pStyle w:val="BodyText"/>
      </w:pPr>
      <w:r>
        <w:rPr>
          <w:b/>
        </w:rPr>
        <w:t xml:space="preserve">Advantages</w:t>
      </w:r>
      <w:r>
        <w:t xml:space="preserve">:</w:t>
      </w:r>
      <w:r>
        <w:t xml:space="preserve"> </w:t>
      </w:r>
      <w:r>
        <w:t xml:space="preserve">-</w:t>
      </w:r>
      <w:r>
        <w:t xml:space="preserve"> </w:t>
      </w:r>
      <w:r>
        <w:rPr>
          <w:b/>
        </w:rPr>
        <w:t xml:space="preserve">Better bias-variance tradeoff</w:t>
      </w:r>
      <w:r>
        <w:t xml:space="preserve">: Lower variance than LOOCV with only slightly higher bias</w:t>
      </w:r>
      <w:r>
        <w:t xml:space="preserve"> </w:t>
      </w:r>
      <w:r>
        <w:t xml:space="preserve">-</w:t>
      </w:r>
      <w:r>
        <w:t xml:space="preserve"> </w:t>
      </w:r>
      <w:r>
        <w:rPr>
          <w:b/>
        </w:rPr>
        <w:t xml:space="preserve">Computationally efficient</w:t>
      </w:r>
      <w:r>
        <w:t xml:space="preserve">: Requires only</w:t>
      </w:r>
      <w:r>
        <w:t xml:space="preserve"> </w:t>
      </w:r>
      <m:oMath>
        <m:r>
          <m:t>K</m:t>
        </m:r>
      </m:oMath>
      <w:r>
        <w:t xml:space="preserve"> </w:t>
      </w:r>
      <w:r>
        <w:t xml:space="preserve">model fits</w:t>
      </w:r>
      <w:r>
        <w:t xml:space="preserve"> </w:t>
      </w:r>
      <w:r>
        <w:t xml:space="preserve">-</w:t>
      </w:r>
      <w:r>
        <w:t xml:space="preserve"> </w:t>
      </w:r>
      <w:r>
        <w:rPr>
          <w:b/>
        </w:rPr>
        <w:t xml:space="preserve">Flexible</w:t>
      </w:r>
      <w:r>
        <w:t xml:space="preserve">: Works with virtually any statistical learning method</w:t>
      </w:r>
    </w:p>
    <w:p>
      <w:pPr>
        <w:pStyle w:val="BodyText"/>
      </w:pPr>
      <w:r>
        <w:rPr>
          <w:b/>
        </w:rPr>
        <w:t xml:space="preserve">Disadvantages</w:t>
      </w:r>
      <w:r>
        <w:t xml:space="preserve">:</w:t>
      </w:r>
      <w:r>
        <w:t xml:space="preserve"> </w:t>
      </w:r>
      <w:r>
        <w:t xml:space="preserve">-</w:t>
      </w:r>
      <w:r>
        <w:t xml:space="preserve"> </w:t>
      </w:r>
      <w:r>
        <w:rPr>
          <w:b/>
        </w:rPr>
        <w:t xml:space="preserve">Introduces randomness</w:t>
      </w:r>
      <w:r>
        <w:t xml:space="preserve">: Results depend on the random partition into folds</w:t>
      </w:r>
      <w:r>
        <w:t xml:space="preserve"> </w:t>
      </w:r>
      <w:r>
        <w:t xml:space="preserve">-</w:t>
      </w:r>
      <w:r>
        <w:t xml:space="preserve"> </w:t>
      </w:r>
      <w:r>
        <w:rPr>
          <w:b/>
        </w:rPr>
        <w:t xml:space="preserve">Still more computationally intensive</w:t>
      </w:r>
      <w:r>
        <w:t xml:space="preserve"> </w:t>
      </w:r>
      <w:r>
        <w:t xml:space="preserve">than a single train-test split</w:t>
      </w:r>
    </w:p>
    <w:p>
      <w:pPr>
        <w:pStyle w:val="Heading4"/>
      </w:pPr>
      <w:bookmarkStart w:id="29" w:name="repeated-k-fold-cross-validation"/>
      <w:bookmarkEnd w:id="29"/>
      <w:r>
        <w:t xml:space="preserve">Repeated K-Fold Cross-Validation</w:t>
      </w:r>
    </w:p>
    <w:p>
      <w:pPr>
        <w:pStyle w:val="FirstParagraph"/>
      </w:pPr>
      <w:r>
        <w:t xml:space="preserve">For greater stability, K-fold CV can be repeated multiple times with different random partitions:</w:t>
      </w:r>
    </w:p>
    <w:p>
      <w:pPr>
        <w:pStyle w:val="Compact"/>
        <w:numPr>
          <w:numId w:val="1007"/>
          <w:ilvl w:val="0"/>
        </w:numPr>
      </w:pPr>
      <w:r>
        <w:t xml:space="preserve">Perform K-fold CV</w:t>
      </w:r>
    </w:p>
    <w:p>
      <w:pPr>
        <w:pStyle w:val="Compact"/>
        <w:numPr>
          <w:numId w:val="1007"/>
          <w:ilvl w:val="0"/>
        </w:numPr>
      </w:pPr>
      <w:r>
        <w:t xml:space="preserve">Repeat the process with a new random partition</w:t>
      </w:r>
    </w:p>
    <w:p>
      <w:pPr>
        <w:pStyle w:val="Compact"/>
        <w:numPr>
          <w:numId w:val="1007"/>
          <w:ilvl w:val="0"/>
        </w:numPr>
      </w:pPr>
      <w:r>
        <w:t xml:space="preserve">Average results across repetitions</w:t>
      </w:r>
    </w:p>
    <w:p>
      <w:pPr>
        <w:pStyle w:val="FirstParagraph"/>
      </w:pPr>
      <w:r>
        <w:t xml:space="preserve">This approach reduces the variance associated with the particular choice of folds, at the cost of additional computation.</w:t>
      </w:r>
    </w:p>
    <w:p>
      <w:pPr>
        <w:pStyle w:val="Heading3"/>
      </w:pPr>
      <w:bookmarkStart w:id="30" w:name="bias-variance-trade-off-in-cross-validation"/>
      <w:bookmarkEnd w:id="30"/>
      <w:r>
        <w:t xml:space="preserve">Bias-Variance Trade-Off in Cross-Validation</w:t>
      </w:r>
    </w:p>
    <w:p>
      <w:pPr>
        <w:pStyle w:val="FirstParagraph"/>
      </w:pPr>
      <w:r>
        <w:t xml:space="preserve">The choice of</w:t>
      </w:r>
      <w:r>
        <w:t xml:space="preserve"> </w:t>
      </w:r>
      <m:oMath>
        <m:r>
          <m:t>K</m:t>
        </m:r>
      </m:oMath>
      <w:r>
        <w:t xml:space="preserve"> </w:t>
      </w:r>
      <w:r>
        <w:t xml:space="preserve">in K-fold cross-validation involves a bias-variance trade-off:</w:t>
      </w:r>
    </w:p>
    <w:p>
      <w:pPr>
        <w:pStyle w:val="Compact"/>
        <w:numPr>
          <w:numId w:val="1008"/>
          <w:ilvl w:val="0"/>
        </w:numPr>
      </w:pPr>
      <w:r>
        <w:rPr>
          <w:b/>
        </w:rPr>
        <w:t xml:space="preserve">Higher</w:t>
      </w:r>
      <w:r>
        <w:rPr>
          <w:b/>
        </w:rPr>
        <w:t xml:space="preserve"> </w:t>
      </w:r>
      <m:oMath>
        <m:r>
          <m:t>K</m:t>
        </m:r>
      </m:oMath>
      <w:r>
        <w:rPr>
          <w:b/>
        </w:rPr>
        <w:t xml:space="preserve"> </w:t>
      </w:r>
      <w:r>
        <w:rPr>
          <w:b/>
        </w:rPr>
        <w:t xml:space="preserve">(approaching LOOCV)</w:t>
      </w:r>
      <w:r>
        <w:t xml:space="preserve">:</w:t>
      </w:r>
    </w:p>
    <w:p>
      <w:pPr>
        <w:pStyle w:val="Compact"/>
        <w:numPr>
          <w:numId w:val="1008"/>
          <w:ilvl w:val="0"/>
        </w:numPr>
      </w:pPr>
      <w:r>
        <w:t xml:space="preserve">Lower bias (uses more training data)</w:t>
      </w:r>
    </w:p>
    <w:p>
      <w:pPr>
        <w:numPr>
          <w:numId w:val="1008"/>
          <w:ilvl w:val="0"/>
        </w:numPr>
      </w:pPr>
      <w:r>
        <w:t xml:space="preserve">Higher variance (test sets are more correlated)</w:t>
      </w:r>
    </w:p>
    <w:p>
      <w:pPr>
        <w:pStyle w:val="Compact"/>
        <w:numPr>
          <w:numId w:val="1008"/>
          <w:ilvl w:val="0"/>
        </w:numPr>
      </w:pPr>
      <w:r>
        <w:rPr>
          <w:b/>
        </w:rPr>
        <w:t xml:space="preserve">Lower</w:t>
      </w:r>
      <w:r>
        <w:rPr>
          <w:b/>
        </w:rPr>
        <w:t xml:space="preserve"> </w:t>
      </w:r>
      <m:oMath>
        <m:r>
          <m:t>K</m:t>
        </m:r>
      </m:oMath>
      <w:r>
        <w:rPr>
          <w:b/>
        </w:rPr>
        <w:t xml:space="preserve"> </w:t>
      </w:r>
      <w:r>
        <w:rPr>
          <w:b/>
        </w:rPr>
        <w:t xml:space="preserve">(e.g.,</w:t>
      </w:r>
      <w:r>
        <w:rPr>
          <w:b/>
        </w:rPr>
        <w:t xml:space="preserve"> </w:t>
      </w:r>
      <m:oMath>
        <m:r>
          <m:t>K</m:t>
        </m:r>
        <m:r>
          <m:t>=</m:t>
        </m:r>
        <m:r>
          <m:t>5</m:t>
        </m:r>
      </m:oMath>
      <w:r>
        <w:rPr>
          <w:b/>
        </w:rPr>
        <w:t xml:space="preserve">)</w:t>
      </w:r>
      <w:r>
        <w:t xml:space="preserve">:</w:t>
      </w:r>
    </w:p>
    <w:p>
      <w:pPr>
        <w:pStyle w:val="Compact"/>
        <w:numPr>
          <w:numId w:val="1008"/>
          <w:ilvl w:val="0"/>
        </w:numPr>
      </w:pPr>
      <w:r>
        <w:t xml:space="preserve">Slightly higher bias</w:t>
      </w:r>
    </w:p>
    <w:p>
      <w:pPr>
        <w:numPr>
          <w:numId w:val="1008"/>
          <w:ilvl w:val="0"/>
        </w:numPr>
      </w:pPr>
      <w:r>
        <w:t xml:space="preserve">Lower variance (test sets more independent)</w:t>
      </w:r>
    </w:p>
    <w:p>
      <w:pPr>
        <w:pStyle w:val="FirstParagraph"/>
      </w:pPr>
      <w:r>
        <w:t xml:space="preserve">Empirically,</w:t>
      </w:r>
      <w:r>
        <w:t xml:space="preserve"> </w:t>
      </w:r>
      <m:oMath>
        <m:r>
          <m:t>K</m:t>
        </m:r>
        <m:r>
          <m:t>=</m:t>
        </m:r>
        <m:r>
          <m:t>5</m:t>
        </m:r>
      </m:oMath>
      <w:r>
        <w:t xml:space="preserve"> </w:t>
      </w:r>
      <w:r>
        <w:t xml:space="preserve">or</w:t>
      </w:r>
      <w:r>
        <w:t xml:space="preserve"> </w:t>
      </w:r>
      <m:oMath>
        <m:r>
          <m:t>K</m:t>
        </m:r>
        <m:r>
          <m:t>=</m:t>
        </m:r>
        <m:r>
          <m:t>10</m:t>
        </m:r>
      </m:oMath>
      <w:r>
        <w:t xml:space="preserve"> </w:t>
      </w:r>
      <w:r>
        <w:t xml:space="preserve">have been shown to provide good bias-variance trade-offs for most applications, though this can vary depending on the problem and dataset size.</w:t>
      </w:r>
    </w:p>
    <w:p>
      <w:pPr>
        <w:pStyle w:val="BodyText"/>
      </w:pPr>
      <w:r>
        <w:t xml:space="preserve">The bias-variance ordering across methods is as follows:</w:t>
      </w:r>
    </w:p>
    <w:p>
      <w:pPr>
        <w:pStyle w:val="BodyText"/>
      </w:pPr>
      <w:r>
        <w:t xml:space="preserve">Bias: Validation Set &gt; K-fold CV &gt; LOOCV (Higher &gt; Lower)</w:t>
      </w:r>
      <w:r>
        <w:t xml:space="preserve"> </w:t>
      </w:r>
      <w:r>
        <w:t xml:space="preserve">Variance: Validation Set &gt; LOOCV &gt; K-fold CV (Higher &gt; Lower)</w:t>
      </w:r>
    </w:p>
    <w:p>
      <w:pPr>
        <w:pStyle w:val="Heading3"/>
      </w:pPr>
      <w:bookmarkStart w:id="31" w:name="stratified-cross-validation"/>
      <w:bookmarkEnd w:id="31"/>
      <w:r>
        <w:t xml:space="preserve">Stratified Cross-Validation</w:t>
      </w:r>
    </w:p>
    <w:p>
      <w:pPr>
        <w:pStyle w:val="FirstParagraph"/>
      </w:pPr>
      <w:r>
        <w:t xml:space="preserve">For imbalanced datasets or classification problems, stratified cross-validation ensures that each fold contains roughly the same proportion of class labels as the original dataset.</w:t>
      </w:r>
    </w:p>
    <w:p>
      <w:pPr>
        <w:pStyle w:val="BodyText"/>
      </w:pPr>
      <w:r>
        <w:t xml:space="preserve">This modification helps prevent situations where certain folds might contain very few or no examples of minority classes, which could lead to unstable error estimates.</w:t>
      </w:r>
    </w:p>
    <w:p>
      <w:pPr>
        <w:pStyle w:val="Heading2"/>
      </w:pPr>
      <w:bookmarkStart w:id="32" w:name="cross-validation-for-classification"/>
      <w:bookmarkEnd w:id="32"/>
      <w:r>
        <w:t xml:space="preserve">Cross-Validation for Classification</w:t>
      </w:r>
    </w:p>
    <w:p>
      <w:pPr>
        <w:pStyle w:val="FirstParagraph"/>
      </w:pPr>
      <w:r>
        <w:t xml:space="preserve">Cross-validation can be readily applied to classification problems by using appropriate error metrics:</w:t>
      </w:r>
    </w:p>
    <w:p>
      <w:pPr>
        <w:pStyle w:val="BodyText"/>
      </w:pPr>
      <w:r>
        <w:t xml:space="preserve">For classification, the LOOCV error rate is:</w:t>
      </w:r>
    </w:p>
    <w:p>
      <w:pPr>
        <w:pStyle w:val="BodyText"/>
      </w:pPr>
      <m:oMathPara>
        <m:oMathParaPr>
          <m:jc m:val="center"/>
        </m:oMathParaPr>
        <m:oMath>
          <m:r>
            <m:t>C</m:t>
          </m:r>
          <m:sSub>
            <m:e>
              <m:r>
                <m:t>V</m:t>
              </m:r>
            </m:e>
            <m:sub>
              <m:r>
                <m:t>(</m:t>
              </m:r>
              <m:r>
                <m:t>n</m:t>
              </m:r>
              <m:r>
                <m:t>)</m:t>
              </m:r>
            </m:sub>
          </m:sSub>
          <m:r>
            <m:t>=</m:t>
          </m:r>
          <m:f>
            <m:fPr>
              <m:type m:val="bar"/>
            </m:fPr>
            <m:num>
              <m:r>
                <m:t>1</m:t>
              </m:r>
            </m:num>
            <m:den>
              <m:r>
                <m:t>n</m:t>
              </m:r>
            </m:den>
          </m:f>
          <m:nary>
            <m:naryPr>
              <m:chr m:val="∑"/>
              <m:limLoc m:val="undOvr"/>
              <m:subHide m:val="0"/>
              <m:supHide m:val="0"/>
            </m:naryPr>
            <m:sub>
              <m:r>
                <m:t>i</m:t>
              </m:r>
              <m:r>
                <m:t>=</m:t>
              </m:r>
              <m:r>
                <m:t>1</m:t>
              </m:r>
            </m:sub>
            <m:sup>
              <m:r>
                <m:t>n</m:t>
              </m:r>
            </m:sup>
            <m:e>
              <m:r>
                <m:t>E</m:t>
              </m:r>
            </m:e>
          </m:nary>
          <m:r>
            <m:t>r</m:t>
          </m:r>
          <m:sSub>
            <m:e>
              <m:r>
                <m:t>r</m:t>
              </m:r>
            </m:e>
            <m:sub>
              <m:r>
                <m:t>i</m:t>
              </m:r>
            </m:sub>
          </m:sSub>
        </m:oMath>
      </m:oMathPara>
    </w:p>
    <w:p>
      <w:pPr>
        <w:pStyle w:val="FirstParagraph"/>
      </w:pPr>
      <w:r>
        <w:t xml:space="preserve">Where</w:t>
      </w:r>
      <w:r>
        <w:t xml:space="preserve"> </w:t>
      </w:r>
      <m:oMath>
        <m:r>
          <m:t>E</m:t>
        </m:r>
        <m:r>
          <m:t>r</m:t>
        </m:r>
        <m:sSub>
          <m:e>
            <m:r>
              <m:t>r</m:t>
            </m:r>
          </m:e>
          <m:sub>
            <m:r>
              <m:t>i</m:t>
            </m:r>
          </m:sub>
        </m:sSub>
        <m:r>
          <m:t>=</m:t>
        </m:r>
        <m:r>
          <m:t>I</m:t>
        </m:r>
        <m:r>
          <m:t>(</m:t>
        </m:r>
        <m:sSub>
          <m:e>
            <m:r>
              <m:t>y</m:t>
            </m:r>
          </m:e>
          <m:sub>
            <m:r>
              <m:t>i</m:t>
            </m:r>
          </m:sub>
        </m:sSub>
        <m:r>
          <m:t>≠</m:t>
        </m:r>
        <m:sSub>
          <m:e>
            <m:groupChr>
              <m:groupChrPr>
                <m:chr m:val="^"/>
                <m:pos m:val="top"/>
                <m:vertJc m:val="bot"/>
              </m:groupChrPr>
              <m:e>
                <m:r>
                  <m:t>y</m:t>
                </m:r>
              </m:e>
            </m:groupChr>
          </m:e>
          <m:sub>
            <m:r>
              <m:t>i</m:t>
            </m:r>
          </m:sub>
        </m:sSub>
        <m:r>
          <m:t>)</m:t>
        </m:r>
      </m:oMath>
      <w:r>
        <w:t xml:space="preserve"> </w:t>
      </w:r>
      <w:r>
        <w:t xml:space="preserve">is an indicator function equal to 1 if observation</w:t>
      </w:r>
      <w:r>
        <w:t xml:space="preserve"> </w:t>
      </w:r>
      <m:oMath>
        <m:r>
          <m:t>i</m:t>
        </m:r>
      </m:oMath>
      <w:r>
        <w:t xml:space="preserve"> </w:t>
      </w:r>
      <w:r>
        <w:t xml:space="preserve">is misclassified and 0 otherwise.</w:t>
      </w:r>
    </w:p>
    <w:p>
      <w:pPr>
        <w:pStyle w:val="BodyText"/>
      </w:pPr>
      <w:r>
        <w:t xml:space="preserve">Similarly, K-fold CV for classification uses the proportion of misclassified observations in each fold.</w:t>
      </w:r>
    </w:p>
    <w:p>
      <w:pPr>
        <w:pStyle w:val="Heading3"/>
      </w:pPr>
      <w:bookmarkStart w:id="33" w:name="alternative-classification-metrics-in-cross-validation"/>
      <w:bookmarkEnd w:id="33"/>
      <w:r>
        <w:t xml:space="preserve">Alternative Classification Metrics in Cross-Validation</w:t>
      </w:r>
    </w:p>
    <w:p>
      <w:pPr>
        <w:pStyle w:val="FirstParagraph"/>
      </w:pPr>
      <w:r>
        <w:t xml:space="preserve">Beyond simple misclassification rate, other metrics can be used in cross-validation for classification:</w:t>
      </w:r>
    </w:p>
    <w:p>
      <w:pPr>
        <w:pStyle w:val="Compact"/>
        <w:numPr>
          <w:numId w:val="1009"/>
          <w:ilvl w:val="0"/>
        </w:numPr>
      </w:pPr>
      <w:r>
        <w:rPr>
          <w:b/>
        </w:rPr>
        <w:t xml:space="preserve">Area Under ROC Curve (AUC)</w:t>
      </w:r>
      <w:r>
        <w:t xml:space="preserve">: Measures discrimination across thresholds</w:t>
      </w:r>
    </w:p>
    <w:p>
      <w:pPr>
        <w:pStyle w:val="Compact"/>
        <w:numPr>
          <w:numId w:val="1009"/>
          <w:ilvl w:val="0"/>
        </w:numPr>
      </w:pPr>
      <w:r>
        <w:rPr>
          <w:b/>
        </w:rPr>
        <w:t xml:space="preserve">F1 Score</w:t>
      </w:r>
      <w:r>
        <w:t xml:space="preserve">: Harmonic mean of precision and recall</w:t>
      </w:r>
    </w:p>
    <w:p>
      <w:pPr>
        <w:pStyle w:val="Compact"/>
        <w:numPr>
          <w:numId w:val="1009"/>
          <w:ilvl w:val="0"/>
        </w:numPr>
      </w:pPr>
      <w:r>
        <w:rPr>
          <w:b/>
        </w:rPr>
        <w:t xml:space="preserve">Log-loss</w:t>
      </w:r>
      <w:r>
        <w:t xml:space="preserve">: Evaluates probabilistic predictions</w:t>
      </w:r>
    </w:p>
    <w:p>
      <w:pPr>
        <w:pStyle w:val="Compact"/>
        <w:numPr>
          <w:numId w:val="1009"/>
          <w:ilvl w:val="0"/>
        </w:numPr>
      </w:pPr>
      <w:r>
        <w:rPr>
          <w:b/>
        </w:rPr>
        <w:t xml:space="preserve">Balanced accuracy</w:t>
      </w:r>
      <w:r>
        <w:t xml:space="preserve">: Average of sensitivity and specificity (useful for imbalanced data)</w:t>
      </w:r>
    </w:p>
    <w:p>
      <w:pPr>
        <w:pStyle w:val="Heading2"/>
      </w:pPr>
      <w:bookmarkStart w:id="34" w:name="the-bootstrap-method"/>
      <w:bookmarkEnd w:id="34"/>
      <w:r>
        <w:t xml:space="preserve">The Bootstrap Method</w:t>
      </w:r>
    </w:p>
    <w:p>
      <w:pPr>
        <w:pStyle w:val="FirstParagraph"/>
      </w:pPr>
      <w:r>
        <w:t xml:space="preserve">The bootstrap is a powerful resampling technique that quantifies uncertainty in statistical estimates by simulating the sampling process.</w:t>
      </w:r>
    </w:p>
    <w:p>
      <w:pPr>
        <w:pStyle w:val="Heading3"/>
      </w:pPr>
      <w:bookmarkStart w:id="35" w:name="bootstrap-process"/>
      <w:bookmarkEnd w:id="35"/>
      <w:r>
        <w:t xml:space="preserve">Bootstrap Process:</w:t>
      </w:r>
    </w:p>
    <w:p>
      <w:pPr>
        <w:pStyle w:val="Compact"/>
        <w:numPr>
          <w:numId w:val="1010"/>
          <w:ilvl w:val="0"/>
        </w:numPr>
      </w:pPr>
      <w:r>
        <w:t xml:space="preserve">Given a dataset</w:t>
      </w:r>
      <w:r>
        <w:t xml:space="preserve"> </w:t>
      </w:r>
      <m:oMath>
        <m:r>
          <m:t>Z</m:t>
        </m:r>
      </m:oMath>
      <w:r>
        <w:t xml:space="preserve"> </w:t>
      </w:r>
      <w:r>
        <w:t xml:space="preserve">with</w:t>
      </w:r>
      <w:r>
        <w:t xml:space="preserve"> </w:t>
      </w:r>
      <m:oMath>
        <m:r>
          <m:t>n</m:t>
        </m:r>
      </m:oMath>
      <w:r>
        <w:t xml:space="preserve"> </w:t>
      </w:r>
      <w:r>
        <w:t xml:space="preserve">observations</w:t>
      </w:r>
    </w:p>
    <w:p>
      <w:pPr>
        <w:pStyle w:val="Compact"/>
        <w:numPr>
          <w:numId w:val="1010"/>
          <w:ilvl w:val="0"/>
        </w:numPr>
      </w:pPr>
      <w:r>
        <w:t xml:space="preserve">Create</w:t>
      </w:r>
      <w:r>
        <w:t xml:space="preserve"> </w:t>
      </w:r>
      <m:oMath>
        <m:r>
          <m:t>B</m:t>
        </m:r>
      </m:oMath>
      <w:r>
        <w:t xml:space="preserve"> </w:t>
      </w:r>
      <w:r>
        <w:t xml:space="preserve">bootstrap samples</w:t>
      </w:r>
      <w:r>
        <w:t xml:space="preserve"> </w:t>
      </w:r>
      <m:oMath>
        <m:sSup>
          <m:e>
            <m:r>
              <m:t>Z</m:t>
            </m:r>
          </m:e>
          <m:sup>
            <m:r>
              <m:t>*</m:t>
            </m:r>
            <m:r>
              <m:t>1</m:t>
            </m:r>
          </m:sup>
        </m:sSup>
        <m:r>
          <m:t>,</m:t>
        </m:r>
        <m:sSup>
          <m:e>
            <m:r>
              <m:t>Z</m:t>
            </m:r>
          </m:e>
          <m:sup>
            <m:r>
              <m:t>*</m:t>
            </m:r>
            <m:r>
              <m:t>2</m:t>
            </m:r>
          </m:sup>
        </m:sSup>
        <m:r>
          <m:t>,</m:t>
        </m:r>
        <m:r>
          <m:t>.</m:t>
        </m:r>
        <m:r>
          <m:t>.</m:t>
        </m:r>
        <m:r>
          <m:t>.</m:t>
        </m:r>
        <m:r>
          <m:t>,</m:t>
        </m:r>
        <m:sSup>
          <m:e>
            <m:r>
              <m:t>Z</m:t>
            </m:r>
          </m:e>
          <m:sup>
            <m:r>
              <m:t>*</m:t>
            </m:r>
            <m:r>
              <m:t>B</m:t>
            </m:r>
          </m:sup>
        </m:sSup>
      </m:oMath>
      <w:r>
        <w:t xml:space="preserve"> </w:t>
      </w:r>
      <w:r>
        <w:t xml:space="preserve">by sampling</w:t>
      </w:r>
      <w:r>
        <w:t xml:space="preserve"> </w:t>
      </w:r>
      <m:oMath>
        <m:r>
          <m:t>n</m:t>
        </m:r>
      </m:oMath>
      <w:r>
        <w:t xml:space="preserve"> </w:t>
      </w:r>
      <w:r>
        <w:t xml:space="preserve">observations</w:t>
      </w:r>
      <w:r>
        <w:t xml:space="preserve"> </w:t>
      </w:r>
      <w:r>
        <w:rPr>
          <w:b/>
        </w:rPr>
        <w:t xml:space="preserve">with replacement</w:t>
      </w:r>
      <w:r>
        <w:t xml:space="preserve"> </w:t>
      </w:r>
      <w:r>
        <w:t xml:space="preserve">from</w:t>
      </w:r>
      <w:r>
        <w:t xml:space="preserve"> </w:t>
      </w:r>
      <m:oMath>
        <m:r>
          <m:t>Z</m:t>
        </m:r>
      </m:oMath>
    </w:p>
    <w:p>
      <w:pPr>
        <w:pStyle w:val="Compact"/>
        <w:numPr>
          <w:numId w:val="1010"/>
          <w:ilvl w:val="0"/>
        </w:numPr>
      </w:pPr>
      <w:r>
        <w:t xml:space="preserve">Compute the statistic of interest</w:t>
      </w:r>
      <w:r>
        <w:t xml:space="preserve"> </w:t>
      </w:r>
      <m:oMath>
        <m:sSup>
          <m:e>
            <m:groupChr>
              <m:groupChrPr>
                <m:chr m:val="^"/>
                <m:pos m:val="top"/>
                <m:vertJc m:val="bot"/>
              </m:groupChrPr>
              <m:e>
                <m:r>
                  <m:t>α</m:t>
                </m:r>
              </m:e>
            </m:groupChr>
          </m:e>
          <m:sup>
            <m:r>
              <m:t>*</m:t>
            </m:r>
            <m:r>
              <m:t>b</m:t>
            </m:r>
          </m:sup>
        </m:sSup>
      </m:oMath>
      <w:r>
        <w:t xml:space="preserve"> </w:t>
      </w:r>
      <w:r>
        <w:t xml:space="preserve">on each bootstrap sample</w:t>
      </w:r>
    </w:p>
    <w:p>
      <w:pPr>
        <w:pStyle w:val="Compact"/>
        <w:numPr>
          <w:numId w:val="1010"/>
          <w:ilvl w:val="0"/>
        </w:numPr>
      </w:pPr>
      <w:r>
        <w:t xml:space="preserve">Use the distribution of</w:t>
      </w:r>
      <w:r>
        <w:t xml:space="preserve"> </w:t>
      </w:r>
      <m:oMath>
        <m:sSup>
          <m:e>
            <m:groupChr>
              <m:groupChrPr>
                <m:chr m:val="^"/>
                <m:pos m:val="top"/>
                <m:vertJc m:val="bot"/>
              </m:groupChrPr>
              <m:e>
                <m:r>
                  <m:t>α</m:t>
                </m:r>
              </m:e>
            </m:groupChr>
          </m:e>
          <m:sup>
            <m:r>
              <m:t>*</m:t>
            </m:r>
            <m:r>
              <m:t>1</m:t>
            </m:r>
          </m:sup>
        </m:sSup>
        <m:r>
          <m:t>,</m:t>
        </m:r>
        <m:sSup>
          <m:e>
            <m:groupChr>
              <m:groupChrPr>
                <m:chr m:val="^"/>
                <m:pos m:val="top"/>
                <m:vertJc m:val="bot"/>
              </m:groupChrPr>
              <m:e>
                <m:r>
                  <m:t>α</m:t>
                </m:r>
              </m:e>
            </m:groupChr>
          </m:e>
          <m:sup>
            <m:r>
              <m:t>*</m:t>
            </m:r>
            <m:r>
              <m:t>2</m:t>
            </m:r>
          </m:sup>
        </m:sSup>
        <m:r>
          <m:t>,</m:t>
        </m:r>
        <m:r>
          <m:t>.</m:t>
        </m:r>
        <m:r>
          <m:t>.</m:t>
        </m:r>
        <m:r>
          <m:t>.</m:t>
        </m:r>
        <m:r>
          <m:t>,</m:t>
        </m:r>
        <m:sSup>
          <m:e>
            <m:groupChr>
              <m:groupChrPr>
                <m:chr m:val="^"/>
                <m:pos m:val="top"/>
                <m:vertJc m:val="bot"/>
              </m:groupChrPr>
              <m:e>
                <m:r>
                  <m:t>α</m:t>
                </m:r>
              </m:e>
            </m:groupChr>
          </m:e>
          <m:sup>
            <m:r>
              <m:t>*</m:t>
            </m:r>
            <m:r>
              <m:t>B</m:t>
            </m:r>
          </m:sup>
        </m:sSup>
      </m:oMath>
      <w:r>
        <w:t xml:space="preserve"> </w:t>
      </w:r>
      <w:r>
        <w:t xml:space="preserve">to estimate properties of</w:t>
      </w:r>
      <w:r>
        <w:t xml:space="preserve"> </w:t>
      </w:r>
      <m:oMath>
        <m:groupChr>
          <m:groupChrPr>
            <m:chr m:val="^"/>
            <m:pos m:val="top"/>
            <m:vertJc m:val="bot"/>
          </m:groupChrPr>
          <m:e>
            <m:r>
              <m:t>α</m:t>
            </m:r>
          </m:e>
        </m:groupChr>
      </m:oMath>
    </w:p>
    <w:p>
      <w:pPr>
        <w:pStyle w:val="FirstParagraph"/>
      </w:pPr>
      <w:r>
        <w:t xml:space="preserve">Each bootstrap sample will contain some observations multiple times and exclude others entirely (approximately 63.2% of unique observations are included in each bootstrap sample).</w:t>
      </w:r>
    </w:p>
    <w:p>
      <w:pPr>
        <w:pStyle w:val="Heading3"/>
      </w:pPr>
      <w:bookmarkStart w:id="36" w:name="estimating-standard-errors"/>
      <w:bookmarkEnd w:id="36"/>
      <w:r>
        <w:t xml:space="preserve">Estimating Standard Errors</w:t>
      </w:r>
    </w:p>
    <w:p>
      <w:pPr>
        <w:pStyle w:val="FirstParagraph"/>
      </w:pPr>
      <w:r>
        <w:t xml:space="preserve">The bootstrap estimate of standard error is:</w:t>
      </w:r>
    </w:p>
    <w:p>
      <w:pPr>
        <w:pStyle w:val="BodyText"/>
      </w:pPr>
      <m:oMathPara>
        <m:oMathParaPr>
          <m:jc m:val="center"/>
        </m:oMathParaPr>
        <m:oMath>
          <m:r>
            <m:t>S</m:t>
          </m:r>
          <m:sSub>
            <m:e>
              <m:r>
                <m:t>E</m:t>
              </m:r>
            </m:e>
            <m:sub>
              <m:r>
                <m:t>B</m:t>
              </m:r>
            </m:sub>
          </m:sSub>
          <m:r>
            <m:t>(</m:t>
          </m:r>
          <m:groupChr>
            <m:groupChrPr>
              <m:chr m:val="^"/>
              <m:pos m:val="top"/>
              <m:vertJc m:val="bot"/>
            </m:groupChrPr>
            <m:e>
              <m:r>
                <m:t>α</m:t>
              </m:r>
            </m:e>
          </m:groupChr>
          <m:r>
            <m:t>)</m:t>
          </m:r>
          <m:r>
            <m:t>=</m:t>
          </m:r>
          <m:rad>
            <m:radPr>
              <m:degHide m:val="1"/>
            </m:radPr>
            <m:deg/>
            <m:e>
              <m:f>
                <m:fPr>
                  <m:type m:val="bar"/>
                </m:fPr>
                <m:num>
                  <m:r>
                    <m:t>1</m:t>
                  </m:r>
                </m:num>
                <m:den>
                  <m:r>
                    <m:t>B</m:t>
                  </m:r>
                  <m:r>
                    <m:t>−</m:t>
                  </m:r>
                  <m:r>
                    <m:t>1</m:t>
                  </m:r>
                </m:den>
              </m:f>
              <m:nary>
                <m:naryPr>
                  <m:chr m:val="∑"/>
                  <m:limLoc m:val="undOvr"/>
                  <m:subHide m:val="0"/>
                  <m:supHide m:val="0"/>
                </m:naryPr>
                <m:sub>
                  <m:r>
                    <m:t>r</m:t>
                  </m:r>
                  <m:r>
                    <m:t>=</m:t>
                  </m:r>
                  <m:r>
                    <m:t>1</m:t>
                  </m:r>
                </m:sub>
                <m:sup>
                  <m:r>
                    <m:t>B</m:t>
                  </m:r>
                </m:sup>
                <m:e>
                  <m:r>
                    <m:t>(</m:t>
                  </m:r>
                </m:e>
              </m:nary>
              <m:sSup>
                <m:e>
                  <m:groupChr>
                    <m:groupChrPr>
                      <m:chr m:val="^"/>
                      <m:pos m:val="top"/>
                      <m:vertJc m:val="bot"/>
                    </m:groupChrPr>
                    <m:e>
                      <m:r>
                        <m:t>α</m:t>
                      </m:r>
                    </m:e>
                  </m:groupChr>
                </m:e>
                <m:sup>
                  <m:r>
                    <m:t>*</m:t>
                  </m:r>
                  <m:r>
                    <m:t>r</m:t>
                  </m:r>
                </m:sup>
              </m:sSup>
              <m:r>
                <m:t>−</m:t>
              </m:r>
              <m:f>
                <m:fPr>
                  <m:type m:val="bar"/>
                </m:fPr>
                <m:num>
                  <m:r>
                    <m:t>1</m:t>
                  </m:r>
                </m:num>
                <m:den>
                  <m:r>
                    <m:t>B</m:t>
                  </m:r>
                </m:den>
              </m:f>
              <m:nary>
                <m:naryPr>
                  <m:chr m:val="∑"/>
                  <m:limLoc m:val="undOvr"/>
                  <m:subHide m:val="0"/>
                  <m:supHide m:val="0"/>
                </m:naryPr>
                <m:sub>
                  <m:r>
                    <m:t>s</m:t>
                  </m:r>
                  <m:r>
                    <m:t>=</m:t>
                  </m:r>
                  <m:r>
                    <m:t>1</m:t>
                  </m:r>
                </m:sub>
                <m:sup>
                  <m:r>
                    <m:t>B</m:t>
                  </m:r>
                </m:sup>
                <m:e>
                  <m:sSup>
                    <m:e>
                      <m:groupChr>
                        <m:groupChrPr>
                          <m:chr m:val="^"/>
                          <m:pos m:val="top"/>
                          <m:vertJc m:val="bot"/>
                        </m:groupChrPr>
                        <m:e>
                          <m:r>
                            <m:t>α</m:t>
                          </m:r>
                        </m:e>
                      </m:groupChr>
                    </m:e>
                    <m:sup>
                      <m:r>
                        <m:t>*</m:t>
                      </m:r>
                      <m:r>
                        <m:t>s</m:t>
                      </m:r>
                    </m:sup>
                  </m:sSup>
                </m:e>
              </m:nary>
              <m:sSup>
                <m:e>
                  <m:r>
                    <m:t>)</m:t>
                  </m:r>
                </m:e>
                <m:sup>
                  <m:r>
                    <m:t>2</m:t>
                  </m:r>
                </m:sup>
              </m:sSup>
            </m:e>
          </m:rad>
        </m:oMath>
      </m:oMathPara>
    </w:p>
    <w:p>
      <w:pPr>
        <w:pStyle w:val="FirstParagraph"/>
      </w:pPr>
      <w:r>
        <w:t xml:space="preserve">This represents the sample standard deviation of the bootstrap estimates.</w:t>
      </w:r>
    </w:p>
    <w:p>
      <w:pPr>
        <w:pStyle w:val="Heading3"/>
      </w:pPr>
      <w:bookmarkStart w:id="37" w:name="bootstrap-confidence-intervals"/>
      <w:bookmarkEnd w:id="37"/>
      <w:r>
        <w:t xml:space="preserve">Bootstrap Confidence Intervals</w:t>
      </w:r>
    </w:p>
    <w:p>
      <w:pPr>
        <w:pStyle w:val="FirstParagraph"/>
      </w:pPr>
      <w:r>
        <w:t xml:space="preserve">Several methods exist for constructing confidence intervals from bootstrap samples:</w:t>
      </w:r>
    </w:p>
    <w:p>
      <w:pPr>
        <w:numPr>
          <w:numId w:val="1011"/>
          <w:ilvl w:val="0"/>
        </w:numPr>
      </w:pPr>
      <w:r>
        <w:rPr>
          <w:b/>
        </w:rPr>
        <w:t xml:space="preserve">Normal approximation</w:t>
      </w:r>
      <w:r>
        <w:t xml:space="preserve">:</w:t>
      </w:r>
    </w:p>
    <w:p>
      <w:pPr>
        <w:pStyle w:val="BodyText"/>
      </w:pPr>
      <m:oMathPara>
        <m:oMathParaPr>
          <m:jc m:val="center"/>
        </m:oMathParaPr>
        <m:oMath>
          <m:groupChr>
            <m:groupChrPr>
              <m:chr m:val="^"/>
              <m:pos m:val="top"/>
              <m:vertJc m:val="bot"/>
            </m:groupChrPr>
            <m:e>
              <m:r>
                <m:t>α</m:t>
              </m:r>
            </m:e>
          </m:groupChr>
          <m:r>
            <m:t>±</m:t>
          </m:r>
          <m:sSub>
            <m:e>
              <m:r>
                <m:t>z</m:t>
              </m:r>
            </m:e>
            <m:sub>
              <m:r>
                <m:t>α</m:t>
              </m:r>
              <m:r>
                <m:t>/</m:t>
              </m:r>
              <m:r>
                <m:t>2</m:t>
              </m:r>
            </m:sub>
          </m:sSub>
          <m:r>
            <m:t>×</m:t>
          </m:r>
          <m:r>
            <m:t>S</m:t>
          </m:r>
          <m:sSub>
            <m:e>
              <m:r>
                <m:t>E</m:t>
              </m:r>
            </m:e>
            <m:sub>
              <m:r>
                <m:t>B</m:t>
              </m:r>
            </m:sub>
          </m:sSub>
          <m:r>
            <m:t>(</m:t>
          </m:r>
          <m:groupChr>
            <m:groupChrPr>
              <m:chr m:val="^"/>
              <m:pos m:val="top"/>
              <m:vertJc m:val="bot"/>
            </m:groupChrPr>
            <m:e>
              <m:r>
                <m:t>α</m:t>
              </m:r>
            </m:e>
          </m:groupChr>
          <m:r>
            <m:t>)</m:t>
          </m:r>
        </m:oMath>
      </m:oMathPara>
    </w:p>
    <w:p>
      <w:pPr>
        <w:numPr>
          <w:numId w:val="1011"/>
          <w:ilvl w:val="0"/>
        </w:numPr>
      </w:pPr>
      <w:r>
        <w:rPr>
          <w:b/>
        </w:rPr>
        <w:t xml:space="preserve">Percentile method</w:t>
      </w:r>
      <w:r>
        <w:t xml:space="preserve">:</w:t>
      </w:r>
      <w:r>
        <w:t xml:space="preserve"> </w:t>
      </w:r>
      <w:r>
        <w:t xml:space="preserve">Use empirical quantiles of the bootstrap distribution (e.g., 2.5th and 97.5th percentiles for a 95% CI)</w:t>
      </w:r>
    </w:p>
    <w:p>
      <w:pPr>
        <w:numPr>
          <w:numId w:val="1011"/>
          <w:ilvl w:val="0"/>
        </w:numPr>
      </w:pPr>
      <w:r>
        <w:rPr>
          <w:b/>
        </w:rPr>
        <w:t xml:space="preserve">BCa (Bias-corrected and accelerated)</w:t>
      </w:r>
      <w:r>
        <w:t xml:space="preserve">:</w:t>
      </w:r>
      <w:r>
        <w:t xml:space="preserve"> </w:t>
      </w:r>
      <w:r>
        <w:t xml:space="preserve">Adjusts for bias and non-constant variance in the bootstrap distribution</w:t>
      </w:r>
    </w:p>
    <w:p>
      <w:pPr>
        <w:pStyle w:val="Heading3"/>
      </w:pPr>
      <w:bookmarkStart w:id="38" w:name="bootstrap-vs.-cross-validation"/>
      <w:bookmarkEnd w:id="38"/>
      <w:r>
        <w:t xml:space="preserve">Bootstrap vs. Cross-Validation</w:t>
      </w:r>
    </w:p>
    <w:p>
      <w:pPr>
        <w:pStyle w:val="FirstParagraph"/>
      </w:pPr>
      <w:r>
        <w:t xml:space="preserve">While both are resampling methods, they serve different purposes:</w:t>
      </w:r>
    </w:p>
    <w:p>
      <w:pPr>
        <w:pStyle w:val="Compact"/>
        <w:numPr>
          <w:numId w:val="1012"/>
          <w:ilvl w:val="0"/>
        </w:numPr>
      </w:pPr>
      <w:r>
        <w:rPr>
          <w:b/>
        </w:rPr>
        <w:t xml:space="preserve">Cross-validation</w:t>
      </w:r>
      <w:r>
        <w:t xml:space="preserve">: Primarily for estimating prediction error and model selection</w:t>
      </w:r>
    </w:p>
    <w:p>
      <w:pPr>
        <w:pStyle w:val="Compact"/>
        <w:numPr>
          <w:numId w:val="1012"/>
          <w:ilvl w:val="0"/>
        </w:numPr>
      </w:pPr>
      <w:r>
        <w:rPr>
          <w:b/>
        </w:rPr>
        <w:t xml:space="preserve">Bootstrap</w:t>
      </w:r>
      <w:r>
        <w:t xml:space="preserve">: Primarily for quantifying uncertainty in parameter estimates</w:t>
      </w:r>
    </w:p>
    <w:p>
      <w:pPr>
        <w:pStyle w:val="FirstParagraph"/>
      </w:pPr>
      <w:r>
        <w:t xml:space="preserve">Bootstrap tends to be preferred for uncertainty quantification because it provides the full sampling distribution, while cross-validation is often better for model selection as it directly estimates generalization error.</w:t>
      </w:r>
    </w:p>
    <w:p>
      <w:pPr>
        <w:pStyle w:val="Heading2"/>
      </w:pPr>
      <w:bookmarkStart w:id="39" w:name="applications-of-resampling-methods"/>
      <w:bookmarkEnd w:id="39"/>
      <w:r>
        <w:t xml:space="preserve">Applications of Resampling Methods</w:t>
      </w:r>
    </w:p>
    <w:p>
      <w:pPr>
        <w:pStyle w:val="Heading3"/>
      </w:pPr>
      <w:bookmarkStart w:id="40" w:name="model-assessment"/>
      <w:bookmarkEnd w:id="40"/>
      <w:r>
        <w:t xml:space="preserve">Model Assessment</w:t>
      </w:r>
    </w:p>
    <w:p>
      <w:pPr>
        <w:pStyle w:val="FirstParagraph"/>
      </w:pPr>
      <w:r>
        <w:t xml:space="preserve">Model assessment evaluates how well a model will perform on new, unseen data. Cross-validation provides nearly unbiased estimates of test error, making it invaluable for:</w:t>
      </w:r>
    </w:p>
    <w:p>
      <w:pPr>
        <w:pStyle w:val="Compact"/>
        <w:numPr>
          <w:numId w:val="1013"/>
          <w:ilvl w:val="0"/>
        </w:numPr>
      </w:pPr>
      <w:r>
        <w:t xml:space="preserve">Estimating generalization performance</w:t>
      </w:r>
    </w:p>
    <w:p>
      <w:pPr>
        <w:pStyle w:val="Compact"/>
        <w:numPr>
          <w:numId w:val="1013"/>
          <w:ilvl w:val="0"/>
        </w:numPr>
      </w:pPr>
      <w:r>
        <w:t xml:space="preserve">Comparing different types of models</w:t>
      </w:r>
    </w:p>
    <w:p>
      <w:pPr>
        <w:pStyle w:val="Compact"/>
        <w:numPr>
          <w:numId w:val="1013"/>
          <w:ilvl w:val="0"/>
        </w:numPr>
      </w:pPr>
      <w:r>
        <w:t xml:space="preserve">Determining if a complex model is overfitting</w:t>
      </w:r>
    </w:p>
    <w:p>
      <w:pPr>
        <w:pStyle w:val="Heading3"/>
      </w:pPr>
      <w:bookmarkStart w:id="41" w:name="model-selection"/>
      <w:bookmarkEnd w:id="41"/>
      <w:r>
        <w:t xml:space="preserve">Model Selection</w:t>
      </w:r>
    </w:p>
    <w:p>
      <w:pPr>
        <w:pStyle w:val="FirstParagraph"/>
      </w:pPr>
      <w:r>
        <w:t xml:space="preserve">Model selection involves choosing the appropriate level of model flexibility. Cross-validation helps identify the sweet spot in the bias-variance tradeoff by:</w:t>
      </w:r>
    </w:p>
    <w:p>
      <w:pPr>
        <w:pStyle w:val="Compact"/>
        <w:numPr>
          <w:numId w:val="1014"/>
          <w:ilvl w:val="0"/>
        </w:numPr>
      </w:pPr>
      <w:r>
        <w:t xml:space="preserve">Comparing models with different degrees of freedom</w:t>
      </w:r>
    </w:p>
    <w:p>
      <w:pPr>
        <w:pStyle w:val="Compact"/>
        <w:numPr>
          <w:numId w:val="1014"/>
          <w:ilvl w:val="0"/>
        </w:numPr>
      </w:pPr>
      <w:r>
        <w:t xml:space="preserve">Finding optimal hyperparameters</w:t>
      </w:r>
    </w:p>
    <w:p>
      <w:pPr>
        <w:pStyle w:val="Compact"/>
        <w:numPr>
          <w:numId w:val="1014"/>
          <w:ilvl w:val="0"/>
        </w:numPr>
      </w:pPr>
      <w:r>
        <w:t xml:space="preserve">Selecting relevant features</w:t>
      </w:r>
    </w:p>
    <w:p>
      <w:pPr>
        <w:pStyle w:val="FirstParagraph"/>
      </w:pPr>
      <w:r>
        <w:t xml:space="preserve">For example, in polynomial regression, cross-validation can identify the optimal degree that minimizes expected test error.</w:t>
      </w:r>
    </w:p>
    <w:p>
      <w:pPr>
        <w:pStyle w:val="Heading3"/>
      </w:pPr>
      <w:bookmarkStart w:id="42" w:name="hyperparameter-tuning"/>
      <w:bookmarkEnd w:id="42"/>
      <w:r>
        <w:t xml:space="preserve">Hyperparameter Tuning</w:t>
      </w:r>
    </w:p>
    <w:p>
      <w:pPr>
        <w:pStyle w:val="FirstParagraph"/>
      </w:pPr>
      <w:r>
        <w:t xml:space="preserve">Modern machine learning models often have numerous hyperparameters. Cross-validation provides a principled way to select these parameters:</w:t>
      </w:r>
    </w:p>
    <w:p>
      <w:pPr>
        <w:pStyle w:val="Compact"/>
        <w:numPr>
          <w:numId w:val="1015"/>
          <w:ilvl w:val="0"/>
        </w:numPr>
      </w:pPr>
      <w:r>
        <w:t xml:space="preserve">Define a grid of hyperparameter values</w:t>
      </w:r>
    </w:p>
    <w:p>
      <w:pPr>
        <w:pStyle w:val="Compact"/>
        <w:numPr>
          <w:numId w:val="1015"/>
          <w:ilvl w:val="0"/>
        </w:numPr>
      </w:pPr>
      <w:r>
        <w:t xml:space="preserve">For each combination, calculate the cross-validation error</w:t>
      </w:r>
    </w:p>
    <w:p>
      <w:pPr>
        <w:pStyle w:val="Compact"/>
        <w:numPr>
          <w:numId w:val="1015"/>
          <w:ilvl w:val="0"/>
        </w:numPr>
      </w:pPr>
      <w:r>
        <w:t xml:space="preserve">Select the combination with the lowest error</w:t>
      </w:r>
    </w:p>
    <w:p>
      <w:pPr>
        <w:pStyle w:val="Heading3"/>
      </w:pPr>
      <w:bookmarkStart w:id="43" w:name="feature-selection"/>
      <w:bookmarkEnd w:id="43"/>
      <w:r>
        <w:t xml:space="preserve">Feature Selection</w:t>
      </w:r>
    </w:p>
    <w:p>
      <w:pPr>
        <w:pStyle w:val="FirstParagraph"/>
      </w:pPr>
      <w:r>
        <w:t xml:space="preserve">Resampling methods assist in identifying which predictors contribute meaningfully to a model:</w:t>
      </w:r>
    </w:p>
    <w:p>
      <w:pPr>
        <w:pStyle w:val="Compact"/>
        <w:numPr>
          <w:numId w:val="1016"/>
          <w:ilvl w:val="0"/>
        </w:numPr>
      </w:pPr>
      <w:r>
        <w:t xml:space="preserve">Forward/backward selection with cross-validation</w:t>
      </w:r>
    </w:p>
    <w:p>
      <w:pPr>
        <w:pStyle w:val="Compact"/>
        <w:numPr>
          <w:numId w:val="1016"/>
          <w:ilvl w:val="0"/>
        </w:numPr>
      </w:pPr>
      <w:r>
        <w:t xml:space="preserve">Regularization path with cross-validation (LASSO)</w:t>
      </w:r>
    </w:p>
    <w:p>
      <w:pPr>
        <w:pStyle w:val="Compact"/>
        <w:numPr>
          <w:numId w:val="1016"/>
          <w:ilvl w:val="0"/>
        </w:numPr>
      </w:pPr>
      <w:r>
        <w:t xml:space="preserve">Stability selection using bootstrap</w:t>
      </w:r>
    </w:p>
    <w:p>
      <w:pPr>
        <w:pStyle w:val="Heading2"/>
      </w:pPr>
      <w:bookmarkStart w:id="44" w:name="advanced-resampling-techniques"/>
      <w:bookmarkEnd w:id="44"/>
      <w:r>
        <w:t xml:space="preserve">Advanced Resampling Techniques</w:t>
      </w:r>
    </w:p>
    <w:p>
      <w:pPr>
        <w:pStyle w:val="Heading3"/>
      </w:pPr>
      <w:bookmarkStart w:id="45" w:name="time-series-cross-validation"/>
      <w:bookmarkEnd w:id="45"/>
      <w:r>
        <w:t xml:space="preserve">Time Series Cross-Validation</w:t>
      </w:r>
    </w:p>
    <w:p>
      <w:pPr>
        <w:pStyle w:val="FirstParagraph"/>
      </w:pPr>
      <w:r>
        <w:t xml:space="preserve">For time series data, standard cross-validation can lead to unrealistic error estimates due to temporal dependencies. Time series cross-validation respects the temporal order:</w:t>
      </w:r>
    </w:p>
    <w:p>
      <w:pPr>
        <w:pStyle w:val="Compact"/>
        <w:numPr>
          <w:numId w:val="1017"/>
          <w:ilvl w:val="0"/>
        </w:numPr>
      </w:pPr>
      <w:r>
        <w:rPr>
          <w:b/>
        </w:rPr>
        <w:t xml:space="preserve">Rolling window approach</w:t>
      </w:r>
      <w:r>
        <w:t xml:space="preserve">: Train on fixed-size window, predict next k points</w:t>
      </w:r>
    </w:p>
    <w:p>
      <w:pPr>
        <w:pStyle w:val="Compact"/>
        <w:numPr>
          <w:numId w:val="1017"/>
          <w:ilvl w:val="0"/>
        </w:numPr>
      </w:pPr>
      <w:r>
        <w:rPr>
          <w:b/>
        </w:rPr>
        <w:t xml:space="preserve">Expanding window approach</w:t>
      </w:r>
      <w:r>
        <w:t xml:space="preserve">: Train on all available history, predict next k points</w:t>
      </w:r>
    </w:p>
    <w:p>
      <w:pPr>
        <w:pStyle w:val="Compact"/>
        <w:numPr>
          <w:numId w:val="1017"/>
          <w:ilvl w:val="0"/>
        </w:numPr>
      </w:pPr>
      <w:r>
        <w:rPr>
          <w:b/>
        </w:rPr>
        <w:t xml:space="preserve">Block cross-validation</w:t>
      </w:r>
      <w:r>
        <w:t xml:space="preserve">: Divide series into contiguous blocks for more independence</w:t>
      </w:r>
    </w:p>
    <w:p>
      <w:pPr>
        <w:pStyle w:val="Heading3"/>
      </w:pPr>
      <w:bookmarkStart w:id="46" w:name="nested-cross-validation"/>
      <w:bookmarkEnd w:id="46"/>
      <w:r>
        <w:t xml:space="preserve">Nested Cross-Validation</w:t>
      </w:r>
    </w:p>
    <w:p>
      <w:pPr>
        <w:pStyle w:val="FirstParagraph"/>
      </w:pPr>
      <w:r>
        <w:t xml:space="preserve">When both hyperparameter tuning and model evaluation are needed, nested cross-validation prevents overfitting to the validation set:</w:t>
      </w:r>
    </w:p>
    <w:p>
      <w:pPr>
        <w:pStyle w:val="Compact"/>
        <w:numPr>
          <w:numId w:val="1018"/>
          <w:ilvl w:val="0"/>
        </w:numPr>
      </w:pPr>
      <w:r>
        <w:t xml:space="preserve">Outer loop: Split data into K folds for final evaluation</w:t>
      </w:r>
    </w:p>
    <w:p>
      <w:pPr>
        <w:pStyle w:val="Compact"/>
        <w:numPr>
          <w:numId w:val="1018"/>
          <w:ilvl w:val="0"/>
        </w:numPr>
      </w:pPr>
      <w:r>
        <w:t xml:space="preserve">Inner loop: For each training set in outer loop, perform cross-validation for model selection</w:t>
      </w:r>
    </w:p>
    <w:p>
      <w:pPr>
        <w:pStyle w:val="Compact"/>
        <w:numPr>
          <w:numId w:val="1018"/>
          <w:ilvl w:val="0"/>
        </w:numPr>
      </w:pPr>
      <w:r>
        <w:t xml:space="preserve">Evaluate selected model on the corresponding outer test fold</w:t>
      </w:r>
    </w:p>
    <w:p>
      <w:pPr>
        <w:pStyle w:val="Heading3"/>
      </w:pPr>
      <w:bookmarkStart w:id="47" w:name="bootstrap-aggregating-bagging"/>
      <w:bookmarkEnd w:id="47"/>
      <w:r>
        <w:t xml:space="preserve">Bootstrap Aggregating (Bagging)</w:t>
      </w:r>
    </w:p>
    <w:p>
      <w:pPr>
        <w:pStyle w:val="FirstParagraph"/>
      </w:pPr>
      <w:r>
        <w:t xml:space="preserve">Bagging is an ensemble method that leverages bootstrap resampling:</w:t>
      </w:r>
    </w:p>
    <w:p>
      <w:pPr>
        <w:pStyle w:val="Compact"/>
        <w:numPr>
          <w:numId w:val="1019"/>
          <w:ilvl w:val="0"/>
        </w:numPr>
      </w:pPr>
      <w:r>
        <w:t xml:space="preserve">Create multiple bootstrap samples of the training data</w:t>
      </w:r>
    </w:p>
    <w:p>
      <w:pPr>
        <w:pStyle w:val="Compact"/>
        <w:numPr>
          <w:numId w:val="1019"/>
          <w:ilvl w:val="0"/>
        </w:numPr>
      </w:pPr>
      <w:r>
        <w:t xml:space="preserve">Fit a model on each bootstrap sample</w:t>
      </w:r>
    </w:p>
    <w:p>
      <w:pPr>
        <w:pStyle w:val="Compact"/>
        <w:numPr>
          <w:numId w:val="1019"/>
          <w:ilvl w:val="0"/>
        </w:numPr>
      </w:pPr>
      <w:r>
        <w:t xml:space="preserve">Average predictions (regression) or take majority vote (classification)</w:t>
      </w:r>
    </w:p>
    <w:p>
      <w:pPr>
        <w:pStyle w:val="FirstParagraph"/>
      </w:pPr>
      <w:r>
        <w:t xml:space="preserve">This approach reduces variance and leads to more stable predictions, forming the foundation of random forests and other ensemble methods.</w:t>
      </w:r>
    </w:p>
    <w:p>
      <w:pPr>
        <w:pStyle w:val="Heading2"/>
      </w:pPr>
      <w:bookmarkStart w:id="48" w:name="computational-considerations"/>
      <w:bookmarkEnd w:id="48"/>
      <w:r>
        <w:t xml:space="preserve">Computational Considerations</w:t>
      </w:r>
    </w:p>
    <w:p>
      <w:pPr>
        <w:pStyle w:val="FirstParagraph"/>
      </w:pPr>
      <w:r>
        <w:t xml:space="preserve">Resampling methods require significant computation, which presents challenges for complex models or large datasets:</w:t>
      </w:r>
    </w:p>
    <w:p>
      <w:pPr>
        <w:pStyle w:val="Compact"/>
        <w:numPr>
          <w:numId w:val="1020"/>
          <w:ilvl w:val="0"/>
        </w:numPr>
      </w:pPr>
      <w:r>
        <w:rPr>
          <w:b/>
        </w:rPr>
        <w:t xml:space="preserve">Parallel processing</w:t>
      </w:r>
      <w:r>
        <w:t xml:space="preserve">: Most resampling methods are "embarrassingly parallel"</w:t>
      </w:r>
    </w:p>
    <w:p>
      <w:pPr>
        <w:pStyle w:val="Compact"/>
        <w:numPr>
          <w:numId w:val="1020"/>
          <w:ilvl w:val="0"/>
        </w:numPr>
      </w:pPr>
      <w:r>
        <w:rPr>
          <w:b/>
        </w:rPr>
        <w:t xml:space="preserve">Approximation techniques</w:t>
      </w:r>
      <w:r>
        <w:t xml:space="preserve">: For very large datasets, subsampling before cross-validation</w:t>
      </w:r>
    </w:p>
    <w:p>
      <w:pPr>
        <w:pStyle w:val="Compact"/>
        <w:numPr>
          <w:numId w:val="1020"/>
          <w:ilvl w:val="0"/>
        </w:numPr>
      </w:pPr>
      <w:r>
        <w:rPr>
          <w:b/>
        </w:rPr>
        <w:t xml:space="preserve">Early stopping</w:t>
      </w:r>
      <w:r>
        <w:t xml:space="preserve">: Terminate model fitting on bootstrap samples that clearly perform poorly</w:t>
      </w:r>
    </w:p>
    <w:p>
      <w:pPr>
        <w:pStyle w:val="Heading2"/>
      </w:pPr>
      <w:bookmarkStart w:id="49" w:name="theoretical-insights"/>
      <w:bookmarkEnd w:id="49"/>
      <w:r>
        <w:t xml:space="preserve">Theoretical Insights</w:t>
      </w:r>
    </w:p>
    <w:p>
      <w:pPr>
        <w:pStyle w:val="Heading3"/>
      </w:pPr>
      <w:bookmarkStart w:id="50" w:name="optimism-of-training-error"/>
      <w:bookmarkEnd w:id="50"/>
      <w:r>
        <w:t xml:space="preserve">Optimism of Training Error</w:t>
      </w:r>
    </w:p>
    <w:p>
      <w:pPr>
        <w:pStyle w:val="FirstParagraph"/>
      </w:pPr>
      <w:r>
        <w:t xml:space="preserve">Training error consistently underestimates test error due to overfitting. The expected difference between test and training error is called "optimism."</w:t>
      </w:r>
    </w:p>
    <w:p>
      <w:pPr>
        <w:pStyle w:val="BodyText"/>
      </w:pPr>
      <w:r>
        <w:t xml:space="preserve">Resampling methods provide estimates of this optimism, helping to correct for the bias in training error.</w:t>
      </w:r>
    </w:p>
    <w:p>
      <w:pPr>
        <w:pStyle w:val="Heading3"/>
      </w:pPr>
      <w:bookmarkStart w:id="51" w:name="asymptotic-properties"/>
      <w:bookmarkEnd w:id="51"/>
      <w:r>
        <w:t xml:space="preserve">Asymptotic Properties</w:t>
      </w:r>
    </w:p>
    <w:p>
      <w:pPr>
        <w:pStyle w:val="FirstParagraph"/>
      </w:pPr>
      <w:r>
        <w:t xml:space="preserve">As sample size increases:</w:t>
      </w:r>
      <w:r>
        <w:t xml:space="preserve"> </w:t>
      </w:r>
      <w:r>
        <w:t xml:space="preserve">- LOOCV becomes asymptotically unbiased for the true error</w:t>
      </w:r>
      <w:r>
        <w:t xml:space="preserve"> </w:t>
      </w:r>
      <w:r>
        <w:t xml:space="preserve">- Bootstrap estimates become asymptotically normal</w:t>
      </w:r>
      <w:r>
        <w:t xml:space="preserve"> </w:t>
      </w:r>
      <w:r>
        <w:t xml:space="preserve">- K-fold CV approaches the performance of LOOCV</w:t>
      </w:r>
    </w:p>
    <w:p>
      <w:pPr>
        <w:pStyle w:val="Heading2"/>
      </w:pPr>
      <w:bookmarkStart w:id="52" w:name="best-practices-and-recommendations"/>
      <w:bookmarkEnd w:id="52"/>
      <w:r>
        <w:t xml:space="preserve">Best Practices and Recommendations</w:t>
      </w:r>
    </w:p>
    <w:p>
      <w:pPr>
        <w:pStyle w:val="Compact"/>
        <w:numPr>
          <w:numId w:val="1021"/>
          <w:ilvl w:val="0"/>
        </w:numPr>
      </w:pPr>
      <w:r>
        <w:rPr>
          <w:b/>
        </w:rPr>
        <w:t xml:space="preserve">Prefer K-fold CV (K=5 or K=10)</w:t>
      </w:r>
      <w:r>
        <w:t xml:space="preserve"> </w:t>
      </w:r>
      <w:r>
        <w:t xml:space="preserve">for general model selection and evaluation</w:t>
      </w:r>
    </w:p>
    <w:p>
      <w:pPr>
        <w:pStyle w:val="Compact"/>
        <w:numPr>
          <w:numId w:val="1021"/>
          <w:ilvl w:val="0"/>
        </w:numPr>
      </w:pPr>
      <w:r>
        <w:rPr>
          <w:b/>
        </w:rPr>
        <w:t xml:space="preserve">Use repeated K-fold CV</w:t>
      </w:r>
      <w:r>
        <w:t xml:space="preserve"> </w:t>
      </w:r>
      <w:r>
        <w:t xml:space="preserve">for more stable estimates with high-variance models</w:t>
      </w:r>
    </w:p>
    <w:p>
      <w:pPr>
        <w:pStyle w:val="Compact"/>
        <w:numPr>
          <w:numId w:val="1021"/>
          <w:ilvl w:val="0"/>
        </w:numPr>
      </w:pPr>
      <w:r>
        <w:rPr>
          <w:b/>
        </w:rPr>
        <w:t xml:space="preserve">Consider stratification</w:t>
      </w:r>
      <w:r>
        <w:t xml:space="preserve"> </w:t>
      </w:r>
      <w:r>
        <w:t xml:space="preserve">for imbalanced classification problems</w:t>
      </w:r>
    </w:p>
    <w:p>
      <w:pPr>
        <w:pStyle w:val="Compact"/>
        <w:numPr>
          <w:numId w:val="1021"/>
          <w:ilvl w:val="0"/>
        </w:numPr>
      </w:pPr>
      <w:r>
        <w:rPr>
          <w:b/>
        </w:rPr>
        <w:t xml:space="preserve">Employ nested CV</w:t>
      </w:r>
      <w:r>
        <w:t xml:space="preserve"> </w:t>
      </w:r>
      <w:r>
        <w:t xml:space="preserve">when performing extensive model selection</w:t>
      </w:r>
    </w:p>
    <w:p>
      <w:pPr>
        <w:pStyle w:val="Compact"/>
        <w:numPr>
          <w:numId w:val="1021"/>
          <w:ilvl w:val="0"/>
        </w:numPr>
      </w:pPr>
      <w:r>
        <w:rPr>
          <w:b/>
        </w:rPr>
        <w:t xml:space="preserve">Use LOOCV</w:t>
      </w:r>
      <w:r>
        <w:t xml:space="preserve"> </w:t>
      </w:r>
      <w:r>
        <w:t xml:space="preserve">when data is very limited and computational resources permit</w:t>
      </w:r>
    </w:p>
    <w:p>
      <w:pPr>
        <w:pStyle w:val="Compact"/>
        <w:numPr>
          <w:numId w:val="1021"/>
          <w:ilvl w:val="0"/>
        </w:numPr>
      </w:pPr>
      <w:r>
        <w:rPr>
          <w:b/>
        </w:rPr>
        <w:t xml:space="preserve">Use bootstrap</w:t>
      </w:r>
      <w:r>
        <w:t xml:space="preserve"> </w:t>
      </w:r>
      <w:r>
        <w:t xml:space="preserve">for uncertainty quantification in parameter estimates</w:t>
      </w:r>
    </w:p>
    <w:p>
      <w:pPr>
        <w:pStyle w:val="Compact"/>
        <w:numPr>
          <w:numId w:val="1021"/>
          <w:ilvl w:val="0"/>
        </w:numPr>
      </w:pPr>
      <w:r>
        <w:rPr>
          <w:b/>
        </w:rPr>
        <w:t xml:space="preserve">Report both point estimates and uncertainty measures</w:t>
      </w:r>
      <w:r>
        <w:t xml:space="preserve"> </w:t>
      </w:r>
      <w:r>
        <w:t xml:space="preserve">from resampling</w:t>
      </w:r>
    </w:p>
    <w:p>
      <w:pPr>
        <w:pStyle w:val="Heading2"/>
      </w:pPr>
      <w:bookmarkStart w:id="53" w:name="conclusion"/>
      <w:bookmarkEnd w:id="53"/>
      <w:r>
        <w:t xml:space="preserve">Conclusion</w:t>
      </w:r>
    </w:p>
    <w:p>
      <w:pPr>
        <w:pStyle w:val="FirstParagraph"/>
      </w:pPr>
      <w:r>
        <w:t xml:space="preserve">Resampling methods represent an essential toolkit in modern statistical learning, enabling robust model evaluation, selection, and uncertainty quantification with limited data. Though computationally intensive, these techniques provide invaluable insights that help prevent overfitting and improve model generalization.</w:t>
      </w:r>
    </w:p>
    <w:p>
      <w:pPr>
        <w:pStyle w:val="BodyText"/>
      </w:pPr>
      <w:r>
        <w:t xml:space="preserve">By appropriately applying cross-validation and bootstrap methods, practitioners can develop more reliable models and better understand their performance characteristics in real-world applications.</w:t>
      </w:r>
    </w:p>
    <w:p>
      <w:pPr>
        <w:pStyle w:val="Heading2"/>
      </w:pPr>
      <w:bookmarkStart w:id="54" w:name="references-and-further-reading"/>
      <w:bookmarkEnd w:id="54"/>
      <w:r>
        <w:t xml:space="preserve">References and Further Reading</w:t>
      </w:r>
    </w:p>
    <w:p>
      <w:pPr>
        <w:pStyle w:val="Compact"/>
        <w:numPr>
          <w:numId w:val="1022"/>
          <w:ilvl w:val="0"/>
        </w:numPr>
      </w:pPr>
      <w:r>
        <w:t xml:space="preserve">Hastie, T., Tibshirani, R., &amp; Friedman, J. (2009). The Elements of Statistical Learning: Data Mining, Inference, and Prediction. Springer.</w:t>
      </w:r>
    </w:p>
    <w:p>
      <w:pPr>
        <w:pStyle w:val="Compact"/>
        <w:numPr>
          <w:numId w:val="1022"/>
          <w:ilvl w:val="0"/>
        </w:numPr>
      </w:pPr>
      <w:r>
        <w:t xml:space="preserve">James, G., Witten, D., Hastie, T., &amp; Tibshirani, R. (2013). An Introduction to Statistical Learning with Applications in R. Springer.</w:t>
      </w:r>
    </w:p>
    <w:p>
      <w:pPr>
        <w:pStyle w:val="Compact"/>
        <w:numPr>
          <w:numId w:val="1022"/>
          <w:ilvl w:val="0"/>
        </w:numPr>
      </w:pPr>
      <w:r>
        <w:t xml:space="preserve">Efron, B., &amp; Tibshirani, R. (1993). An Introduction to the Bootstrap. Chapman &amp; Hall/CRC.</w:t>
      </w:r>
    </w:p>
    <w:p>
      <w:pPr>
        <w:pStyle w:val="Compact"/>
        <w:numPr>
          <w:numId w:val="1022"/>
          <w:ilvl w:val="0"/>
        </w:numPr>
      </w:pPr>
      <w:r>
        <w:t xml:space="preserve">Kohavi, R. (1995). A Study of Cross-Validation and Bootstrap for Accuracy Estimation and Model Selection. International Joint Conference on Artificial Intelligence.</w:t>
      </w:r>
    </w:p>
    <w:p>
      <w:pPr>
        <w:pStyle w:val="Compact"/>
        <w:numPr>
          <w:numId w:val="1022"/>
          <w:ilvl w:val="0"/>
        </w:numPr>
      </w:pPr>
      <w:r>
        <w:t xml:space="preserve">Stone, M. (1974). Cross-validatory Choice and Assessment of Statistical Predictions. Journal of the Royal Statistical Society, Series B.</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96176c1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cc73e01f"/>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760eb6e9"/>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413">
    <w:nsid w:val="88d3698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2025-03-24T17:04:12Z</dcterms:created>
  <dcterms:modified xsi:type="dcterms:W3CDTF">2025-03-24T17:04:12Z</dcterms:modified>
</cp:coreProperties>
</file>