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mprehensive-guide-to-classification-methods-in-statistical-learning"/>
      <w:bookmarkEnd w:id="21"/>
      <w:r>
        <w:t xml:space="preserve">Comprehensive Guide to Classification Methods in Statistical Learning</w:t>
      </w:r>
    </w:p>
    <w:p>
      <w:pPr>
        <w:pStyle w:val="Heading2"/>
      </w:pPr>
      <w:bookmarkStart w:id="22" w:name="introduction-to-classification"/>
      <w:bookmarkEnd w:id="22"/>
      <w:r>
        <w:t xml:space="preserve">Introduction to Classification</w:t>
      </w:r>
    </w:p>
    <w:p>
      <w:pPr>
        <w:pStyle w:val="FirstParagraph"/>
      </w:pPr>
      <w:r>
        <w:t xml:space="preserve">Classification is a fundamental supervised learning task where the goal is to predict categorical outcomes rather than continuous values. While linear regression can be adapted for binary classification, it faces significant limitations when dealing with multiple classes. This document explores various classification techniques, their mathematical foundations, strengths, weaknesses, and practical applications.</w:t>
      </w:r>
    </w:p>
    <w:p>
      <w:pPr>
        <w:pStyle w:val="Heading2"/>
      </w:pPr>
      <w:bookmarkStart w:id="23" w:name="logistic-regression"/>
      <w:bookmarkEnd w:id="23"/>
      <w:r>
        <w:t xml:space="preserve">Logistic Regression</w:t>
      </w:r>
    </w:p>
    <w:p>
      <w:pPr>
        <w:pStyle w:val="Heading3"/>
      </w:pPr>
      <w:bookmarkStart w:id="24" w:name="core-concept"/>
      <w:bookmarkEnd w:id="24"/>
      <w:r>
        <w:t xml:space="preserve">Core Concept</w:t>
      </w:r>
    </w:p>
    <w:p>
      <w:pPr>
        <w:pStyle w:val="FirstParagraph"/>
      </w:pPr>
      <w:r>
        <w:t xml:space="preserve">Logistic regression models the probability that an observation belongs to a particular category, transforming a linear combination of predictors into a probability value between 0 and 1 using the logistic function.</w:t>
      </w:r>
    </w:p>
    <w:p>
      <w:pPr>
        <w:pStyle w:val="Heading3"/>
      </w:pPr>
      <w:bookmarkStart w:id="25" w:name="the-logistic-function"/>
      <w:bookmarkEnd w:id="25"/>
      <w:r>
        <w:t xml:space="preserve">The Logistic Function</w:t>
      </w:r>
    </w:p>
    <w:p>
      <w:pPr>
        <w:pStyle w:val="FirstParagraph"/>
      </w:pPr>
      <w:r>
        <w:t xml:space="preserve">The logistic function (sigmoid) is defined as: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oMath>
      </m:oMathPara>
    </w:p>
    <w:p>
      <w:pPr>
        <w:pStyle w:val="FirstParagraph"/>
      </w:pPr>
      <w:r>
        <w:t xml:space="preserve">This function ensures that predictions fall within the probability range [0,1], making it suitable for classification problems.</w:t>
      </w:r>
    </w:p>
    <w:p>
      <w:pPr>
        <w:pStyle w:val="Heading3"/>
      </w:pPr>
      <w:bookmarkStart w:id="26" w:name="odds-and-log-odds"/>
      <w:bookmarkEnd w:id="26"/>
      <w:r>
        <w:t xml:space="preserve">Odds and Log-Odds</w:t>
      </w:r>
    </w:p>
    <w:p>
      <w:pPr>
        <w:pStyle w:val="FirstParagraph"/>
      </w:pPr>
      <w:r>
        <w:t xml:space="preserve">The odds ratio represents the ratio of the probability of success to the probability of failure:</w:t>
      </w:r>
    </w:p>
    <w:p>
      <w:pPr>
        <w:pStyle w:val="BodyText"/>
      </w:pPr>
      <m:oMathPara>
        <m:oMathParaPr>
          <m:jc m:val="center"/>
        </m:oMathParaPr>
        <m:oMath>
          <m:f>
            <m:fPr>
              <m:type m:val="bar"/>
            </m:fPr>
            <m:num>
              <m:r>
                <m:t>p</m:t>
              </m:r>
              <m:r>
                <m:t>(</m:t>
              </m:r>
              <m:r>
                <m:t>X</m:t>
              </m:r>
              <m:r>
                <m:t>)</m:t>
              </m:r>
            </m:num>
            <m:den>
              <m:r>
                <m:t>1</m:t>
              </m:r>
              <m:r>
                <m:t>−</m:t>
              </m:r>
              <m:r>
                <m:t>p</m:t>
              </m:r>
              <m:r>
                <m:t>(</m:t>
              </m:r>
              <m:r>
                <m:t>X</m:t>
              </m:r>
              <m:r>
                <m:t>)</m:t>
              </m:r>
            </m:den>
          </m:f>
          <m:r>
            <m:t>=</m:t>
          </m:r>
          <m:sSup>
            <m:e>
              <m:r>
                <m:t>e</m:t>
              </m:r>
            </m:e>
            <m:sup>
              <m:sSub>
                <m:e>
                  <m:r>
                    <m:t>β</m:t>
                  </m:r>
                </m:e>
                <m:sub>
                  <m:r>
                    <m:t>0</m:t>
                  </m:r>
                </m:sub>
              </m:sSub>
              <m:r>
                <m:t>+</m:t>
              </m:r>
              <m:sSub>
                <m:e>
                  <m:r>
                    <m:t>β</m:t>
                  </m:r>
                </m:e>
                <m:sub>
                  <m:r>
                    <m:t>1</m:t>
                  </m:r>
                </m:sub>
              </m:sSub>
              <m:r>
                <m:t>X</m:t>
              </m:r>
            </m:sup>
          </m:sSup>
        </m:oMath>
      </m:oMathPara>
    </w:p>
    <w:p>
      <w:pPr>
        <w:pStyle w:val="FirstParagraph"/>
      </w:pPr>
      <w:r>
        <w:t xml:space="preserve">Taking the natural logarithm of both sides yields the log-odds or logit:</w:t>
      </w:r>
    </w:p>
    <w:p>
      <w:pPr>
        <w:pStyle w:val="BodyText"/>
      </w:pPr>
      <m:oMathPara>
        <m:oMathParaPr>
          <m:jc m:val="center"/>
        </m:oMathParaPr>
        <m:oMath>
          <m:r>
            <m:rPr>
              <m:sty m:val="p"/>
            </m:rPr>
            <m:t>log</m:t>
          </m:r>
          <m:d>
            <m:dPr>
              <m:begChr m:val="("/>
              <m:endChr m:val=")"/>
              <m:grow/>
            </m:dPr>
            <m:e>
              <m:f>
                <m:fPr>
                  <m:type m:val="bar"/>
                </m:fPr>
                <m:num>
                  <m:r>
                    <m:t>p</m:t>
                  </m:r>
                  <m:r>
                    <m:t>(</m:t>
                  </m:r>
                  <m:r>
                    <m:t>X</m:t>
                  </m:r>
                  <m:r>
                    <m:t>)</m:t>
                  </m:r>
                </m:num>
                <m:den>
                  <m:r>
                    <m:t>1</m:t>
                  </m:r>
                  <m:r>
                    <m:t>−</m:t>
                  </m:r>
                  <m:r>
                    <m:t>p</m:t>
                  </m:r>
                  <m:r>
                    <m:t>(</m:t>
                  </m:r>
                  <m:r>
                    <m:t>X</m:t>
                  </m:r>
                  <m:r>
                    <m:t>)</m:t>
                  </m:r>
                </m:den>
              </m:f>
            </m:e>
          </m:d>
          <m:r>
            <m:t>=</m:t>
          </m:r>
          <m:sSub>
            <m:e>
              <m:r>
                <m:t>β</m:t>
              </m:r>
            </m:e>
            <m:sub>
              <m:r>
                <m:t>0</m:t>
              </m:r>
            </m:sub>
          </m:sSub>
          <m:r>
            <m:t>+</m:t>
          </m:r>
          <m:sSub>
            <m:e>
              <m:r>
                <m:t>β</m:t>
              </m:r>
            </m:e>
            <m:sub>
              <m:r>
                <m:t>1</m:t>
              </m:r>
            </m:sub>
          </m:sSub>
          <m:r>
            <m:t>X</m:t>
          </m:r>
        </m:oMath>
      </m:oMathPara>
    </w:p>
    <w:p>
      <w:pPr>
        <w:pStyle w:val="FirstParagraph"/>
      </w:pPr>
      <w:r>
        <w:t xml:space="preserve">This transformation reveals that logistic regression produces a model that is linear in the log-odds space.</w:t>
      </w:r>
    </w:p>
    <w:p>
      <w:pPr>
        <w:pStyle w:val="Heading3"/>
      </w:pPr>
      <w:bookmarkStart w:id="27" w:name="interpretation-of-coefficients"/>
      <w:bookmarkEnd w:id="27"/>
      <w:r>
        <w:t xml:space="preserve">Interpretation of Coefficients</w:t>
      </w:r>
    </w:p>
    <w:p>
      <w:pPr>
        <w:pStyle w:val="FirstParagraph"/>
      </w:pPr>
      <w:r>
        <w:t xml:space="preserve">Unlike linear regression, where coefficients represent the average change in the response variable per unit increase in the predictor, in logistic regression:</w:t>
      </w:r>
    </w:p>
    <w:p>
      <w:pPr>
        <w:pStyle w:val="Compact"/>
        <w:numPr>
          <w:numId w:val="1001"/>
          <w:ilvl w:val="0"/>
        </w:numPr>
      </w:pPr>
      <w:r>
        <w:t xml:space="preserve">A one-unit increase in</w:t>
      </w:r>
      <w:r>
        <w:t xml:space="preserve"> </w:t>
      </w:r>
      <m:oMath>
        <m:r>
          <m:t>X</m:t>
        </m:r>
      </m:oMath>
      <w:r>
        <w:t xml:space="preserve"> </w:t>
      </w:r>
      <w:r>
        <w:t xml:space="preserve">corresponds to a</w:t>
      </w:r>
      <w:r>
        <w:t xml:space="preserve"> </w:t>
      </w:r>
      <m:oMath>
        <m:sSub>
          <m:e>
            <m:r>
              <m:t>β</m:t>
            </m:r>
          </m:e>
          <m:sub>
            <m:r>
              <m:t>1</m:t>
            </m:r>
          </m:sub>
        </m:sSub>
      </m:oMath>
      <w:r>
        <w:t xml:space="preserve"> </w:t>
      </w:r>
      <w:r>
        <w:t xml:space="preserve">change in the log-odds</w:t>
      </w:r>
    </w:p>
    <w:p>
      <w:pPr>
        <w:pStyle w:val="Compact"/>
        <w:numPr>
          <w:numId w:val="1001"/>
          <w:ilvl w:val="0"/>
        </w:numPr>
      </w:pPr>
      <w:r>
        <w:t xml:space="preserve">The odds ratio changes by a factor of</w:t>
      </w:r>
      <w:r>
        <w:t xml:space="preserve"> </w:t>
      </w:r>
      <m:oMath>
        <m:sSup>
          <m:e>
            <m:r>
              <m:t>e</m:t>
            </m:r>
          </m:e>
          <m:sup>
            <m:sSub>
              <m:e>
                <m:r>
                  <m:t>β</m:t>
                </m:r>
              </m:e>
              <m:sub>
                <m:r>
                  <m:t>1</m:t>
                </m:r>
              </m:sub>
            </m:sSub>
          </m:sup>
        </m:sSup>
      </m:oMath>
      <w:r>
        <w:t xml:space="preserve"> </w:t>
      </w:r>
      <w:r>
        <w:t xml:space="preserve">for each unit increase in</w:t>
      </w:r>
      <w:r>
        <w:t xml:space="preserve"> </w:t>
      </w:r>
      <m:oMath>
        <m:r>
          <m:t>X</m:t>
        </m:r>
      </m:oMath>
    </w:p>
    <w:p>
      <w:pPr>
        <w:pStyle w:val="Compact"/>
        <w:numPr>
          <w:numId w:val="1001"/>
          <w:ilvl w:val="0"/>
        </w:numPr>
      </w:pPr>
      <w:r>
        <w:t xml:space="preserve">The relationship between</w:t>
      </w:r>
      <w:r>
        <w:t xml:space="preserve"> </w:t>
      </w:r>
      <m:oMath>
        <m:r>
          <m:t>p</m:t>
        </m:r>
        <m:r>
          <m:t>(</m:t>
        </m:r>
        <m:r>
          <m:t>X</m:t>
        </m:r>
        <m:r>
          <m:t>)</m:t>
        </m:r>
      </m:oMath>
      <w:r>
        <w:t xml:space="preserve"> </w:t>
      </w:r>
      <w:r>
        <w:t xml:space="preserve">and</w:t>
      </w:r>
      <w:r>
        <w:t xml:space="preserve"> </w:t>
      </w:r>
      <m:oMath>
        <m:r>
          <m:t>X</m:t>
        </m:r>
      </m:oMath>
      <w:r>
        <w:t xml:space="preserve"> </w:t>
      </w:r>
      <w:r>
        <w:t xml:space="preserve">is non-linear</w:t>
      </w:r>
    </w:p>
    <w:p>
      <w:pPr>
        <w:pStyle w:val="Compact"/>
        <w:numPr>
          <w:numId w:val="1001"/>
          <w:ilvl w:val="0"/>
        </w:numPr>
      </w:pPr>
      <w:r>
        <w:t xml:space="preserve">Positive values of</w:t>
      </w:r>
      <w:r>
        <w:t xml:space="preserve"> </w:t>
      </w:r>
      <m:oMath>
        <m:sSub>
          <m:e>
            <m:r>
              <m:t>β</m:t>
            </m:r>
          </m:e>
          <m:sub>
            <m:r>
              <m:t>1</m:t>
            </m:r>
          </m:sub>
        </m:sSub>
      </m:oMath>
      <w:r>
        <w:t xml:space="preserve"> </w:t>
      </w:r>
      <w:r>
        <w:t xml:space="preserve">indicate that increasing</w:t>
      </w:r>
      <w:r>
        <w:t xml:space="preserve"> </w:t>
      </w:r>
      <m:oMath>
        <m:r>
          <m:t>X</m:t>
        </m:r>
      </m:oMath>
      <w:r>
        <w:t xml:space="preserve"> </w:t>
      </w:r>
      <w:r>
        <w:t xml:space="preserve">increases</w:t>
      </w:r>
      <w:r>
        <w:t xml:space="preserve"> </w:t>
      </w:r>
      <m:oMath>
        <m:r>
          <m:t>p</m:t>
        </m:r>
        <m:r>
          <m:t>(</m:t>
        </m:r>
        <m:r>
          <m:t>X</m:t>
        </m:r>
        <m:r>
          <m:t>)</m:t>
        </m:r>
      </m:oMath>
    </w:p>
    <w:p>
      <w:pPr>
        <w:pStyle w:val="Compact"/>
        <w:numPr>
          <w:numId w:val="1001"/>
          <w:ilvl w:val="0"/>
        </w:numPr>
      </w:pPr>
      <w:r>
        <w:t xml:space="preserve">Negative values of</w:t>
      </w:r>
      <w:r>
        <w:t xml:space="preserve"> </w:t>
      </w:r>
      <m:oMath>
        <m:sSub>
          <m:e>
            <m:r>
              <m:t>β</m:t>
            </m:r>
          </m:e>
          <m:sub>
            <m:r>
              <m:t>1</m:t>
            </m:r>
          </m:sub>
        </m:sSub>
      </m:oMath>
      <w:r>
        <w:t xml:space="preserve"> </w:t>
      </w:r>
      <w:r>
        <w:t xml:space="preserve">indicate that increasing</w:t>
      </w:r>
      <w:r>
        <w:t xml:space="preserve"> </w:t>
      </w:r>
      <m:oMath>
        <m:r>
          <m:t>X</m:t>
        </m:r>
      </m:oMath>
      <w:r>
        <w:t xml:space="preserve"> </w:t>
      </w:r>
      <w:r>
        <w:t xml:space="preserve">decreases</w:t>
      </w:r>
      <w:r>
        <w:t xml:space="preserve"> </w:t>
      </w:r>
      <m:oMath>
        <m:r>
          <m:t>p</m:t>
        </m:r>
        <m:r>
          <m:t>(</m:t>
        </m:r>
        <m:r>
          <m:t>X</m:t>
        </m:r>
        <m:r>
          <m:t>)</m:t>
        </m:r>
      </m:oMath>
    </w:p>
    <w:p>
      <w:pPr>
        <w:pStyle w:val="Heading3"/>
      </w:pPr>
      <w:bookmarkStart w:id="28" w:name="parameter-estimation-maximum-likelihood"/>
      <w:bookmarkEnd w:id="28"/>
      <w:r>
        <w:t xml:space="preserve">Parameter Estimation: Maximum Likelihood</w:t>
      </w:r>
    </w:p>
    <w:p>
      <w:pPr>
        <w:pStyle w:val="FirstParagraph"/>
      </w:pPr>
      <w:r>
        <w:t xml:space="preserve">Logistic regression uses maximum likelihood estimation rather than least squares. The process involves finding parameter values that maximize the likelihood function:</w:t>
      </w:r>
    </w:p>
    <w:p>
      <w:pPr>
        <w:pStyle w:val="BodyText"/>
      </w:pPr>
      <m:oMathPara>
        <m:oMathParaPr>
          <m:jc m:val="center"/>
        </m:oMathParaPr>
        <m:oMath>
          <m:r>
            <m:t>ℓ</m:t>
          </m:r>
          <m:r>
            <m:t>(</m:t>
          </m:r>
          <m:sSub>
            <m:e>
              <m:r>
                <m:t>β</m:t>
              </m:r>
            </m:e>
            <m:sub>
              <m:r>
                <m:t>0</m:t>
              </m:r>
            </m:sub>
          </m:sSub>
          <m:r>
            <m:t>,</m:t>
          </m:r>
          <m:sSub>
            <m:e>
              <m:r>
                <m:t>β</m:t>
              </m:r>
            </m:e>
            <m:sub>
              <m:r>
                <m:t>1</m:t>
              </m:r>
            </m:sub>
          </m:sSub>
          <m:r>
            <m:t>)</m:t>
          </m:r>
          <m:r>
            <m:t>=</m:t>
          </m:r>
          <m:nary>
            <m:naryPr>
              <m:chr m:val="∏"/>
              <m:limLoc m:val="undOvr"/>
              <m:subHide m:val="0"/>
              <m:supHide m:val="1"/>
            </m:naryPr>
            <m:sub>
              <m:r>
                <m:t>i</m:t>
              </m:r>
              <m:r>
                <m:t>:</m:t>
              </m:r>
              <m:sSub>
                <m:e>
                  <m:r>
                    <m:t>y</m:t>
                  </m:r>
                </m:e>
                <m:sub>
                  <m:r>
                    <m:t>i</m:t>
                  </m:r>
                </m:sub>
              </m:sSub>
              <m:r>
                <m:t>=</m:t>
              </m:r>
              <m:r>
                <m:t>1</m:t>
              </m:r>
            </m:sub>
            <m:sup/>
            <m:e>
              <m:r>
                <m:t>p</m:t>
              </m:r>
            </m:e>
          </m:nary>
          <m:r>
            <m:t>(</m:t>
          </m:r>
          <m:sSub>
            <m:e>
              <m:r>
                <m:t>X</m:t>
              </m:r>
            </m:e>
            <m:sub>
              <m:r>
                <m:t>i</m:t>
              </m:r>
            </m:sub>
          </m:sSub>
          <m:r>
            <m:t>)</m:t>
          </m:r>
          <m:r>
            <m:t>×</m:t>
          </m:r>
          <m:nary>
            <m:naryPr>
              <m:chr m:val="∏"/>
              <m:limLoc m:val="undOvr"/>
              <m:subHide m:val="0"/>
              <m:supHide m:val="1"/>
            </m:naryPr>
            <m:sub>
              <m:r>
                <m:t>j</m:t>
              </m:r>
              <m:r>
                <m:t>:</m:t>
              </m:r>
              <m:sSub>
                <m:e>
                  <m:r>
                    <m:t>y</m:t>
                  </m:r>
                </m:e>
                <m:sub>
                  <m:r>
                    <m:t>j</m:t>
                  </m:r>
                </m:sub>
              </m:sSub>
              <m:r>
                <m:t>=</m:t>
              </m:r>
              <m:r>
                <m:t>0</m:t>
              </m:r>
            </m:sub>
            <m:sup/>
            <m:e>
              <m:r>
                <m:t>(</m:t>
              </m:r>
            </m:e>
          </m:nary>
          <m:r>
            <m:t>1</m:t>
          </m:r>
          <m:r>
            <m:t>−</m:t>
          </m:r>
          <m:r>
            <m:t>p</m:t>
          </m:r>
          <m:r>
            <m:t>(</m:t>
          </m:r>
          <m:sSub>
            <m:e>
              <m:r>
                <m:t>X</m:t>
              </m:r>
            </m:e>
            <m:sub>
              <m:r>
                <m:t>j</m:t>
              </m:r>
            </m:sub>
          </m:sSub>
          <m:r>
            <m:t>)</m:t>
          </m:r>
          <m:r>
            <m:t>)</m:t>
          </m:r>
        </m:oMath>
      </m:oMathPara>
    </w:p>
    <w:p>
      <w:pPr>
        <w:pStyle w:val="FirstParagraph"/>
      </w:pPr>
      <w:r>
        <w:t xml:space="preserve">This function represents the probability of observing the given data under our model. By maximizing this function, we find the parameter values that make our observed data most probable.</w:t>
      </w:r>
    </w:p>
    <w:p>
      <w:pPr>
        <w:pStyle w:val="Heading3"/>
      </w:pPr>
      <w:bookmarkStart w:id="29" w:name="statistical-inference"/>
      <w:bookmarkEnd w:id="29"/>
      <w:r>
        <w:t xml:space="preserve">Statistical Inference</w:t>
      </w:r>
    </w:p>
    <w:p>
      <w:pPr>
        <w:pStyle w:val="FirstParagraph"/>
      </w:pPr>
      <w:r>
        <w:t xml:space="preserve">The z-statistic evaluates the significance of coefficients:</w:t>
      </w:r>
    </w:p>
    <w:p>
      <w:pPr>
        <w:pStyle w:val="BodyText"/>
      </w:pPr>
      <m:oMathPara>
        <m:oMathParaPr>
          <m:jc m:val="center"/>
        </m:oMathParaPr>
        <m:oMath>
          <m:r>
            <m:rPr>
              <m:sty m:val="p"/>
            </m:rPr>
            <m:t>z-statistic</m:t>
          </m:r>
          <m:r>
            <m:t>(</m:t>
          </m:r>
          <m:sSub>
            <m:e>
              <m:r>
                <m:t>β</m:t>
              </m:r>
            </m:e>
            <m:sub>
              <m:r>
                <m:t>1</m:t>
              </m:r>
            </m:sub>
          </m:sSub>
          <m:r>
            <m:t>)</m:t>
          </m:r>
          <m:r>
            <m:t>=</m:t>
          </m:r>
          <m:f>
            <m:fPr>
              <m:type m:val="bar"/>
            </m:fPr>
            <m:num>
              <m:sSub>
                <m:e>
                  <m:groupChr>
                    <m:groupChrPr>
                      <m:chr m:val="^"/>
                      <m:pos m:val="top"/>
                      <m:vertJc m:val="bot"/>
                    </m:groupChrPr>
                    <m:e>
                      <m:r>
                        <m:t>β</m:t>
                      </m:r>
                    </m:e>
                  </m:groupChr>
                </m:e>
                <m:sub>
                  <m:r>
                    <m:t>1</m:t>
                  </m:r>
                </m:sub>
              </m:sSub>
            </m:num>
            <m:den>
              <m:r>
                <m:rPr>
                  <m:sty m:val="p"/>
                </m:rPr>
                <m:t>SE</m:t>
              </m:r>
              <m:r>
                <m:t>(</m:t>
              </m:r>
              <m:sSub>
                <m:e>
                  <m:groupChr>
                    <m:groupChrPr>
                      <m:chr m:val="^"/>
                      <m:pos m:val="top"/>
                      <m:vertJc m:val="bot"/>
                    </m:groupChrPr>
                    <m:e>
                      <m:r>
                        <m:t>β</m:t>
                      </m:r>
                    </m:e>
                  </m:groupChr>
                </m:e>
                <m:sub>
                  <m:r>
                    <m:t>1</m:t>
                  </m:r>
                </m:sub>
              </m:sSub>
              <m:r>
                <m:t>)</m:t>
              </m:r>
            </m:den>
          </m:f>
        </m:oMath>
      </m:oMathPara>
    </w:p>
    <w:p>
      <w:pPr>
        <w:pStyle w:val="FirstParagraph"/>
      </w:pPr>
      <w:r>
        <w:t xml:space="preserve">The null hypothesis</w:t>
      </w:r>
      <w:r>
        <w:t xml:space="preserve"> </w:t>
      </w:r>
      <m:oMath>
        <m:sSub>
          <m:e>
            <m:r>
              <m:t>H</m:t>
            </m:r>
          </m:e>
          <m:sub>
            <m:r>
              <m:t>0</m:t>
            </m:r>
          </m:sub>
        </m:sSub>
        <m:r>
          <m:t>:</m:t>
        </m:r>
        <m:sSub>
          <m:e>
            <m:r>
              <m:t>β</m:t>
            </m:r>
          </m:e>
          <m:sub>
            <m:r>
              <m:t>1</m:t>
            </m:r>
          </m:sub>
        </m:sSub>
        <m:r>
          <m:t>=</m:t>
        </m:r>
        <m:r>
          <m:t>0</m:t>
        </m:r>
      </m:oMath>
      <w:r>
        <w:t xml:space="preserve"> </w:t>
      </w:r>
      <w:r>
        <w:t xml:space="preserve">implies that the probability</w:t>
      </w:r>
      <w:r>
        <w:t xml:space="preserve"> </w:t>
      </w:r>
      <m:oMath>
        <m:r>
          <m:t>p</m:t>
        </m:r>
        <m:r>
          <m:t>(</m:t>
        </m:r>
        <m:r>
          <m:t>X</m:t>
        </m:r>
        <m:r>
          <m:t>)</m:t>
        </m:r>
      </m:oMath>
      <w:r>
        <w:t xml:space="preserve"> </w:t>
      </w:r>
      <w:r>
        <w:t xml:space="preserve">doesn't depend on</w:t>
      </w:r>
      <w:r>
        <w:t xml:space="preserve"> </w:t>
      </w:r>
      <m:oMath>
        <m:r>
          <m:t>X</m:t>
        </m:r>
      </m:oMath>
      <w:r>
        <w:t xml:space="preserve">. Large z-statistic values provide evidence against this null hypothesis.</w:t>
      </w:r>
    </w:p>
    <w:p>
      <w:pPr>
        <w:pStyle w:val="Heading3"/>
      </w:pPr>
      <w:bookmarkStart w:id="30" w:name="multiple-logistic-regression"/>
      <w:bookmarkEnd w:id="30"/>
      <w:r>
        <w:t xml:space="preserve">Multiple Logistic Regression</w:t>
      </w:r>
    </w:p>
    <w:p>
      <w:pPr>
        <w:pStyle w:val="FirstParagraph"/>
      </w:pPr>
      <w:r>
        <w:t xml:space="preserve">For multiple predictors, the logistic regression model extends to:</w:t>
      </w:r>
    </w:p>
    <w:p>
      <w:pPr>
        <w:pStyle w:val="BodyText"/>
      </w:pPr>
      <m:oMathPara>
        <m:oMathParaPr>
          <m:jc m:val="center"/>
        </m:oMathParaPr>
        <m:oMath>
          <m:r>
            <m:rPr>
              <m:sty m:val="p"/>
            </m:rPr>
            <m:t>log</m:t>
          </m:r>
          <m:d>
            <m:dPr>
              <m:begChr m:val="("/>
              <m:endChr m:val=")"/>
              <m:grow/>
            </m:dPr>
            <m:e>
              <m:f>
                <m:fPr>
                  <m:type m:val="bar"/>
                </m:fPr>
                <m:num>
                  <m:r>
                    <m:t>p</m:t>
                  </m:r>
                  <m:r>
                    <m:t>(</m:t>
                  </m:r>
                  <m:r>
                    <m:t>X</m:t>
                  </m:r>
                  <m:r>
                    <m:t>)</m:t>
                  </m:r>
                </m:num>
                <m:den>
                  <m:r>
                    <m:t>1</m:t>
                  </m:r>
                  <m:r>
                    <m:t>−</m:t>
                  </m:r>
                  <m:r>
                    <m:t>p</m:t>
                  </m:r>
                  <m:r>
                    <m:t>(</m:t>
                  </m:r>
                  <m:r>
                    <m:t>X</m:t>
                  </m:r>
                  <m:r>
                    <m:t>)</m:t>
                  </m:r>
                </m:den>
              </m:f>
            </m:e>
          </m:d>
          <m:r>
            <m:t>=</m:t>
          </m:r>
          <m:sSub>
            <m:e>
              <m:r>
                <m:t>β</m:t>
              </m:r>
            </m:e>
            <m:sub>
              <m:r>
                <m:t>0</m:t>
              </m:r>
            </m:sub>
          </m:sSub>
          <m:r>
            <m:t>+</m:t>
          </m:r>
          <m:sSub>
            <m:e>
              <m:r>
                <m:t>β</m:t>
              </m:r>
            </m:e>
            <m:sub>
              <m:r>
                <m:t>1</m:t>
              </m:r>
            </m:sub>
          </m:sSub>
          <m:sSub>
            <m:e>
              <m:r>
                <m:t>X</m:t>
              </m:r>
            </m:e>
            <m:sub>
              <m:r>
                <m:t>1</m:t>
              </m:r>
            </m:sub>
          </m:sSub>
          <m:r>
            <m:t>+</m:t>
          </m:r>
          <m:r>
            <m:t>…</m:t>
          </m:r>
          <m:r>
            <m:t>+</m:t>
          </m:r>
          <m:sSub>
            <m:e>
              <m:r>
                <m:t>β</m:t>
              </m:r>
            </m:e>
            <m:sub>
              <m:r>
                <m:t>p</m:t>
              </m:r>
            </m:sub>
          </m:sSub>
          <m:sSub>
            <m:e>
              <m:r>
                <m:t>X</m:t>
              </m:r>
            </m:e>
            <m:sub>
              <m:r>
                <m:t>p</m:t>
              </m:r>
            </m:sub>
          </m:sSub>
        </m:oMath>
      </m:oMathPara>
    </w:p>
    <w:p>
      <w:pPr>
        <w:pStyle w:val="FirstParagraph"/>
      </w:pPr>
      <w:r>
        <w:t xml:space="preserve">The probability equation becomes: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sSub>
                    <m:e>
                      <m:r>
                        <m:t>β</m:t>
                      </m:r>
                    </m:e>
                    <m:sub>
                      <m:r>
                        <m:t>p</m:t>
                      </m:r>
                    </m:sub>
                  </m:sSub>
                  <m:sSub>
                    <m:e>
                      <m:r>
                        <m:t>X</m:t>
                      </m:r>
                    </m:e>
                    <m:sub>
                      <m:r>
                        <m:t>p</m:t>
                      </m:r>
                    </m:sub>
                  </m:sSub>
                </m:sup>
              </m:sSup>
            </m:den>
          </m:f>
        </m:oMath>
      </m:oMathPara>
    </w:p>
    <w:p>
      <w:pPr>
        <w:pStyle w:val="Heading3"/>
      </w:pPr>
      <w:bookmarkStart w:id="31" w:name="confounding-factors"/>
      <w:bookmarkEnd w:id="31"/>
      <w:r>
        <w:t xml:space="preserve">Confounding Factors</w:t>
      </w:r>
    </w:p>
    <w:p>
      <w:pPr>
        <w:pStyle w:val="FirstParagraph"/>
      </w:pPr>
      <w:r>
        <w:t xml:space="preserve">Confounding occurs when the relationship between variables is distorted by another factor. In multiple logistic regression, confounding can lead to situations where:</w:t>
      </w:r>
    </w:p>
    <w:p>
      <w:pPr>
        <w:pStyle w:val="Compact"/>
        <w:numPr>
          <w:numId w:val="1002"/>
          <w:ilvl w:val="0"/>
        </w:numPr>
      </w:pPr>
      <w:r>
        <w:t xml:space="preserve">The effect of a single predictor differs from its effect in a multiple predictor model</w:t>
      </w:r>
    </w:p>
    <w:p>
      <w:pPr>
        <w:pStyle w:val="Compact"/>
        <w:numPr>
          <w:numId w:val="1002"/>
          <w:ilvl w:val="0"/>
        </w:numPr>
      </w:pPr>
      <w:r>
        <w:t xml:space="preserve">Correlation among predictors affects coefficient interpretation</w:t>
      </w:r>
    </w:p>
    <w:p>
      <w:pPr>
        <w:pStyle w:val="Compact"/>
        <w:numPr>
          <w:numId w:val="1002"/>
          <w:ilvl w:val="0"/>
        </w:numPr>
      </w:pPr>
      <w:r>
        <w:t xml:space="preserve">Controls do not adequately rule out alternative explanations</w:t>
      </w:r>
    </w:p>
    <w:p>
      <w:pPr>
        <w:pStyle w:val="Heading3"/>
      </w:pPr>
      <w:bookmarkStart w:id="32" w:name="multiclass-logistic-regression"/>
      <w:bookmarkEnd w:id="32"/>
      <w:r>
        <w:t xml:space="preserve">Multiclass Logistic Regression</w:t>
      </w:r>
    </w:p>
    <w:p>
      <w:pPr>
        <w:pStyle w:val="FirstParagraph"/>
      </w:pPr>
      <w:r>
        <w:t xml:space="preserve">While logistic regression can be extended to handle multiple classes, discriminant analysis is often preferred for multiclass classification due to its computational efficiency and stability.</w:t>
      </w:r>
    </w:p>
    <w:p>
      <w:pPr>
        <w:pStyle w:val="Heading2"/>
      </w:pPr>
      <w:bookmarkStart w:id="33" w:name="linear-discriminant-analysis-lda"/>
      <w:bookmarkEnd w:id="33"/>
      <w:r>
        <w:t xml:space="preserve">Linear Discriminant Analysis (LDA)</w:t>
      </w:r>
    </w:p>
    <w:p>
      <w:pPr>
        <w:pStyle w:val="Heading3"/>
      </w:pPr>
      <w:bookmarkStart w:id="34" w:name="conceptual-framework"/>
      <w:bookmarkEnd w:id="34"/>
      <w:r>
        <w:t xml:space="preserve">Conceptual Framework</w:t>
      </w:r>
    </w:p>
    <w:p>
      <w:pPr>
        <w:pStyle w:val="FirstParagraph"/>
      </w:pPr>
      <w:r>
        <w:t xml:space="preserve">While logistic regression models</w:t>
      </w:r>
      <w:r>
        <w:t xml:space="preserve"> </w:t>
      </w:r>
      <m:oMath>
        <m:r>
          <m:t>P</m:t>
        </m:r>
        <m:r>
          <m:t>(</m:t>
        </m:r>
        <m:r>
          <m:t>Y</m:t>
        </m:r>
        <m:r>
          <m:t>|</m:t>
        </m:r>
        <m:r>
          <m:t>X</m:t>
        </m:r>
        <m:r>
          <m:t>)</m:t>
        </m:r>
      </m:oMath>
      <w:r>
        <w:t xml:space="preserve"> </w:t>
      </w:r>
      <w:r>
        <w:t xml:space="preserve">(the conditional distribution of the response given predictors), LDA models</w:t>
      </w:r>
      <w:r>
        <w:t xml:space="preserve"> </w:t>
      </w:r>
      <m:oMath>
        <m:r>
          <m:t>P</m:t>
        </m:r>
        <m:r>
          <m:t>(</m:t>
        </m:r>
        <m:r>
          <m:t>X</m:t>
        </m:r>
        <m:r>
          <m:t>|</m:t>
        </m:r>
        <m:r>
          <m:t>Y</m:t>
        </m:r>
        <m:r>
          <m:t>)</m:t>
        </m:r>
      </m:oMath>
      <w:r>
        <w:t xml:space="preserve"> </w:t>
      </w:r>
      <w:r>
        <w:t xml:space="preserve">(the distribution of predictors within each response class) and then uses Bayes' theorem to compute</w:t>
      </w:r>
      <w:r>
        <w:t xml:space="preserve"> </w:t>
      </w:r>
      <m:oMath>
        <m:r>
          <m:t>P</m:t>
        </m:r>
        <m:r>
          <m:t>(</m:t>
        </m:r>
        <m:r>
          <m:t>Y</m:t>
        </m:r>
        <m:r>
          <m:t>|</m:t>
        </m:r>
        <m:r>
          <m:t>X</m:t>
        </m:r>
        <m:r>
          <m:t>)</m:t>
        </m:r>
      </m:oMath>
      <w:r>
        <w:t xml:space="preserve">.</w:t>
      </w:r>
    </w:p>
    <w:p>
      <w:pPr>
        <w:pStyle w:val="Heading3"/>
      </w:pPr>
      <w:bookmarkStart w:id="35" w:name="advantages-over-logistic-regression"/>
      <w:bookmarkEnd w:id="35"/>
      <w:r>
        <w:t xml:space="preserve">Advantages Over Logistic Regression</w:t>
      </w:r>
    </w:p>
    <w:p>
      <w:pPr>
        <w:pStyle w:val="FirstParagraph"/>
      </w:pPr>
      <w:r>
        <w:t xml:space="preserve">LDA offers several benefits:</w:t>
      </w:r>
      <w:r>
        <w:t xml:space="preserve"> </w:t>
      </w:r>
      <w:r>
        <w:t xml:space="preserve">- More stable when classes are well-separated</w:t>
      </w:r>
      <w:r>
        <w:t xml:space="preserve"> </w:t>
      </w:r>
      <w:r>
        <w:t xml:space="preserve">- More reliable with small sample sizes</w:t>
      </w:r>
      <w:r>
        <w:t xml:space="preserve"> </w:t>
      </w:r>
      <w:r>
        <w:t xml:space="preserve">- Better performance when predictors follow a normal distribution within each class</w:t>
      </w:r>
      <w:r>
        <w:t xml:space="preserve"> </w:t>
      </w:r>
      <w:r>
        <w:t xml:space="preserve">- Naturally extends to multiclass problems</w:t>
      </w:r>
    </w:p>
    <w:p>
      <w:pPr>
        <w:pStyle w:val="Heading3"/>
      </w:pPr>
      <w:bookmarkStart w:id="36" w:name="classification-with-bayes-theorem"/>
      <w:bookmarkEnd w:id="36"/>
      <w:r>
        <w:t xml:space="preserve">Classification with Bayes' Theorem</w:t>
      </w:r>
    </w:p>
    <w:p>
      <w:pPr>
        <w:pStyle w:val="FirstParagraph"/>
      </w:pPr>
      <w:r>
        <w:t xml:space="preserve">For a qualitative response variable</w:t>
      </w:r>
      <w:r>
        <w:t xml:space="preserve"> </w:t>
      </w:r>
      <m:oMath>
        <m:r>
          <m:t>Y</m:t>
        </m:r>
      </m:oMath>
      <w:r>
        <w:t xml:space="preserve"> </w:t>
      </w:r>
      <w:r>
        <w:t xml:space="preserve">with</w:t>
      </w:r>
      <w:r>
        <w:t xml:space="preserve"> </w:t>
      </w:r>
      <m:oMath>
        <m:r>
          <m:t>K</m:t>
        </m:r>
      </m:oMath>
      <w:r>
        <w:t xml:space="preserve"> </w:t>
      </w:r>
      <w:r>
        <w:t xml:space="preserve">classes, Bayes' theorem gives:</w:t>
      </w:r>
    </w:p>
    <w:p>
      <w:pPr>
        <w:pStyle w:val="BodyText"/>
      </w:pPr>
      <m:oMathPara>
        <m:oMathParaPr>
          <m:jc m:val="center"/>
        </m:oMathParaPr>
        <m:oMath>
          <m:r>
            <m:t>P</m:t>
          </m:r>
          <m:r>
            <m:t>(</m:t>
          </m:r>
          <m:r>
            <m:t>Y</m:t>
          </m:r>
          <m:r>
            <m:t>=</m:t>
          </m:r>
          <m:r>
            <m:t>k</m:t>
          </m:r>
          <m:r>
            <m:t>|</m:t>
          </m:r>
          <m:r>
            <m:t>X</m:t>
          </m:r>
          <m:r>
            <m:t>=</m:t>
          </m:r>
          <m:r>
            <m:t>x</m:t>
          </m:r>
          <m:r>
            <m:t>)</m:t>
          </m:r>
          <m:r>
            <m:t>=</m:t>
          </m:r>
          <m:sSub>
            <m:e>
              <m:r>
                <m:t>p</m:t>
              </m:r>
            </m:e>
            <m:sub>
              <m:r>
                <m:t>k</m:t>
              </m:r>
            </m:sub>
          </m:sSub>
          <m:r>
            <m:t>(</m:t>
          </m:r>
          <m:r>
            <m:t>x</m:t>
          </m:r>
          <m:r>
            <m:t>)</m:t>
          </m:r>
          <m:r>
            <m:t>=</m:t>
          </m:r>
          <m:f>
            <m:fPr>
              <m:type m:val="bar"/>
            </m:fPr>
            <m:num>
              <m:sSub>
                <m:e>
                  <m:r>
                    <m:t>π</m:t>
                  </m:r>
                </m:e>
                <m:sub>
                  <m:r>
                    <m:t>k</m:t>
                  </m:r>
                </m:sub>
              </m:sSub>
              <m:sSub>
                <m:e>
                  <m:r>
                    <m:t>f</m:t>
                  </m:r>
                </m:e>
                <m:sub>
                  <m:r>
                    <m:t>k</m:t>
                  </m:r>
                </m:sub>
              </m:sSub>
              <m:r>
                <m:t>(</m:t>
              </m:r>
              <m:r>
                <m:t>x</m:t>
              </m:r>
              <m:r>
                <m:t>)</m:t>
              </m:r>
            </m:num>
            <m:den>
              <m:nary>
                <m:naryPr>
                  <m:chr m:val="∑"/>
                  <m:limLoc m:val="undOvr"/>
                  <m:subHide m:val="0"/>
                  <m:supHide m:val="0"/>
                </m:naryPr>
                <m:sub>
                  <m:r>
                    <m:t>j</m:t>
                  </m:r>
                  <m:r>
                    <m:t>=</m:t>
                  </m:r>
                  <m:r>
                    <m:t>1</m:t>
                  </m:r>
                </m:sub>
                <m:sup>
                  <m:r>
                    <m:t>K</m:t>
                  </m:r>
                </m:sup>
                <m:e>
                  <m:sSub>
                    <m:e>
                      <m:r>
                        <m:t>π</m:t>
                      </m:r>
                    </m:e>
                    <m:sub>
                      <m:r>
                        <m:t>j</m:t>
                      </m:r>
                    </m:sub>
                  </m:sSub>
                </m:e>
              </m:nary>
              <m:sSub>
                <m:e>
                  <m:r>
                    <m:t>f</m:t>
                  </m:r>
                </m:e>
                <m:sub>
                  <m:r>
                    <m:t>j</m:t>
                  </m:r>
                </m:sub>
              </m:sSub>
              <m:r>
                <m:t>(</m:t>
              </m:r>
              <m:r>
                <m:t>x</m:t>
              </m:r>
              <m:r>
                <m:t>)</m:t>
              </m:r>
            </m:den>
          </m:f>
        </m:oMath>
      </m:oMathPara>
    </w:p>
    <w:p>
      <w:pPr>
        <w:pStyle w:val="FirstParagraph"/>
      </w:pPr>
      <w:r>
        <w:t xml:space="preserve">Where:</w:t>
      </w:r>
      <w:r>
        <w:t xml:space="preserve"> </w:t>
      </w:r>
      <w:r>
        <w:t xml:space="preserve">-</w:t>
      </w:r>
      <w:r>
        <w:t xml:space="preserve"> </w:t>
      </w:r>
      <m:oMath>
        <m:sSub>
          <m:e>
            <m:r>
              <m:t>π</m:t>
            </m:r>
          </m:e>
          <m:sub>
            <m:r>
              <m:t>k</m:t>
            </m:r>
          </m:sub>
        </m:sSub>
      </m:oMath>
      <w:r>
        <w:t xml:space="preserve"> </w:t>
      </w:r>
      <w:r>
        <w:t xml:space="preserve">is the prior probability of class</w:t>
      </w:r>
      <w:r>
        <w:t xml:space="preserve"> </w:t>
      </w:r>
      <m:oMath>
        <m:r>
          <m:t>k</m:t>
        </m:r>
      </m:oMath>
      <w:r>
        <w:t xml:space="preserve"> </w:t>
      </w:r>
      <w:r>
        <w:t xml:space="preserve">-</w:t>
      </w:r>
      <w:r>
        <w:t xml:space="preserve"> </w:t>
      </w:r>
      <m:oMath>
        <m:sSub>
          <m:e>
            <m:r>
              <m:t>f</m:t>
            </m:r>
          </m:e>
          <m:sub>
            <m:r>
              <m:t>k</m:t>
            </m:r>
          </m:sub>
        </m:sSub>
        <m:r>
          <m:t>(</m:t>
        </m:r>
        <m:r>
          <m:t>x</m:t>
        </m:r>
        <m:r>
          <m:t>)</m:t>
        </m:r>
      </m:oMath>
      <w:r>
        <w:t xml:space="preserve"> </w:t>
      </w:r>
      <w:r>
        <w:t xml:space="preserve">is the density function of</w:t>
      </w:r>
      <w:r>
        <w:t xml:space="preserve"> </w:t>
      </w:r>
      <m:oMath>
        <m:r>
          <m:t>X</m:t>
        </m:r>
      </m:oMath>
      <w:r>
        <w:t xml:space="preserve"> </w:t>
      </w:r>
      <w:r>
        <w:t xml:space="preserve">for observations in class</w:t>
      </w:r>
      <w:r>
        <w:t xml:space="preserve"> </w:t>
      </w:r>
      <m:oMath>
        <m:r>
          <m:t>k</m:t>
        </m:r>
      </m:oMath>
      <w:r>
        <w:t xml:space="preserve"> </w:t>
      </w:r>
      <w:r>
        <w:t xml:space="preserve">-</w:t>
      </w:r>
      <w:r>
        <w:t xml:space="preserve"> </w:t>
      </w:r>
      <m:oMath>
        <m:sSub>
          <m:e>
            <m:r>
              <m:t>p</m:t>
            </m:r>
          </m:e>
          <m:sub>
            <m:r>
              <m:t>k</m:t>
            </m:r>
          </m:sub>
        </m:sSub>
        <m:r>
          <m:t>(</m:t>
        </m:r>
        <m:r>
          <m:t>x</m:t>
        </m:r>
        <m:r>
          <m:t>)</m:t>
        </m:r>
      </m:oMath>
      <w:r>
        <w:t xml:space="preserve"> </w:t>
      </w:r>
      <w:r>
        <w:t xml:space="preserve">is the posterior probability of class</w:t>
      </w:r>
      <w:r>
        <w:t xml:space="preserve"> </w:t>
      </w:r>
      <m:oMath>
        <m:r>
          <m:t>k</m:t>
        </m:r>
      </m:oMath>
      <w:r>
        <w:t xml:space="preserve"> </w:t>
      </w:r>
      <w:r>
        <w:t xml:space="preserve">given predictor value</w:t>
      </w:r>
      <w:r>
        <w:t xml:space="preserve"> </w:t>
      </w:r>
      <m:oMath>
        <m:r>
          <m:t>x</m:t>
        </m:r>
      </m:oMath>
    </w:p>
    <w:p>
      <w:pPr>
        <w:pStyle w:val="Heading3"/>
      </w:pPr>
      <w:bookmarkStart w:id="37" w:name="one-predictor-lda"/>
      <w:bookmarkEnd w:id="37"/>
      <w:r>
        <w:t xml:space="preserve">One-Predictor LDA</w:t>
      </w:r>
    </w:p>
    <w:p>
      <w:pPr>
        <w:pStyle w:val="FirstParagraph"/>
      </w:pPr>
      <w:r>
        <w:t xml:space="preserve">Assuming</w:t>
      </w:r>
      <w:r>
        <w:t xml:space="preserve"> </w:t>
      </w:r>
      <m:oMath>
        <m:sSub>
          <m:e>
            <m:r>
              <m:t>f</m:t>
            </m:r>
          </m:e>
          <m:sub>
            <m:r>
              <m:t>k</m:t>
            </m:r>
          </m:sub>
        </m:sSub>
        <m:r>
          <m:t>(</m:t>
        </m:r>
        <m:r>
          <m:t>x</m:t>
        </m:r>
        <m:r>
          <m:t>)</m:t>
        </m:r>
      </m:oMath>
      <w:r>
        <w:t xml:space="preserve"> </w:t>
      </w:r>
      <w:r>
        <w:t xml:space="preserve">follows a normal distribution:</w:t>
      </w:r>
    </w:p>
    <w:p>
      <w:pPr>
        <w:pStyle w:val="BodyText"/>
      </w:pPr>
      <m:oMathPara>
        <m:oMathParaPr>
          <m:jc m:val="center"/>
        </m:oMathParaPr>
        <m:oMath>
          <m:sSub>
            <m:e>
              <m:r>
                <m:t>f</m:t>
              </m:r>
            </m:e>
            <m:sub>
              <m:r>
                <m:t>k</m:t>
              </m:r>
            </m:sub>
          </m:sSub>
          <m:r>
            <m:t>(</m:t>
          </m:r>
          <m:r>
            <m:t>x</m:t>
          </m:r>
          <m:r>
            <m:t>)</m:t>
          </m:r>
          <m:r>
            <m:t>=</m:t>
          </m:r>
          <m:f>
            <m:fPr>
              <m:type m:val="bar"/>
            </m:fPr>
            <m:num>
              <m:r>
                <m:t>1</m:t>
              </m:r>
            </m:num>
            <m:den>
              <m:rad>
                <m:radPr>
                  <m:degHide m:val="1"/>
                </m:radPr>
                <m:deg/>
                <m:e>
                  <m:r>
                    <m:t>2</m:t>
                  </m:r>
                  <m:r>
                    <m:t>π</m:t>
                  </m:r>
                </m:e>
              </m:rad>
              <m:sSub>
                <m:e>
                  <m:r>
                    <m:t>σ</m:t>
                  </m:r>
                </m:e>
                <m:sub>
                  <m:r>
                    <m:t>k</m:t>
                  </m:r>
                </m:sub>
              </m:sSub>
            </m:den>
          </m:f>
          <m:r>
            <m:rPr>
              <m:sty m:val="p"/>
            </m:rPr>
            <m:t>exp</m:t>
          </m:r>
          <m:d>
            <m:dPr>
              <m:begChr m:val="("/>
              <m:endChr m:val=")"/>
              <m:grow/>
            </m:dPr>
            <m:e>
              <m:r>
                <m:t>−</m:t>
              </m:r>
              <m:f>
                <m:fPr>
                  <m:type m:val="bar"/>
                </m:fPr>
                <m:num>
                  <m:r>
                    <m:t>1</m:t>
                  </m:r>
                </m:num>
                <m:den>
                  <m:r>
                    <m:t>2</m:t>
                  </m:r>
                  <m:sSubSup>
                    <m:e>
                      <m:r>
                        <m:t>σ</m:t>
                      </m:r>
                    </m:e>
                    <m:sub>
                      <m:r>
                        <m:t>k</m:t>
                      </m:r>
                    </m:sub>
                    <m:sup>
                      <m:r>
                        <m:t>2</m:t>
                      </m:r>
                    </m:sup>
                  </m:sSubSup>
                </m:den>
              </m:f>
              <m:r>
                <m:t>(</m:t>
              </m:r>
              <m:r>
                <m:t>x</m:t>
              </m:r>
              <m:r>
                <m:t>−</m:t>
              </m:r>
              <m:sSub>
                <m:e>
                  <m:r>
                    <m:t>μ</m:t>
                  </m:r>
                </m:e>
                <m:sub>
                  <m:r>
                    <m:t>k</m:t>
                  </m:r>
                </m:sub>
              </m:sSub>
              <m:sSup>
                <m:e>
                  <m:r>
                    <m:t>)</m:t>
                  </m:r>
                </m:e>
                <m:sup>
                  <m:r>
                    <m:t>2</m:t>
                  </m:r>
                </m:sup>
              </m:sSup>
            </m:e>
          </m:d>
        </m:oMath>
      </m:oMathPara>
    </w:p>
    <w:p>
      <w:pPr>
        <w:pStyle w:val="FirstParagraph"/>
      </w:pPr>
      <w:r>
        <w:t xml:space="preserve">Further assuming all classes have equal variance (</w:t>
      </w:r>
      <m:oMath>
        <m:sSubSup>
          <m:e>
            <m:r>
              <m:t>σ</m:t>
            </m:r>
          </m:e>
          <m:sub>
            <m:r>
              <m:t>1</m:t>
            </m:r>
          </m:sub>
          <m:sup>
            <m:r>
              <m:t>2</m:t>
            </m:r>
          </m:sup>
        </m:sSubSup>
        <m:r>
          <m:t>=</m:t>
        </m:r>
        <m:sSubSup>
          <m:e>
            <m:r>
              <m:t>σ</m:t>
            </m:r>
          </m:e>
          <m:sub>
            <m:r>
              <m:t>2</m:t>
            </m:r>
          </m:sub>
          <m:sup>
            <m:r>
              <m:t>2</m:t>
            </m:r>
          </m:sup>
        </m:sSubSup>
        <m:r>
          <m:t>=</m:t>
        </m:r>
        <m:r>
          <m:t>.</m:t>
        </m:r>
        <m:r>
          <m:t>.</m:t>
        </m:r>
        <m:r>
          <m:t>.</m:t>
        </m:r>
        <m:r>
          <m:t>=</m:t>
        </m:r>
        <m:sSubSup>
          <m:e>
            <m:r>
              <m:t>σ</m:t>
            </m:r>
          </m:e>
          <m:sub>
            <m:r>
              <m:t>K</m:t>
            </m:r>
          </m:sub>
          <m:sup>
            <m:r>
              <m:t>2</m:t>
            </m:r>
          </m:sup>
        </m:sSubSup>
        <m:r>
          <m:t>=</m:t>
        </m:r>
        <m:sSup>
          <m:e>
            <m:r>
              <m:t>σ</m:t>
            </m:r>
          </m:e>
          <m:sup>
            <m:r>
              <m:t>2</m:t>
            </m:r>
          </m:sup>
        </m:sSup>
      </m:oMath>
      <w:r>
        <w:t xml:space="preserve">), the discriminant function simplifies to:</w:t>
      </w:r>
    </w:p>
    <w:p>
      <w:pPr>
        <w:pStyle w:val="BodyText"/>
      </w:pPr>
      <m:oMathPara>
        <m:oMathParaPr>
          <m:jc m:val="center"/>
        </m:oMathParaPr>
        <m:oMath>
          <m:sSub>
            <m:e>
              <m:r>
                <m:t>δ</m:t>
              </m:r>
            </m:e>
            <m:sub>
              <m:r>
                <m:t>k</m:t>
              </m:r>
            </m:sub>
          </m:sSub>
          <m:r>
            <m:t>(</m:t>
          </m:r>
          <m:r>
            <m:t>x</m:t>
          </m:r>
          <m:r>
            <m:t>)</m:t>
          </m:r>
          <m:r>
            <m:t>=</m:t>
          </m:r>
          <m:f>
            <m:fPr>
              <m:type m:val="bar"/>
            </m:fPr>
            <m:num>
              <m:r>
                <m:t>x</m:t>
              </m:r>
              <m:sSub>
                <m:e>
                  <m:r>
                    <m:t>μ</m:t>
                  </m:r>
                </m:e>
                <m:sub>
                  <m:r>
                    <m:t>k</m:t>
                  </m:r>
                </m:sub>
              </m:sSub>
            </m:num>
            <m:den>
              <m:sSup>
                <m:e>
                  <m:r>
                    <m:t>σ</m:t>
                  </m:r>
                </m:e>
                <m:sup>
                  <m:r>
                    <m:t>2</m:t>
                  </m:r>
                </m:sup>
              </m:sSup>
            </m:den>
          </m:f>
          <m:r>
            <m:t>−</m:t>
          </m:r>
          <m:f>
            <m:fPr>
              <m:type m:val="bar"/>
            </m:fPr>
            <m:num>
              <m:sSubSup>
                <m:e>
                  <m:r>
                    <m:t>μ</m:t>
                  </m:r>
                </m:e>
                <m:sub>
                  <m:r>
                    <m:t>k</m:t>
                  </m:r>
                </m:sub>
                <m:sup>
                  <m:r>
                    <m:t>2</m:t>
                  </m:r>
                </m:sup>
              </m:sSubSup>
            </m:num>
            <m:den>
              <m:r>
                <m:t>2</m:t>
              </m:r>
              <m:sSup>
                <m:e>
                  <m:r>
                    <m:t>σ</m:t>
                  </m:r>
                </m:e>
                <m:sup>
                  <m:r>
                    <m:t>2</m:t>
                  </m:r>
                </m:sup>
              </m:sSup>
            </m:den>
          </m:f>
          <m:r>
            <m:t>+</m:t>
          </m:r>
          <m:r>
            <m:rPr>
              <m:sty m:val="p"/>
            </m:rPr>
            <m:t>log</m:t>
          </m:r>
          <m:r>
            <m:t>(</m:t>
          </m:r>
          <m:sSub>
            <m:e>
              <m:r>
                <m:t>π</m:t>
              </m:r>
            </m:e>
            <m:sub>
              <m:r>
                <m:t>k</m:t>
              </m:r>
            </m:sub>
          </m:sSub>
          <m:r>
            <m:t>)</m:t>
          </m:r>
        </m:oMath>
      </m:oMathPara>
    </w:p>
    <w:p>
      <w:pPr>
        <w:pStyle w:val="FirstParagraph"/>
      </w:pPr>
      <w:r>
        <w:t xml:space="preserve">An observation is classified into the class with the largest</w:t>
      </w:r>
      <w:r>
        <w:t xml:space="preserve"> </w:t>
      </w:r>
      <m:oMath>
        <m:sSub>
          <m:e>
            <m:r>
              <m:t>δ</m:t>
            </m:r>
          </m:e>
          <m:sub>
            <m:r>
              <m:t>k</m:t>
            </m:r>
          </m:sub>
        </m:sSub>
        <m:r>
          <m:t>(</m:t>
        </m:r>
        <m:r>
          <m:t>x</m:t>
        </m:r>
        <m:r>
          <m:t>)</m:t>
        </m:r>
      </m:oMath>
      <w:r>
        <w:t xml:space="preserve"> </w:t>
      </w:r>
      <w:r>
        <w:t xml:space="preserve">value.</w:t>
      </w:r>
    </w:p>
    <w:p>
      <w:pPr>
        <w:pStyle w:val="Heading3"/>
      </w:pPr>
      <w:bookmarkStart w:id="38" w:name="parameter-estimation-in-lda"/>
      <w:bookmarkEnd w:id="38"/>
      <w:r>
        <w:t xml:space="preserve">Parameter Estimation in LDA</w:t>
      </w:r>
    </w:p>
    <w:p>
      <w:pPr>
        <w:pStyle w:val="FirstParagraph"/>
      </w:pPr>
      <w:r>
        <w:t xml:space="preserve">LDA estimates the following parameters:</w:t>
      </w:r>
      <w:r>
        <w:t xml:space="preserve"> </w:t>
      </w:r>
      <w:r>
        <w:t xml:space="preserve">- Class means:</w:t>
      </w:r>
      <w:r>
        <w:t xml:space="preserve"> </w:t>
      </w:r>
      <m:oMath>
        <m:sSub>
          <m:e>
            <m:groupChr>
              <m:groupChrPr>
                <m:chr m:val="^"/>
                <m:pos m:val="top"/>
                <m:vertJc m:val="bot"/>
              </m:groupChrPr>
              <m:e>
                <m:r>
                  <m:t>μ</m:t>
                </m:r>
              </m:e>
            </m:groupChr>
          </m:e>
          <m:sub>
            <m:r>
              <m:t>k</m:t>
            </m:r>
          </m:sub>
        </m:sSub>
        <m:r>
          <m:t>=</m:t>
        </m:r>
        <m:f>
          <m:fPr>
            <m:type m:val="bar"/>
          </m:fPr>
          <m:num>
            <m:r>
              <m:t>1</m:t>
            </m:r>
          </m:num>
          <m:den>
            <m:sSub>
              <m:e>
                <m:r>
                  <m:t>n</m:t>
                </m:r>
              </m:e>
              <m:sub>
                <m:r>
                  <m:t>k</m:t>
                </m:r>
              </m:sub>
            </m:sSub>
          </m:den>
        </m:f>
        <m:nary>
          <m:naryPr>
            <m:chr m:val="∑"/>
            <m:limLoc m:val="undOvr"/>
            <m:subHide m:val="0"/>
            <m:supHide m:val="1"/>
          </m:naryPr>
          <m:sub>
            <m:r>
              <m:t>i</m:t>
            </m:r>
            <m:r>
              <m:t>:</m:t>
            </m:r>
            <m:sSub>
              <m:e>
                <m:r>
                  <m:t>y</m:t>
                </m:r>
              </m:e>
              <m:sub>
                <m:r>
                  <m:t>i</m:t>
                </m:r>
              </m:sub>
            </m:sSub>
            <m:r>
              <m:t>=</m:t>
            </m:r>
            <m:r>
              <m:t>k</m:t>
            </m:r>
          </m:sub>
          <m:sup/>
          <m:e>
            <m:sSub>
              <m:e>
                <m:r>
                  <m:t>x</m:t>
                </m:r>
              </m:e>
              <m:sub>
                <m:r>
                  <m:t>i</m:t>
                </m:r>
              </m:sub>
            </m:sSub>
          </m:e>
        </m:nary>
      </m:oMath>
      <w:r>
        <w:t xml:space="preserve"> </w:t>
      </w:r>
      <w:r>
        <w:t xml:space="preserve">- Common variance:</w:t>
      </w:r>
      <w:r>
        <w:t xml:space="preserve"> </w:t>
      </w:r>
      <m:oMath>
        <m:sSup>
          <m:e>
            <m:groupChr>
              <m:groupChrPr>
                <m:chr m:val="^"/>
                <m:pos m:val="top"/>
                <m:vertJc m:val="bot"/>
              </m:groupChrPr>
              <m:e>
                <m:r>
                  <m:t>σ</m:t>
                </m:r>
              </m:e>
            </m:groupChr>
          </m:e>
          <m:sup>
            <m:r>
              <m:t>2</m:t>
            </m:r>
          </m:sup>
        </m:sSup>
        <m:r>
          <m:t>=</m:t>
        </m:r>
        <m:f>
          <m:fPr>
            <m:type m:val="bar"/>
          </m:fPr>
          <m:num>
            <m:r>
              <m:t>1</m:t>
            </m:r>
          </m:num>
          <m:den>
            <m:r>
              <m:t>n</m:t>
            </m:r>
            <m:r>
              <m:t>−</m:t>
            </m:r>
            <m:r>
              <m:t>K</m:t>
            </m:r>
          </m:den>
        </m:f>
        <m:nary>
          <m:naryPr>
            <m:chr m:val="∑"/>
            <m:limLoc m:val="undOvr"/>
            <m:subHide m:val="0"/>
            <m:supHide m:val="0"/>
          </m:naryPr>
          <m:sub>
            <m:r>
              <m:t>k</m:t>
            </m:r>
            <m:r>
              <m:t>=</m:t>
            </m:r>
            <m:r>
              <m:t>1</m:t>
            </m:r>
          </m:sub>
          <m:sup>
            <m:r>
              <m:t>K</m:t>
            </m:r>
          </m:sup>
          <m:e>
            <m:nary>
              <m:naryPr>
                <m:chr m:val="∑"/>
                <m:limLoc m:val="undOvr"/>
                <m:subHide m:val="0"/>
                <m:supHide m:val="1"/>
              </m:naryPr>
              <m:sub>
                <m:r>
                  <m:t>i</m:t>
                </m:r>
                <m:r>
                  <m:t>:</m:t>
                </m:r>
                <m:sSub>
                  <m:e>
                    <m:r>
                      <m:t>y</m:t>
                    </m:r>
                  </m:e>
                  <m:sub>
                    <m:r>
                      <m:t>i</m:t>
                    </m:r>
                  </m:sub>
                </m:sSub>
                <m:r>
                  <m:t>=</m:t>
                </m:r>
                <m:r>
                  <m:t>k</m:t>
                </m:r>
              </m:sub>
              <m:sup/>
              <m:e>
                <m:r>
                  <m:t>(</m:t>
                </m:r>
              </m:e>
            </m:nary>
          </m:e>
        </m:nary>
        <m:sSub>
          <m:e>
            <m:r>
              <m:t>x</m:t>
            </m:r>
          </m:e>
          <m:sub>
            <m:r>
              <m:t>i</m:t>
            </m:r>
          </m:sub>
        </m:sSub>
        <m:r>
          <m:t>−</m:t>
        </m:r>
        <m:sSub>
          <m:e>
            <m:groupChr>
              <m:groupChrPr>
                <m:chr m:val="^"/>
                <m:pos m:val="top"/>
                <m:vertJc m:val="bot"/>
              </m:groupChrPr>
              <m:e>
                <m:r>
                  <m:t>μ</m:t>
                </m:r>
              </m:e>
            </m:groupChr>
          </m:e>
          <m:sub>
            <m:r>
              <m:t>k</m:t>
            </m:r>
          </m:sub>
        </m:sSub>
        <m:sSup>
          <m:e>
            <m:r>
              <m:t>)</m:t>
            </m:r>
          </m:e>
          <m:sup>
            <m:r>
              <m:t>2</m:t>
            </m:r>
          </m:sup>
        </m:sSup>
      </m:oMath>
      <w:r>
        <w:t xml:space="preserve"> </w:t>
      </w:r>
      <w:r>
        <w:t xml:space="preserve">- Prior probabilities:</w:t>
      </w:r>
      <w:r>
        <w:t xml:space="preserve"> </w:t>
      </w:r>
      <m:oMath>
        <m:sSub>
          <m:e>
            <m:groupChr>
              <m:groupChrPr>
                <m:chr m:val="^"/>
                <m:pos m:val="top"/>
                <m:vertJc m:val="bot"/>
              </m:groupChrPr>
              <m:e>
                <m:r>
                  <m:t>π</m:t>
                </m:r>
              </m:e>
            </m:groupChr>
          </m:e>
          <m:sub>
            <m:r>
              <m:t>k</m:t>
            </m:r>
          </m:sub>
        </m:sSub>
        <m:r>
          <m:t>=</m:t>
        </m:r>
        <m:f>
          <m:fPr>
            <m:type m:val="bar"/>
          </m:fPr>
          <m:num>
            <m:sSub>
              <m:e>
                <m:r>
                  <m:t>n</m:t>
                </m:r>
              </m:e>
              <m:sub>
                <m:r>
                  <m:t>k</m:t>
                </m:r>
              </m:sub>
            </m:sSub>
          </m:num>
          <m:den>
            <m:r>
              <m:t>n</m:t>
            </m:r>
          </m:den>
        </m:f>
      </m:oMath>
    </w:p>
    <w:p>
      <w:pPr>
        <w:pStyle w:val="Heading3"/>
      </w:pPr>
      <w:bookmarkStart w:id="39" w:name="multiple-predictor-lda"/>
      <w:bookmarkEnd w:id="39"/>
      <w:r>
        <w:t xml:space="preserve">Multiple-Predictor LDA</w:t>
      </w:r>
    </w:p>
    <w:p>
      <w:pPr>
        <w:pStyle w:val="FirstParagraph"/>
      </w:pPr>
      <w:r>
        <w:t xml:space="preserve">For multiple predictors, LDA assumes that predictors follow a multivariate normal distribution within each class:</w:t>
      </w:r>
    </w:p>
    <w:p>
      <w:pPr>
        <w:pStyle w:val="BodyText"/>
      </w:pPr>
      <m:oMathPara>
        <m:oMathParaPr>
          <m:jc m:val="center"/>
        </m:oMathParaPr>
        <m:oMath>
          <m:r>
            <m:t>X</m:t>
          </m:r>
          <m:r>
            <m:t>∼</m:t>
          </m:r>
          <m:r>
            <m:t>N</m:t>
          </m:r>
          <m:r>
            <m:t>(</m:t>
          </m:r>
          <m:sSub>
            <m:e>
              <m:r>
                <m:t>μ</m:t>
              </m:r>
            </m:e>
            <m:sub>
              <m:r>
                <m:t>k</m:t>
              </m:r>
            </m:sub>
          </m:sSub>
          <m:r>
            <m:t>,</m:t>
          </m:r>
          <m:r>
            <m:t>Σ</m:t>
          </m:r>
          <m:r>
            <m:t>)</m:t>
          </m:r>
        </m:oMath>
      </m:oMathPara>
    </w:p>
    <w:p>
      <w:pPr>
        <w:pStyle w:val="FirstParagraph"/>
      </w:pPr>
      <w:r>
        <w:t xml:space="preserve">Where:</w:t>
      </w:r>
      <w:r>
        <w:t xml:space="preserve"> </w:t>
      </w:r>
      <w:r>
        <w:t xml:space="preserve">-</w:t>
      </w:r>
      <w:r>
        <w:t xml:space="preserve"> </w:t>
      </w:r>
      <m:oMath>
        <m:sSub>
          <m:e>
            <m:r>
              <m:t>μ</m:t>
            </m:r>
          </m:e>
          <m:sub>
            <m:r>
              <m:t>k</m:t>
            </m:r>
          </m:sub>
        </m:sSub>
      </m:oMath>
      <w:r>
        <w:t xml:space="preserve"> </w:t>
      </w:r>
      <w:r>
        <w:t xml:space="preserve">is the class-specific mean vector</w:t>
      </w:r>
      <w:r>
        <w:t xml:space="preserve"> </w:t>
      </w:r>
      <w:r>
        <w:t xml:space="preserve">-</w:t>
      </w:r>
      <w:r>
        <w:t xml:space="preserve"> </w:t>
      </w:r>
      <m:oMath>
        <m:r>
          <m:t>Σ</m:t>
        </m:r>
      </m:oMath>
      <w:r>
        <w:t xml:space="preserve"> </w:t>
      </w:r>
      <w:r>
        <w:t xml:space="preserve">is the common covariance matrix shared across all classes</w:t>
      </w:r>
    </w:p>
    <w:p>
      <w:pPr>
        <w:pStyle w:val="BodyText"/>
      </w:pPr>
      <w:r>
        <w:t xml:space="preserve">The discriminant function becomes:</w:t>
      </w:r>
    </w:p>
    <w:p>
      <w:pPr>
        <w:pStyle w:val="BodyText"/>
      </w:pPr>
      <m:oMathPara>
        <m:oMathParaPr>
          <m:jc m:val="center"/>
        </m:oMathParaPr>
        <m:oMath>
          <m:sSub>
            <m:e>
              <m:r>
                <m:t>δ</m:t>
              </m:r>
            </m:e>
            <m:sub>
              <m:r>
                <m:t>k</m:t>
              </m:r>
            </m:sub>
          </m:sSub>
          <m:r>
            <m:t>(</m:t>
          </m:r>
          <m:r>
            <m:t>x</m:t>
          </m:r>
          <m:r>
            <m:t>)</m:t>
          </m:r>
          <m:r>
            <m:t>=</m:t>
          </m:r>
          <m:sSup>
            <m:e>
              <m:r>
                <m:t>x</m:t>
              </m:r>
            </m:e>
            <m:sup>
              <m:r>
                <m:t>T</m:t>
              </m:r>
            </m:sup>
          </m:sSup>
          <m:sSup>
            <m:e>
              <m:r>
                <m:t>Σ</m:t>
              </m:r>
            </m:e>
            <m:sup>
              <m:r>
                <m:t>−</m:t>
              </m:r>
              <m:r>
                <m:t>1</m:t>
              </m:r>
            </m:sup>
          </m:sSup>
          <m:sSub>
            <m:e>
              <m:r>
                <m:t>μ</m:t>
              </m:r>
            </m:e>
            <m:sub>
              <m:r>
                <m:t>k</m:t>
              </m:r>
            </m:sub>
          </m:sSub>
          <m:r>
            <m:t>−</m:t>
          </m:r>
          <m:f>
            <m:fPr>
              <m:type m:val="bar"/>
            </m:fPr>
            <m:num>
              <m:r>
                <m:t>1</m:t>
              </m:r>
            </m:num>
            <m:den>
              <m:r>
                <m:t>2</m:t>
              </m:r>
            </m:den>
          </m:f>
          <m:sSubSup>
            <m:e>
              <m:r>
                <m:t>μ</m:t>
              </m:r>
            </m:e>
            <m:sub>
              <m:r>
                <m:t>k</m:t>
              </m:r>
            </m:sub>
            <m:sup>
              <m:r>
                <m:t>T</m:t>
              </m:r>
            </m:sup>
          </m:sSubSup>
          <m:sSup>
            <m:e>
              <m:r>
                <m:t>Σ</m:t>
              </m:r>
            </m:e>
            <m:sup>
              <m:r>
                <m:t>−</m:t>
              </m:r>
              <m:r>
                <m:t>1</m:t>
              </m:r>
            </m:sup>
          </m:sSup>
          <m:sSub>
            <m:e>
              <m:r>
                <m:t>μ</m:t>
              </m:r>
            </m:e>
            <m:sub>
              <m:r>
                <m:t>k</m:t>
              </m:r>
            </m:sub>
          </m:sSub>
          <m:r>
            <m:t>+</m:t>
          </m:r>
          <m:r>
            <m:rPr>
              <m:sty m:val="p"/>
            </m:rPr>
            <m:t>log</m:t>
          </m:r>
          <m:r>
            <m:t>(</m:t>
          </m:r>
          <m:sSub>
            <m:e>
              <m:r>
                <m:t>π</m:t>
              </m:r>
            </m:e>
            <m:sub>
              <m:r>
                <m:t>k</m:t>
              </m:r>
            </m:sub>
          </m:sSub>
          <m:r>
            <m:t>)</m:t>
          </m:r>
        </m:oMath>
      </m:oMathPara>
    </w:p>
    <w:p>
      <w:pPr>
        <w:pStyle w:val="FirstParagraph"/>
      </w:pPr>
      <w:r>
        <w:t xml:space="preserve">The decision boundaries between classes</w:t>
      </w:r>
      <w:r>
        <w:t xml:space="preserve"> </w:t>
      </w:r>
      <m:oMath>
        <m:r>
          <m:t>j</m:t>
        </m:r>
      </m:oMath>
      <w:r>
        <w:t xml:space="preserve"> </w:t>
      </w:r>
      <w:r>
        <w:t xml:space="preserve">and</w:t>
      </w:r>
      <w:r>
        <w:t xml:space="preserve"> </w:t>
      </w:r>
      <m:oMath>
        <m:r>
          <m:t>k</m:t>
        </m:r>
      </m:oMath>
      <w:r>
        <w:t xml:space="preserve"> </w:t>
      </w:r>
      <w:r>
        <w:t xml:space="preserve">occur where</w:t>
      </w:r>
      <w:r>
        <w:t xml:space="preserve"> </w:t>
      </w:r>
      <m:oMath>
        <m:sSub>
          <m:e>
            <m:r>
              <m:t>δ</m:t>
            </m:r>
          </m:e>
          <m:sub>
            <m:r>
              <m:t>j</m:t>
            </m:r>
          </m:sub>
        </m:sSub>
        <m:r>
          <m:t>(</m:t>
        </m:r>
        <m:r>
          <m:t>x</m:t>
        </m:r>
        <m:r>
          <m:t>)</m:t>
        </m:r>
        <m:r>
          <m:t>=</m:t>
        </m:r>
        <m:sSub>
          <m:e>
            <m:r>
              <m:t>δ</m:t>
            </m:r>
          </m:e>
          <m:sub>
            <m:r>
              <m:t>k</m:t>
            </m:r>
          </m:sub>
        </m:sSub>
        <m:r>
          <m:t>(</m:t>
        </m:r>
        <m:r>
          <m:t>x</m:t>
        </m:r>
        <m:r>
          <m:t>)</m:t>
        </m:r>
      </m:oMath>
      <w:r>
        <w:t xml:space="preserve">.</w:t>
      </w:r>
    </w:p>
    <w:p>
      <w:pPr>
        <w:pStyle w:val="Heading2"/>
      </w:pPr>
      <w:bookmarkStart w:id="40" w:name="quadratic-discriminant-analysis-qda"/>
      <w:bookmarkEnd w:id="40"/>
      <w:r>
        <w:t xml:space="preserve">Quadratic Discriminant Analysis (QDA)</w:t>
      </w:r>
    </w:p>
    <w:p>
      <w:pPr>
        <w:pStyle w:val="Heading3"/>
      </w:pPr>
      <w:bookmarkStart w:id="41" w:name="core-concept-1"/>
      <w:bookmarkEnd w:id="41"/>
      <w:r>
        <w:t xml:space="preserve">Core Concept</w:t>
      </w:r>
    </w:p>
    <w:p>
      <w:pPr>
        <w:pStyle w:val="FirstParagraph"/>
      </w:pPr>
      <w:r>
        <w:t xml:space="preserve">QDA relaxes LDA's assumption of a common covariance matrix, allowing each class to have its own covariance structure:</w:t>
      </w:r>
    </w:p>
    <w:p>
      <w:pPr>
        <w:pStyle w:val="BodyText"/>
      </w:pPr>
      <m:oMathPara>
        <m:oMathParaPr>
          <m:jc m:val="center"/>
        </m:oMathParaPr>
        <m:oMath>
          <m:r>
            <m:t>X</m:t>
          </m:r>
          <m:r>
            <m:t>∼</m:t>
          </m:r>
          <m:r>
            <m:t>N</m:t>
          </m:r>
          <m:r>
            <m:t>(</m:t>
          </m:r>
          <m:sSub>
            <m:e>
              <m:r>
                <m:t>μ</m:t>
              </m:r>
            </m:e>
            <m:sub>
              <m:r>
                <m:t>k</m:t>
              </m:r>
            </m:sub>
          </m:sSub>
          <m:r>
            <m:t>,</m:t>
          </m:r>
          <m:sSub>
            <m:e>
              <m:r>
                <m:t>Σ</m:t>
              </m:r>
            </m:e>
            <m:sub>
              <m:r>
                <m:t>k</m:t>
              </m:r>
            </m:sub>
          </m:sSub>
          <m:r>
            <m:t>)</m:t>
          </m:r>
        </m:oMath>
      </m:oMathPara>
    </w:p>
    <w:p>
      <w:pPr>
        <w:pStyle w:val="Heading3"/>
      </w:pPr>
      <w:bookmarkStart w:id="42" w:name="discriminant-function"/>
      <w:bookmarkEnd w:id="42"/>
      <w:r>
        <w:t xml:space="preserve">Discriminant Function</w:t>
      </w:r>
    </w:p>
    <w:p>
      <w:pPr>
        <w:pStyle w:val="FirstParagraph"/>
      </w:pPr>
      <w:r>
        <w:t xml:space="preserve">The QDA discriminant function is:</w:t>
      </w:r>
    </w:p>
    <w:p>
      <w:pPr>
        <w:pStyle w:val="BodyText"/>
      </w:pPr>
      <m:oMathPara>
        <m:oMathParaPr>
          <m:jc m:val="center"/>
        </m:oMathParaPr>
        <m:oMath>
          <m:sSub>
            <m:e>
              <m:r>
                <m:t>δ</m:t>
              </m:r>
            </m:e>
            <m:sub>
              <m:r>
                <m:t>k</m:t>
              </m:r>
            </m:sub>
          </m:sSub>
          <m:r>
            <m:t>(</m:t>
          </m:r>
          <m:r>
            <m:t>x</m:t>
          </m:r>
          <m:r>
            <m:t>)</m:t>
          </m:r>
          <m:r>
            <m:t>=</m:t>
          </m:r>
          <m:r>
            <m:t>−</m:t>
          </m:r>
          <m:f>
            <m:fPr>
              <m:type m:val="bar"/>
            </m:fPr>
            <m:num>
              <m:r>
                <m:t>1</m:t>
              </m:r>
            </m:num>
            <m:den>
              <m:r>
                <m:t>2</m:t>
              </m:r>
            </m:den>
          </m:f>
          <m:r>
            <m:t>(</m:t>
          </m:r>
          <m:r>
            <m:t>x</m:t>
          </m:r>
          <m:r>
            <m:t>−</m:t>
          </m:r>
          <m:sSub>
            <m:e>
              <m:r>
                <m:t>μ</m:t>
              </m:r>
            </m:e>
            <m:sub>
              <m:r>
                <m:t>k</m:t>
              </m:r>
            </m:sub>
          </m:sSub>
          <m:sSup>
            <m:e>
              <m:r>
                <m:t>)</m:t>
              </m:r>
            </m:e>
            <m:sup>
              <m:r>
                <m:t>T</m:t>
              </m:r>
            </m:sup>
          </m:sSup>
          <m:sSubSup>
            <m:e>
              <m:r>
                <m:t>Σ</m:t>
              </m:r>
            </m:e>
            <m:sub>
              <m:r>
                <m:t>k</m:t>
              </m:r>
            </m:sub>
            <m:sup>
              <m:r>
                <m:t>−</m:t>
              </m:r>
              <m:r>
                <m:t>1</m:t>
              </m:r>
            </m:sup>
          </m:sSubSup>
          <m:r>
            <m:t>(</m:t>
          </m:r>
          <m:r>
            <m:t>x</m:t>
          </m:r>
          <m:r>
            <m:t>−</m:t>
          </m:r>
          <m:sSub>
            <m:e>
              <m:r>
                <m:t>μ</m:t>
              </m:r>
            </m:e>
            <m:sub>
              <m:r>
                <m:t>k</m:t>
              </m:r>
            </m:sub>
          </m:sSub>
          <m:r>
            <m:t>)</m:t>
          </m:r>
          <m:r>
            <m:t>−</m:t>
          </m:r>
          <m:f>
            <m:fPr>
              <m:type m:val="bar"/>
            </m:fPr>
            <m:num>
              <m:r>
                <m:t>1</m:t>
              </m:r>
            </m:num>
            <m:den>
              <m:r>
                <m:t>2</m:t>
              </m:r>
            </m:den>
          </m:f>
          <m:r>
            <m:rPr>
              <m:sty m:val="p"/>
            </m:rPr>
            <m:t>log</m:t>
          </m:r>
          <m:r>
            <m:t>|</m:t>
          </m:r>
          <m:sSub>
            <m:e>
              <m:r>
                <m:t>Σ</m:t>
              </m:r>
            </m:e>
            <m:sub>
              <m:r>
                <m:t>k</m:t>
              </m:r>
            </m:sub>
          </m:sSub>
          <m:r>
            <m:t>|</m:t>
          </m:r>
          <m:r>
            <m:t>+</m:t>
          </m:r>
          <m:r>
            <m:rPr>
              <m:sty m:val="p"/>
            </m:rPr>
            <m:t>log</m:t>
          </m:r>
          <m:r>
            <m:t>(</m:t>
          </m:r>
          <m:sSub>
            <m:e>
              <m:r>
                <m:t>π</m:t>
              </m:r>
            </m:e>
            <m:sub>
              <m:r>
                <m:t>k</m:t>
              </m:r>
            </m:sub>
          </m:sSub>
          <m:r>
            <m:t>)</m:t>
          </m:r>
        </m:oMath>
      </m:oMathPara>
    </w:p>
    <w:p>
      <w:pPr>
        <w:pStyle w:val="FirstParagraph"/>
      </w:pPr>
      <w:r>
        <w:t xml:space="preserve">Which expands to:</w:t>
      </w:r>
    </w:p>
    <w:p>
      <w:pPr>
        <w:pStyle w:val="BodyText"/>
      </w:pPr>
      <m:oMathPara>
        <m:oMathParaPr>
          <m:jc m:val="center"/>
        </m:oMathParaPr>
        <m:oMath>
          <m:sSub>
            <m:e>
              <m:r>
                <m:t>δ</m:t>
              </m:r>
            </m:e>
            <m:sub>
              <m:r>
                <m:t>k</m:t>
              </m:r>
            </m:sub>
          </m:sSub>
          <m:r>
            <m:t>(</m:t>
          </m:r>
          <m:r>
            <m:t>x</m:t>
          </m:r>
          <m:r>
            <m:t>)</m:t>
          </m:r>
          <m:r>
            <m:t>=</m:t>
          </m:r>
          <m:r>
            <m:t>−</m:t>
          </m:r>
          <m:f>
            <m:fPr>
              <m:type m:val="bar"/>
            </m:fPr>
            <m:num>
              <m:r>
                <m:t>1</m:t>
              </m:r>
            </m:num>
            <m:den>
              <m:r>
                <m:t>2</m:t>
              </m:r>
            </m:den>
          </m:f>
          <m:sSup>
            <m:e>
              <m:r>
                <m:t>x</m:t>
              </m:r>
            </m:e>
            <m:sup>
              <m:r>
                <m:t>T</m:t>
              </m:r>
            </m:sup>
          </m:sSup>
          <m:sSubSup>
            <m:e>
              <m:r>
                <m:t>Σ</m:t>
              </m:r>
            </m:e>
            <m:sub>
              <m:r>
                <m:t>k</m:t>
              </m:r>
            </m:sub>
            <m:sup>
              <m:r>
                <m:t>−</m:t>
              </m:r>
              <m:r>
                <m:t>1</m:t>
              </m:r>
            </m:sup>
          </m:sSubSup>
          <m:r>
            <m:t>x</m:t>
          </m:r>
          <m:r>
            <m:t>+</m:t>
          </m:r>
          <m:sSup>
            <m:e>
              <m:r>
                <m:t>x</m:t>
              </m:r>
            </m:e>
            <m:sup>
              <m:r>
                <m:t>T</m:t>
              </m:r>
            </m:sup>
          </m:sSup>
          <m:sSubSup>
            <m:e>
              <m:r>
                <m:t>Σ</m:t>
              </m:r>
            </m:e>
            <m:sub>
              <m:r>
                <m:t>k</m:t>
              </m:r>
            </m:sub>
            <m:sup>
              <m:r>
                <m:t>−</m:t>
              </m:r>
              <m:r>
                <m:t>1</m:t>
              </m:r>
            </m:sup>
          </m:sSubSup>
          <m:sSub>
            <m:e>
              <m:r>
                <m:t>μ</m:t>
              </m:r>
            </m:e>
            <m:sub>
              <m:r>
                <m:t>k</m:t>
              </m:r>
            </m:sub>
          </m:sSub>
          <m:r>
            <m:t>−</m:t>
          </m:r>
          <m:f>
            <m:fPr>
              <m:type m:val="bar"/>
            </m:fPr>
            <m:num>
              <m:r>
                <m:t>1</m:t>
              </m:r>
            </m:num>
            <m:den>
              <m:r>
                <m:t>2</m:t>
              </m:r>
            </m:den>
          </m:f>
          <m:sSubSup>
            <m:e>
              <m:r>
                <m:t>μ</m:t>
              </m:r>
            </m:e>
            <m:sub>
              <m:r>
                <m:t>k</m:t>
              </m:r>
            </m:sub>
            <m:sup>
              <m:r>
                <m:t>T</m:t>
              </m:r>
            </m:sup>
          </m:sSubSup>
          <m:sSubSup>
            <m:e>
              <m:r>
                <m:t>Σ</m:t>
              </m:r>
            </m:e>
            <m:sub>
              <m:r>
                <m:t>k</m:t>
              </m:r>
            </m:sub>
            <m:sup>
              <m:r>
                <m:t>−</m:t>
              </m:r>
              <m:r>
                <m:t>1</m:t>
              </m:r>
            </m:sup>
          </m:sSubSup>
          <m:sSub>
            <m:e>
              <m:r>
                <m:t>μ</m:t>
              </m:r>
            </m:e>
            <m:sub>
              <m:r>
                <m:t>k</m:t>
              </m:r>
            </m:sub>
          </m:sSub>
          <m:r>
            <m:t>−</m:t>
          </m:r>
          <m:f>
            <m:fPr>
              <m:type m:val="bar"/>
            </m:fPr>
            <m:num>
              <m:r>
                <m:t>1</m:t>
              </m:r>
            </m:num>
            <m:den>
              <m:r>
                <m:t>2</m:t>
              </m:r>
            </m:den>
          </m:f>
          <m:r>
            <m:rPr>
              <m:sty m:val="p"/>
            </m:rPr>
            <m:t>log</m:t>
          </m:r>
          <m:r>
            <m:t>|</m:t>
          </m:r>
          <m:sSub>
            <m:e>
              <m:r>
                <m:t>Σ</m:t>
              </m:r>
            </m:e>
            <m:sub>
              <m:r>
                <m:t>k</m:t>
              </m:r>
            </m:sub>
          </m:sSub>
          <m:r>
            <m:t>|</m:t>
          </m:r>
          <m:r>
            <m:t>+</m:t>
          </m:r>
          <m:r>
            <m:rPr>
              <m:sty m:val="p"/>
            </m:rPr>
            <m:t>log</m:t>
          </m:r>
          <m:r>
            <m:t>(</m:t>
          </m:r>
          <m:sSub>
            <m:e>
              <m:r>
                <m:t>π</m:t>
              </m:r>
            </m:e>
            <m:sub>
              <m:r>
                <m:t>k</m:t>
              </m:r>
            </m:sub>
          </m:sSub>
          <m:r>
            <m:t>)</m:t>
          </m:r>
        </m:oMath>
      </m:oMathPara>
    </w:p>
    <w:p>
      <w:pPr>
        <w:pStyle w:val="FirstParagraph"/>
      </w:pPr>
      <w:r>
        <w:t xml:space="preserve">The quadratic nature of this function gives QDA its name.</w:t>
      </w:r>
    </w:p>
    <w:p>
      <w:pPr>
        <w:pStyle w:val="Heading3"/>
      </w:pPr>
      <w:bookmarkStart w:id="43" w:name="bias-variance-tradeoff"/>
      <w:bookmarkEnd w:id="43"/>
      <w:r>
        <w:t xml:space="preserve">Bias-Variance Tradeoff</w:t>
      </w:r>
    </w:p>
    <w:p>
      <w:pPr>
        <w:pStyle w:val="FirstParagraph"/>
      </w:pPr>
      <w:r>
        <w:t xml:space="preserve">The choice between LDA and QDA represents a bias-variance tradeoff:</w:t>
      </w:r>
    </w:p>
    <w:p>
      <w:pPr>
        <w:pStyle w:val="Compact"/>
        <w:numPr>
          <w:numId w:val="1003"/>
          <w:ilvl w:val="0"/>
        </w:numPr>
      </w:pPr>
      <w:r>
        <w:rPr>
          <w:b/>
        </w:rPr>
        <w:t xml:space="preserve">LDA</w:t>
      </w:r>
      <w:r>
        <w:t xml:space="preserve">: Higher bias but lower variance; estimates</w:t>
      </w:r>
      <w:r>
        <w:t xml:space="preserve"> </w:t>
      </w:r>
      <m:oMath>
        <m:r>
          <m:t>K</m:t>
        </m:r>
        <m:r>
          <m:t>p</m:t>
        </m:r>
      </m:oMath>
      <w:r>
        <w:t xml:space="preserve"> </w:t>
      </w:r>
      <w:r>
        <w:t xml:space="preserve">linear coefficients and a single</w:t>
      </w:r>
      <w:r>
        <w:t xml:space="preserve"> </w:t>
      </w:r>
      <m:oMath>
        <m:r>
          <m:t>p</m:t>
        </m:r>
        <m:r>
          <m:t>×</m:t>
        </m:r>
        <m:r>
          <m:t>p</m:t>
        </m:r>
      </m:oMath>
      <w:r>
        <w:t xml:space="preserve"> </w:t>
      </w:r>
      <w:r>
        <w:t xml:space="preserve">covariance matrix</w:t>
      </w:r>
    </w:p>
    <w:p>
      <w:pPr>
        <w:pStyle w:val="Compact"/>
        <w:numPr>
          <w:numId w:val="1003"/>
          <w:ilvl w:val="0"/>
        </w:numPr>
      </w:pPr>
      <w:r>
        <w:rPr>
          <w:b/>
        </w:rPr>
        <w:t xml:space="preserve">QDA</w:t>
      </w:r>
      <w:r>
        <w:t xml:space="preserve">: Lower bias but higher variance; estimates</w:t>
      </w:r>
      <w:r>
        <w:t xml:space="preserve"> </w:t>
      </w:r>
      <m:oMath>
        <m:r>
          <m:t>K</m:t>
        </m:r>
      </m:oMath>
      <w:r>
        <w:t xml:space="preserve"> </w:t>
      </w:r>
      <w:r>
        <w:t xml:space="preserve">separate</w:t>
      </w:r>
      <w:r>
        <w:t xml:space="preserve"> </w:t>
      </w:r>
      <m:oMath>
        <m:r>
          <m:t>p</m:t>
        </m:r>
        <m:r>
          <m:t>×</m:t>
        </m:r>
        <m:r>
          <m:t>p</m:t>
        </m:r>
      </m:oMath>
      <w:r>
        <w:t xml:space="preserve"> </w:t>
      </w:r>
      <w:r>
        <w:t xml:space="preserve">covariance matrices (requiring</w:t>
      </w:r>
      <w:r>
        <w:t xml:space="preserve"> </w:t>
      </w:r>
      <m:oMath>
        <m:f>
          <m:fPr>
            <m:type m:val="bar"/>
          </m:fPr>
          <m:num>
            <m:r>
              <m:t>K</m:t>
            </m:r>
            <m:r>
              <m:t>p</m:t>
            </m:r>
            <m:r>
              <m:t>(</m:t>
            </m:r>
            <m:r>
              <m:t>p</m:t>
            </m:r>
            <m:r>
              <m:t>+</m:t>
            </m:r>
            <m:r>
              <m:t>1</m:t>
            </m:r>
            <m:r>
              <m:t>)</m:t>
            </m:r>
          </m:num>
          <m:den>
            <m:r>
              <m:t>2</m:t>
            </m:r>
          </m:den>
        </m:f>
      </m:oMath>
      <w:r>
        <w:t xml:space="preserve"> </w:t>
      </w:r>
      <w:r>
        <w:t xml:space="preserve">parameters)</w:t>
      </w:r>
    </w:p>
    <w:p>
      <w:pPr>
        <w:pStyle w:val="Heading3"/>
      </w:pPr>
      <w:bookmarkStart w:id="44" w:name="when-to-use-qda"/>
      <w:bookmarkEnd w:id="44"/>
      <w:r>
        <w:t xml:space="preserve">When to Use QDA</w:t>
      </w:r>
    </w:p>
    <w:p>
      <w:pPr>
        <w:pStyle w:val="FirstParagraph"/>
      </w:pPr>
      <w:r>
        <w:t xml:space="preserve">QDA is preferable when:</w:t>
      </w:r>
      <w:r>
        <w:t xml:space="preserve"> </w:t>
      </w:r>
      <w:r>
        <w:t xml:space="preserve">- The training set is large enough to handle higher variance</w:t>
      </w:r>
      <w:r>
        <w:t xml:space="preserve"> </w:t>
      </w:r>
      <w:r>
        <w:t xml:space="preserve">- The assumption of a common covariance matrix is unrealistic</w:t>
      </w:r>
      <w:r>
        <w:t xml:space="preserve"> </w:t>
      </w:r>
      <w:r>
        <w:t xml:space="preserve">- Decision boundaries appear non-linear</w:t>
      </w:r>
    </w:p>
    <w:p>
      <w:pPr>
        <w:pStyle w:val="Heading2"/>
      </w:pPr>
      <w:bookmarkStart w:id="45" w:name="evaluating-classification-performance"/>
      <w:bookmarkEnd w:id="45"/>
      <w:r>
        <w:t xml:space="preserve">Evaluating Classification Performance</w:t>
      </w:r>
    </w:p>
    <w:p>
      <w:pPr>
        <w:pStyle w:val="Heading3"/>
      </w:pPr>
      <w:bookmarkStart w:id="46" w:name="confusion-matrix"/>
      <w:bookmarkEnd w:id="46"/>
      <w:r>
        <w:t xml:space="preserve">Confusion Matrix</w:t>
      </w:r>
    </w:p>
    <w:p>
      <w:pPr>
        <w:pStyle w:val="FirstParagraph"/>
      </w:pPr>
      <w:r>
        <w:t xml:space="preserve">A confusion matrix tabulates predicted vs. actual class memberships, revealing:</w:t>
      </w:r>
      <w:r>
        <w:t xml:space="preserve"> </w:t>
      </w:r>
      <w:r>
        <w:t xml:space="preserve">- True positives (TP): Correctly classified positive cases</w:t>
      </w:r>
      <w:r>
        <w:t xml:space="preserve"> </w:t>
      </w:r>
      <w:r>
        <w:t xml:space="preserve">- False positives (FP): Incorrectly classified as positive</w:t>
      </w:r>
      <w:r>
        <w:t xml:space="preserve"> </w:t>
      </w:r>
      <w:r>
        <w:t xml:space="preserve">- True negatives (TN): Correctly classified negative cases</w:t>
      </w:r>
      <w:r>
        <w:t xml:space="preserve"> </w:t>
      </w:r>
      <w:r>
        <w:t xml:space="preserve">- False negatives (FN): Incorrectly classified as negative</w:t>
      </w:r>
    </w:p>
    <w:p>
      <w:pPr>
        <w:pStyle w:val="Heading3"/>
      </w:pPr>
      <w:bookmarkStart w:id="47" w:name="performance-metrics"/>
      <w:bookmarkEnd w:id="47"/>
      <w:r>
        <w:t xml:space="preserve">Performance Metrics</w:t>
      </w:r>
    </w:p>
    <w:p>
      <w:pPr>
        <w:pStyle w:val="FirstParagraph"/>
      </w:pPr>
      <w:r>
        <w:t xml:space="preserve">Key classification metrics include:</w:t>
      </w:r>
      <w:r>
        <w:t xml:space="preserve"> </w:t>
      </w:r>
      <w:r>
        <w:t xml:space="preserve">-</w:t>
      </w:r>
      <w:r>
        <w:t xml:space="preserve"> </w:t>
      </w:r>
      <w:r>
        <w:rPr>
          <w:b/>
        </w:rPr>
        <w:t xml:space="preserve">Accuracy</w:t>
      </w:r>
      <w:r>
        <w:t xml:space="preserve">:</w:t>
      </w:r>
      <w:r>
        <w:t xml:space="preserve"> </w:t>
      </w:r>
      <m:oMath>
        <m:r>
          <m:t>(</m:t>
        </m:r>
        <m:r>
          <m:t>T</m:t>
        </m:r>
        <m:r>
          <m:t>P</m:t>
        </m:r>
        <m:r>
          <m:t>+</m:t>
        </m:r>
        <m:r>
          <m:t>T</m:t>
        </m:r>
        <m:r>
          <m:t>N</m:t>
        </m:r>
        <m:r>
          <m:t>)</m:t>
        </m:r>
        <m:r>
          <m:t>/</m:t>
        </m:r>
        <m:r>
          <m:t>(</m:t>
        </m:r>
        <m:r>
          <m:t>T</m:t>
        </m:r>
        <m:r>
          <m:t>P</m:t>
        </m:r>
        <m:r>
          <m:t>+</m:t>
        </m:r>
        <m:r>
          <m:t>T</m:t>
        </m:r>
        <m:r>
          <m:t>N</m:t>
        </m:r>
        <m:r>
          <m:t>+</m:t>
        </m:r>
        <m:r>
          <m:t>F</m:t>
        </m:r>
        <m:r>
          <m:t>P</m:t>
        </m:r>
        <m:r>
          <m:t>+</m:t>
        </m:r>
        <m:r>
          <m:t>F</m:t>
        </m:r>
        <m:r>
          <m:t>N</m:t>
        </m:r>
        <m:r>
          <m:t>)</m:t>
        </m:r>
      </m:oMath>
      <w:r>
        <w:t xml:space="preserve"> </w:t>
      </w:r>
      <w:r>
        <w:t xml:space="preserve">-</w:t>
      </w:r>
      <w:r>
        <w:t xml:space="preserve"> </w:t>
      </w:r>
      <w:r>
        <w:rPr>
          <w:b/>
        </w:rPr>
        <w:t xml:space="preserve">Sensitivity</w:t>
      </w:r>
      <w:r>
        <w:t xml:space="preserve"> </w:t>
      </w:r>
      <w:r>
        <w:t xml:space="preserve">(recall, true positive rate):</w:t>
      </w:r>
      <w:r>
        <w:t xml:space="preserve"> </w:t>
      </w:r>
      <m:oMath>
        <m:r>
          <m:t>T</m:t>
        </m:r>
        <m:r>
          <m:t>P</m:t>
        </m:r>
        <m:r>
          <m:t>/</m:t>
        </m:r>
        <m:r>
          <m:t>(</m:t>
        </m:r>
        <m:r>
          <m:t>T</m:t>
        </m:r>
        <m:r>
          <m:t>P</m:t>
        </m:r>
        <m:r>
          <m:t>+</m:t>
        </m:r>
        <m:r>
          <m:t>F</m:t>
        </m:r>
        <m:r>
          <m:t>N</m:t>
        </m:r>
        <m:r>
          <m:t>)</m:t>
        </m:r>
      </m:oMath>
      <w:r>
        <w:t xml:space="preserve"> </w:t>
      </w:r>
      <w:r>
        <w:t xml:space="preserve">-</w:t>
      </w:r>
      <w:r>
        <w:t xml:space="preserve"> </w:t>
      </w:r>
      <w:r>
        <w:rPr>
          <w:b/>
        </w:rPr>
        <w:t xml:space="preserve">Specificity</w:t>
      </w:r>
      <w:r>
        <w:t xml:space="preserve"> </w:t>
      </w:r>
      <w:r>
        <w:t xml:space="preserve">(true negative rate):</w:t>
      </w:r>
      <w:r>
        <w:t xml:space="preserve"> </w:t>
      </w:r>
      <m:oMath>
        <m:r>
          <m:t>T</m:t>
        </m:r>
        <m:r>
          <m:t>N</m:t>
        </m:r>
        <m:r>
          <m:t>/</m:t>
        </m:r>
        <m:r>
          <m:t>(</m:t>
        </m:r>
        <m:r>
          <m:t>T</m:t>
        </m:r>
        <m:r>
          <m:t>N</m:t>
        </m:r>
        <m:r>
          <m:t>+</m:t>
        </m:r>
        <m:r>
          <m:t>F</m:t>
        </m:r>
        <m:r>
          <m:t>P</m:t>
        </m:r>
        <m:r>
          <m:t>)</m:t>
        </m:r>
      </m:oMath>
      <w:r>
        <w:t xml:space="preserve"> </w:t>
      </w:r>
      <w:r>
        <w:t xml:space="preserve">-</w:t>
      </w:r>
      <w:r>
        <w:t xml:space="preserve"> </w:t>
      </w:r>
      <w:r>
        <w:rPr>
          <w:b/>
        </w:rPr>
        <w:t xml:space="preserve">Precision</w:t>
      </w:r>
      <w:r>
        <w:t xml:space="preserve">:</w:t>
      </w:r>
      <w:r>
        <w:t xml:space="preserve"> </w:t>
      </w:r>
      <m:oMath>
        <m:r>
          <m:t>T</m:t>
        </m:r>
        <m:r>
          <m:t>P</m:t>
        </m:r>
        <m:r>
          <m:t>/</m:t>
        </m:r>
        <m:r>
          <m:t>(</m:t>
        </m:r>
        <m:r>
          <m:t>T</m:t>
        </m:r>
        <m:r>
          <m:t>P</m:t>
        </m:r>
        <m:r>
          <m:t>+</m:t>
        </m:r>
        <m:r>
          <m:t>F</m:t>
        </m:r>
        <m:r>
          <m:t>P</m:t>
        </m:r>
        <m:r>
          <m:t>)</m:t>
        </m:r>
      </m:oMath>
      <w:r>
        <w:t xml:space="preserve"> </w:t>
      </w:r>
      <w:r>
        <w:t xml:space="preserve">-</w:t>
      </w:r>
      <w:r>
        <w:t xml:space="preserve"> </w:t>
      </w:r>
      <w:r>
        <w:rPr>
          <w:b/>
        </w:rPr>
        <w:t xml:space="preserve">F1 Score</w:t>
      </w:r>
      <w:r>
        <w:t xml:space="preserve">:</w:t>
      </w:r>
      <w:r>
        <w:t xml:space="preserve"> </w:t>
      </w:r>
      <m:oMath>
        <m:r>
          <m:t>2</m:t>
        </m:r>
        <m:r>
          <m:t>×</m:t>
        </m:r>
        <m:r>
          <m:t>(</m:t>
        </m:r>
        <m:r>
          <m:t>p</m:t>
        </m:r>
        <m:r>
          <m:t>r</m:t>
        </m:r>
        <m:r>
          <m:t>e</m:t>
        </m:r>
        <m:r>
          <m:t>c</m:t>
        </m:r>
        <m:r>
          <m:t>i</m:t>
        </m:r>
        <m:r>
          <m:t>s</m:t>
        </m:r>
        <m:r>
          <m:t>i</m:t>
        </m:r>
        <m:r>
          <m:t>o</m:t>
        </m:r>
        <m:r>
          <m:t>n</m:t>
        </m:r>
        <m:r>
          <m:t>×</m:t>
        </m:r>
        <m:r>
          <m:t>r</m:t>
        </m:r>
        <m:r>
          <m:t>e</m:t>
        </m:r>
        <m:r>
          <m:t>c</m:t>
        </m:r>
        <m:r>
          <m:t>a</m:t>
        </m:r>
        <m:r>
          <m:t>l</m:t>
        </m:r>
        <m:r>
          <m:t>l</m:t>
        </m:r>
        <m:r>
          <m:t>)</m:t>
        </m:r>
        <m:r>
          <m:t>/</m:t>
        </m:r>
        <m:r>
          <m:t>(</m:t>
        </m:r>
        <m:r>
          <m:t>p</m:t>
        </m:r>
        <m:r>
          <m:t>r</m:t>
        </m:r>
        <m:r>
          <m:t>e</m:t>
        </m:r>
        <m:r>
          <m:t>c</m:t>
        </m:r>
        <m:r>
          <m:t>i</m:t>
        </m:r>
        <m:r>
          <m:t>s</m:t>
        </m:r>
        <m:r>
          <m:t>i</m:t>
        </m:r>
        <m:r>
          <m:t>o</m:t>
        </m:r>
        <m:r>
          <m:t>n</m:t>
        </m:r>
        <m:r>
          <m:t>+</m:t>
        </m:r>
        <m:r>
          <m:t>r</m:t>
        </m:r>
        <m:r>
          <m:t>e</m:t>
        </m:r>
        <m:r>
          <m:t>c</m:t>
        </m:r>
        <m:r>
          <m:t>a</m:t>
        </m:r>
        <m:r>
          <m:t>l</m:t>
        </m:r>
        <m:r>
          <m:t>l</m:t>
        </m:r>
        <m:r>
          <m:t>)</m:t>
        </m:r>
      </m:oMath>
    </w:p>
    <w:p>
      <w:pPr>
        <w:pStyle w:val="Heading3"/>
      </w:pPr>
      <w:bookmarkStart w:id="48" w:name="roc-curve"/>
      <w:bookmarkEnd w:id="48"/>
      <w:r>
        <w:t xml:space="preserve">ROC Curve</w:t>
      </w:r>
    </w:p>
    <w:p>
      <w:pPr>
        <w:pStyle w:val="FirstParagraph"/>
      </w:pPr>
      <w:r>
        <w:t xml:space="preserve">The Receiver Operating Characteristic (ROC) curve plots:</w:t>
      </w:r>
      <w:r>
        <w:t xml:space="preserve"> </w:t>
      </w:r>
      <w:r>
        <w:t xml:space="preserve">- True positive rate (sensitivity) on the y-axis</w:t>
      </w:r>
      <w:r>
        <w:t xml:space="preserve"> </w:t>
      </w:r>
      <w:r>
        <w:t xml:space="preserve">- False positive rate (1-specificity) on the x-axis</w:t>
      </w:r>
    </w:p>
    <w:p>
      <w:pPr>
        <w:pStyle w:val="BodyText"/>
      </w:pPr>
      <w:r>
        <w:t xml:space="preserve">As the classification threshold varies, the ROC curve illustrates the tradeoff between sensitivity and specificity. The area under the ROC curve (AUC) quantifies overall classifier performance:</w:t>
      </w:r>
      <w:r>
        <w:t xml:space="preserve"> </w:t>
      </w:r>
      <w:r>
        <w:t xml:space="preserve">- AUC = 1.0: Perfect classifier</w:t>
      </w:r>
      <w:r>
        <w:t xml:space="preserve"> </w:t>
      </w:r>
      <w:r>
        <w:t xml:space="preserve">- AUC ≈ 0.5: No better than random guessing</w:t>
      </w:r>
      <w:r>
        <w:t xml:space="preserve"> </w:t>
      </w:r>
      <w:r>
        <w:t xml:space="preserve">- Higher AUC indicates better discrimination ability</w:t>
      </w:r>
    </w:p>
    <w:p>
      <w:pPr>
        <w:pStyle w:val="Heading2"/>
      </w:pPr>
      <w:bookmarkStart w:id="49" w:name="comparing-classification-methods"/>
      <w:bookmarkEnd w:id="49"/>
      <w:r>
        <w:t xml:space="preserve">Comparing Classification Methods</w:t>
      </w:r>
    </w:p>
    <w:p>
      <w:pPr>
        <w:pStyle w:val="Heading3"/>
      </w:pPr>
      <w:bookmarkStart w:id="50" w:name="decision-boundary-characteristics"/>
      <w:bookmarkEnd w:id="50"/>
      <w:r>
        <w:t xml:space="preserve">Decision Boundary Characteristics</w:t>
      </w:r>
    </w:p>
    <w:p>
      <w:pPr>
        <w:pStyle w:val="Compact"/>
        <w:numPr>
          <w:numId w:val="1004"/>
          <w:ilvl w:val="0"/>
        </w:numPr>
      </w:pPr>
      <w:r>
        <w:rPr>
          <w:b/>
        </w:rPr>
        <w:t xml:space="preserve">Logistic Regression</w:t>
      </w:r>
      <w:r>
        <w:t xml:space="preserve">: Linear decision boundary</w:t>
      </w:r>
    </w:p>
    <w:p>
      <w:pPr>
        <w:pStyle w:val="Compact"/>
        <w:numPr>
          <w:numId w:val="1004"/>
          <w:ilvl w:val="0"/>
        </w:numPr>
      </w:pPr>
      <w:r>
        <w:rPr>
          <w:b/>
        </w:rPr>
        <w:t xml:space="preserve">LDA</w:t>
      </w:r>
      <w:r>
        <w:t xml:space="preserve">: Linear decision boundary with different theoretical foundation</w:t>
      </w:r>
    </w:p>
    <w:p>
      <w:pPr>
        <w:pStyle w:val="Compact"/>
        <w:numPr>
          <w:numId w:val="1004"/>
          <w:ilvl w:val="0"/>
        </w:numPr>
      </w:pPr>
      <w:r>
        <w:rPr>
          <w:b/>
        </w:rPr>
        <w:t xml:space="preserve">QDA</w:t>
      </w:r>
      <w:r>
        <w:t xml:space="preserve">: Quadratic decision boundary</w:t>
      </w:r>
    </w:p>
    <w:p>
      <w:pPr>
        <w:pStyle w:val="Compact"/>
        <w:numPr>
          <w:numId w:val="1004"/>
          <w:ilvl w:val="0"/>
        </w:numPr>
      </w:pPr>
      <w:r>
        <w:rPr>
          <w:b/>
        </w:rPr>
        <w:t xml:space="preserve">K-Nearest Neighbors</w:t>
      </w:r>
      <w:r>
        <w:t xml:space="preserve">: Highly flexible, non-parametric boundary</w:t>
      </w:r>
    </w:p>
    <w:p>
      <w:pPr>
        <w:pStyle w:val="Heading3"/>
      </w:pPr>
      <w:bookmarkStart w:id="51" w:name="method-selection-guidelines"/>
      <w:bookmarkEnd w:id="51"/>
      <w:r>
        <w:t xml:space="preserve">Method Selection Guidelines</w:t>
      </w:r>
    </w:p>
    <w:p>
      <w:pPr>
        <w:pStyle w:val="Compact"/>
        <w:numPr>
          <w:numId w:val="1005"/>
          <w:ilvl w:val="0"/>
        </w:numPr>
      </w:pPr>
      <w:r>
        <w:rPr>
          <w:b/>
        </w:rPr>
        <w:t xml:space="preserve">Linear methods</w:t>
      </w:r>
      <w:r>
        <w:t xml:space="preserve"> </w:t>
      </w:r>
      <w:r>
        <w:t xml:space="preserve">(LDA, logistic regression) are preferable when:</w:t>
      </w:r>
    </w:p>
    <w:p>
      <w:pPr>
        <w:pStyle w:val="Compact"/>
        <w:numPr>
          <w:numId w:val="1006"/>
          <w:ilvl w:val="0"/>
        </w:numPr>
      </w:pPr>
      <w:r>
        <w:t xml:space="preserve">The true decision boundary is approximately linear</w:t>
      </w:r>
    </w:p>
    <w:p>
      <w:pPr>
        <w:pStyle w:val="Compact"/>
        <w:numPr>
          <w:numId w:val="1006"/>
          <w:ilvl w:val="0"/>
        </w:numPr>
      </w:pPr>
      <w:r>
        <w:t xml:space="preserve">Interpretability is important</w:t>
      </w:r>
    </w:p>
    <w:p>
      <w:pPr>
        <w:pStyle w:val="Compact"/>
        <w:numPr>
          <w:numId w:val="1006"/>
          <w:ilvl w:val="0"/>
        </w:numPr>
      </w:pPr>
      <w:r>
        <w:t xml:space="preserve">Training data is limited</w:t>
      </w:r>
    </w:p>
    <w:p>
      <w:pPr>
        <w:pStyle w:val="Compact"/>
        <w:numPr>
          <w:numId w:val="1007"/>
          <w:ilvl w:val="0"/>
        </w:numPr>
      </w:pPr>
      <w:r>
        <w:rPr>
          <w:b/>
        </w:rPr>
        <w:t xml:space="preserve">QDA</w:t>
      </w:r>
      <w:r>
        <w:t xml:space="preserve"> </w:t>
      </w:r>
      <w:r>
        <w:t xml:space="preserve">works well when:</w:t>
      </w:r>
    </w:p>
    <w:p>
      <w:pPr>
        <w:pStyle w:val="Compact"/>
        <w:numPr>
          <w:numId w:val="1008"/>
          <w:ilvl w:val="0"/>
        </w:numPr>
      </w:pPr>
      <w:r>
        <w:t xml:space="preserve">The decision boundary is moderately non-linear</w:t>
      </w:r>
    </w:p>
    <w:p>
      <w:pPr>
        <w:pStyle w:val="Compact"/>
        <w:numPr>
          <w:numId w:val="1008"/>
          <w:ilvl w:val="0"/>
        </w:numPr>
      </w:pPr>
      <w:r>
        <w:t xml:space="preserve">Class variances differ significantly</w:t>
      </w:r>
    </w:p>
    <w:p>
      <w:pPr>
        <w:pStyle w:val="Compact"/>
        <w:numPr>
          <w:numId w:val="1008"/>
          <w:ilvl w:val="0"/>
        </w:numPr>
      </w:pPr>
      <w:r>
        <w:t xml:space="preserve">Sample size is moderate</w:t>
      </w:r>
    </w:p>
    <w:p>
      <w:pPr>
        <w:pStyle w:val="Compact"/>
        <w:numPr>
          <w:numId w:val="1009"/>
          <w:ilvl w:val="0"/>
        </w:numPr>
      </w:pPr>
      <w:r>
        <w:rPr>
          <w:b/>
        </w:rPr>
        <w:t xml:space="preserve">Non-parametric methods</w:t>
      </w:r>
      <w:r>
        <w:t xml:space="preserve"> </w:t>
      </w:r>
      <w:r>
        <w:t xml:space="preserve">(KNN) are suitable when:</w:t>
      </w:r>
    </w:p>
    <w:p>
      <w:pPr>
        <w:pStyle w:val="Compact"/>
        <w:numPr>
          <w:numId w:val="1010"/>
          <w:ilvl w:val="0"/>
        </w:numPr>
      </w:pPr>
      <w:r>
        <w:t xml:space="preserve">The decision boundary is complex and highly non-linear</w:t>
      </w:r>
    </w:p>
    <w:p>
      <w:pPr>
        <w:pStyle w:val="Compact"/>
        <w:numPr>
          <w:numId w:val="1010"/>
          <w:ilvl w:val="0"/>
        </w:numPr>
      </w:pPr>
      <w:r>
        <w:t xml:space="preserve">Sufficient training data is available</w:t>
      </w:r>
    </w:p>
    <w:p>
      <w:pPr>
        <w:pStyle w:val="Compact"/>
        <w:numPr>
          <w:numId w:val="1010"/>
          <w:ilvl w:val="0"/>
        </w:numPr>
      </w:pPr>
      <w:r>
        <w:t xml:space="preserve">Interpretability is less important than prediction accuracy</w:t>
      </w:r>
    </w:p>
    <w:p>
      <w:pPr>
        <w:pStyle w:val="Heading3"/>
      </w:pPr>
      <w:bookmarkStart w:id="52" w:name="advanced-considerations"/>
      <w:bookmarkEnd w:id="52"/>
      <w:r>
        <w:t xml:space="preserve">Advanced Considerations</w:t>
      </w:r>
    </w:p>
    <w:p>
      <w:pPr>
        <w:pStyle w:val="Compact"/>
        <w:numPr>
          <w:numId w:val="1011"/>
          <w:ilvl w:val="0"/>
        </w:numPr>
      </w:pPr>
      <w:r>
        <w:rPr>
          <w:b/>
        </w:rPr>
        <w:t xml:space="preserve">Transformation of predictors</w:t>
      </w:r>
      <w:r>
        <w:t xml:space="preserve">: Applying non-linear transformations can help linear methods capture non-linear relationships</w:t>
      </w:r>
    </w:p>
    <w:p>
      <w:pPr>
        <w:pStyle w:val="Compact"/>
        <w:numPr>
          <w:numId w:val="1011"/>
          <w:ilvl w:val="0"/>
        </w:numPr>
      </w:pPr>
      <w:r>
        <w:rPr>
          <w:b/>
        </w:rPr>
        <w:t xml:space="preserve">Regularization</w:t>
      </w:r>
      <w:r>
        <w:t xml:space="preserve">: Techniques like L1 (lasso) or L2 (ridge) regularization can improve model stability and prevent overfitting</w:t>
      </w:r>
    </w:p>
    <w:p>
      <w:pPr>
        <w:pStyle w:val="Compact"/>
        <w:numPr>
          <w:numId w:val="1011"/>
          <w:ilvl w:val="0"/>
        </w:numPr>
      </w:pPr>
      <w:r>
        <w:rPr>
          <w:b/>
        </w:rPr>
        <w:t xml:space="preserve">Hybrid approaches</w:t>
      </w:r>
      <w:r>
        <w:t xml:space="preserve">: Incorporating quadratic terms and interactions into LDA creates models that fall between LDA and QDA in flexibility</w:t>
      </w:r>
    </w:p>
    <w:p>
      <w:pPr>
        <w:pStyle w:val="Heading2"/>
      </w:pPr>
      <w:bookmarkStart w:id="53" w:name="practical-implementation-considerations"/>
      <w:bookmarkEnd w:id="53"/>
      <w:r>
        <w:t xml:space="preserve">Practical Implementation Considerations</w:t>
      </w:r>
    </w:p>
    <w:p>
      <w:pPr>
        <w:pStyle w:val="Heading3"/>
      </w:pPr>
      <w:bookmarkStart w:id="54" w:name="sample-size-requirements"/>
      <w:bookmarkEnd w:id="54"/>
      <w:r>
        <w:t xml:space="preserve">Sample Size Requirements</w:t>
      </w:r>
    </w:p>
    <w:p>
      <w:pPr>
        <w:pStyle w:val="FirstParagraph"/>
      </w:pPr>
      <w:r>
        <w:t xml:space="preserve">As a general rule:</w:t>
      </w:r>
      <w:r>
        <w:t xml:space="preserve"> </w:t>
      </w:r>
      <w:r>
        <w:t xml:space="preserve">- For logistic regression and LDA, aim for at least 10 events per predictor variable</w:t>
      </w:r>
      <w:r>
        <w:t xml:space="preserve"> </w:t>
      </w:r>
      <w:r>
        <w:t xml:space="preserve">- QDA requires more observations due to its higher parameter count</w:t>
      </w:r>
      <w:r>
        <w:t xml:space="preserve"> </w:t>
      </w:r>
      <w:r>
        <w:t xml:space="preserve">- Small sample sizes favor simpler models like LDA over more complex ones like QDA</w:t>
      </w:r>
    </w:p>
    <w:p>
      <w:pPr>
        <w:pStyle w:val="Heading3"/>
      </w:pPr>
      <w:bookmarkStart w:id="55" w:name="handling-class-imbalance"/>
      <w:bookmarkEnd w:id="55"/>
      <w:r>
        <w:t xml:space="preserve">Handling Class Imbalance</w:t>
      </w:r>
    </w:p>
    <w:p>
      <w:pPr>
        <w:pStyle w:val="FirstParagraph"/>
      </w:pPr>
      <w:r>
        <w:t xml:space="preserve">When one class is much more common than others:</w:t>
      </w:r>
      <w:r>
        <w:t xml:space="preserve"> </w:t>
      </w:r>
      <w:r>
        <w:t xml:space="preserve">- Adjust classification thresholds</w:t>
      </w:r>
      <w:r>
        <w:t xml:space="preserve"> </w:t>
      </w:r>
      <w:r>
        <w:t xml:space="preserve">- Use sampling techniques (oversampling minority class or undersampling majority class)</w:t>
      </w:r>
      <w:r>
        <w:t xml:space="preserve"> </w:t>
      </w:r>
      <w:r>
        <w:t xml:space="preserve">- Consider cost-sensitive learning approaches</w:t>
      </w:r>
      <w:r>
        <w:t xml:space="preserve"> </w:t>
      </w:r>
      <w:r>
        <w:t xml:space="preserve">- Evaluate using metrics beyond accuracy (F1-score, AUC)</w:t>
      </w:r>
    </w:p>
    <w:p>
      <w:pPr>
        <w:pStyle w:val="Heading3"/>
      </w:pPr>
      <w:bookmarkStart w:id="56" w:name="feature-selection-and-engineering"/>
      <w:bookmarkEnd w:id="56"/>
      <w:r>
        <w:t xml:space="preserve">Feature Selection and Engineering</w:t>
      </w:r>
    </w:p>
    <w:p>
      <w:pPr>
        <w:pStyle w:val="FirstParagraph"/>
      </w:pPr>
      <w:r>
        <w:t xml:space="preserve">For optimal classification performance:</w:t>
      </w:r>
      <w:r>
        <w:t xml:space="preserve"> </w:t>
      </w:r>
      <w:r>
        <w:t xml:space="preserve">- Remove highly correlated predictors to reduce multicollinearity</w:t>
      </w:r>
      <w:r>
        <w:t xml:space="preserve"> </w:t>
      </w:r>
      <w:r>
        <w:t xml:space="preserve">- Consider domain-specific transformations</w:t>
      </w:r>
      <w:r>
        <w:t xml:space="preserve"> </w:t>
      </w:r>
      <w:r>
        <w:t xml:space="preserve">- Use dimensionality reduction techniques when appropriate</w:t>
      </w:r>
      <w:r>
        <w:t xml:space="preserve"> </w:t>
      </w:r>
      <w:r>
        <w:t xml:space="preserve">- Standardize variables, especially for LDA and QDA</w:t>
      </w:r>
    </w:p>
    <w:p>
      <w:pPr>
        <w:pStyle w:val="Heading2"/>
      </w:pPr>
      <w:bookmarkStart w:id="57" w:name="conclusion"/>
      <w:bookmarkEnd w:id="57"/>
      <w:r>
        <w:t xml:space="preserve">Conclusion</w:t>
      </w:r>
    </w:p>
    <w:p>
      <w:pPr>
        <w:pStyle w:val="FirstParagraph"/>
      </w:pPr>
      <w:r>
        <w:t xml:space="preserve">Classification represents a fundamental task in statistical learning with applications ranging from medical diagnosis to customer behavior prediction. The choice of classification method depends on:</w:t>
      </w:r>
      <w:r>
        <w:t xml:space="preserve"> </w:t>
      </w:r>
      <w:r>
        <w:t xml:space="preserve">- Dataset characteristics (size, dimensionality, class distributions)</w:t>
      </w:r>
      <w:r>
        <w:t xml:space="preserve"> </w:t>
      </w:r>
      <w:r>
        <w:t xml:space="preserve">- The nature of the underlying decision boundary</w:t>
      </w:r>
      <w:r>
        <w:t xml:space="preserve"> </w:t>
      </w:r>
      <w:r>
        <w:t xml:space="preserve">- The relative importance of interpretability versus flexibility</w:t>
      </w:r>
      <w:r>
        <w:t xml:space="preserve"> </w:t>
      </w:r>
      <w:r>
        <w:t xml:space="preserve">- Computational considerations</w:t>
      </w:r>
    </w:p>
    <w:p>
      <w:pPr>
        <w:pStyle w:val="BodyText"/>
      </w:pPr>
      <w:r>
        <w:t xml:space="preserve">Understanding the theoretical foundations and practical implications of different classification approaches allows practitioners to select and implement the most appropriate method for their specific problem context.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0ab2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c1f4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770f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e1d100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9c9eb1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2025-03-24T17:04:13Z</dcterms:created>
  <dcterms:modified xsi:type="dcterms:W3CDTF">2025-03-24T17:04:13Z</dcterms:modified>
</cp:coreProperties>
</file>