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72237" w14:textId="3FF5474A" w:rsidR="00406A50" w:rsidRDefault="00406A50" w:rsidP="00406A50">
      <w:pPr>
        <w:jc w:val="center"/>
        <w:rPr>
          <w:rFonts w:ascii="Helvetica Neue" w:hAnsi="Helvetica Neue" w:cs="Helvetica Neue"/>
          <w:b/>
          <w:bCs/>
          <w:color w:val="000000" w:themeColor="text1"/>
          <w:sz w:val="26"/>
          <w:szCs w:val="26"/>
        </w:rPr>
      </w:pPr>
      <w:r>
        <w:rPr>
          <w:rFonts w:ascii="Helvetica Neue" w:hAnsi="Helvetica Neue" w:cs="Helvetica Neue"/>
          <w:b/>
          <w:bCs/>
          <w:color w:val="000000" w:themeColor="text1"/>
          <w:sz w:val="26"/>
          <w:szCs w:val="26"/>
        </w:rPr>
        <w:t>Data Analysis Report</w:t>
      </w:r>
    </w:p>
    <w:p w14:paraId="36499F6F" w14:textId="12F2CE0A" w:rsidR="00406A50" w:rsidRPr="00406A50" w:rsidRDefault="00406A50" w:rsidP="00250C44">
      <w:pPr>
        <w:rPr>
          <w:rFonts w:ascii="Helvetica Neue" w:hAnsi="Helvetica Neue" w:cs="Helvetica Neue"/>
          <w:color w:val="000000" w:themeColor="text1"/>
          <w:sz w:val="26"/>
          <w:szCs w:val="26"/>
        </w:rPr>
      </w:pPr>
      <w:r w:rsidRPr="00406A50">
        <w:rPr>
          <w:rFonts w:ascii="Helvetica Neue" w:hAnsi="Helvetica Neue" w:cs="Helvetica Neue"/>
          <w:color w:val="000000" w:themeColor="text1"/>
          <w:sz w:val="26"/>
          <w:szCs w:val="26"/>
        </w:rPr>
        <w:t>Bailey Taber</w:t>
      </w:r>
    </w:p>
    <w:p w14:paraId="30B3223A" w14:textId="21144200" w:rsidR="00406A50" w:rsidRDefault="00406A50" w:rsidP="00250C44">
      <w:pPr>
        <w:rPr>
          <w:rFonts w:ascii="Helvetica Neue" w:hAnsi="Helvetica Neue" w:cs="Helvetica Neue"/>
          <w:color w:val="000000" w:themeColor="text1"/>
          <w:sz w:val="26"/>
          <w:szCs w:val="26"/>
        </w:rPr>
      </w:pPr>
      <w:hyperlink r:id="rId4" w:history="1">
        <w:r w:rsidRPr="00874581">
          <w:rPr>
            <w:rStyle w:val="Hyperlink"/>
            <w:rFonts w:ascii="Helvetica Neue" w:hAnsi="Helvetica Neue" w:cs="Helvetica Neue"/>
            <w:sz w:val="26"/>
            <w:szCs w:val="26"/>
          </w:rPr>
          <w:t>bgtaber9@gmail.com</w:t>
        </w:r>
      </w:hyperlink>
    </w:p>
    <w:p w14:paraId="26BFA872" w14:textId="12478DC2" w:rsidR="00406A50" w:rsidRPr="00406A50" w:rsidRDefault="00406A50" w:rsidP="00250C44">
      <w:pPr>
        <w:rPr>
          <w:rFonts w:ascii="Helvetica Neue" w:hAnsi="Helvetica Neue" w:cs="Helvetica Neue"/>
          <w:color w:val="000000" w:themeColor="text1"/>
          <w:sz w:val="26"/>
          <w:szCs w:val="26"/>
        </w:rPr>
      </w:pPr>
      <w:r>
        <w:rPr>
          <w:rFonts w:ascii="Helvetica Neue" w:hAnsi="Helvetica Neue" w:cs="Helvetica Neue"/>
          <w:color w:val="000000" w:themeColor="text1"/>
          <w:sz w:val="26"/>
          <w:szCs w:val="26"/>
        </w:rPr>
        <w:t>12/10/2020</w:t>
      </w:r>
    </w:p>
    <w:p w14:paraId="197BCD46" w14:textId="77777777" w:rsidR="00406A50" w:rsidRDefault="00406A50" w:rsidP="00250C44">
      <w:pPr>
        <w:rPr>
          <w:rFonts w:ascii="Helvetica Neue" w:hAnsi="Helvetica Neue" w:cs="Helvetica Neue"/>
          <w:b/>
          <w:bCs/>
          <w:color w:val="000000" w:themeColor="text1"/>
          <w:sz w:val="26"/>
          <w:szCs w:val="26"/>
        </w:rPr>
      </w:pPr>
    </w:p>
    <w:p w14:paraId="051A9E22" w14:textId="477D65B1" w:rsidR="00250C44" w:rsidRPr="00BC0BF3" w:rsidRDefault="00BC0BF3" w:rsidP="00250C44">
      <w:pPr>
        <w:rPr>
          <w:rFonts w:ascii="Helvetica Neue" w:hAnsi="Helvetica Neue" w:cs="Helvetica Neue"/>
          <w:b/>
          <w:bCs/>
          <w:color w:val="000000" w:themeColor="text1"/>
          <w:sz w:val="26"/>
          <w:szCs w:val="26"/>
        </w:rPr>
      </w:pPr>
      <w:r w:rsidRPr="00BC0BF3">
        <w:rPr>
          <w:rFonts w:ascii="Helvetica Neue" w:hAnsi="Helvetica Neue" w:cs="Helvetica Neue"/>
          <w:b/>
          <w:bCs/>
          <w:color w:val="000000" w:themeColor="text1"/>
          <w:sz w:val="26"/>
          <w:szCs w:val="26"/>
        </w:rPr>
        <w:t>Overview</w:t>
      </w:r>
    </w:p>
    <w:p w14:paraId="08378137" w14:textId="3400A14E" w:rsidR="00BC0BF3" w:rsidRPr="00BC0BF3" w:rsidRDefault="00BC0BF3" w:rsidP="00250C44">
      <w:pPr>
        <w:rPr>
          <w:rFonts w:ascii="Helvetica Neue" w:hAnsi="Helvetica Neue" w:cs="Helvetica Neue"/>
          <w:color w:val="000000" w:themeColor="text1"/>
        </w:rPr>
      </w:pPr>
    </w:p>
    <w:p w14:paraId="173906A7" w14:textId="641CF348" w:rsidR="00BC0BF3" w:rsidRPr="00BC0BF3" w:rsidRDefault="00BC0BF3" w:rsidP="00250C44">
      <w:pPr>
        <w:rPr>
          <w:rFonts w:ascii="Helvetica Neue" w:hAnsi="Helvetica Neue" w:cs="Helvetica Neue"/>
          <w:color w:val="000000" w:themeColor="text1"/>
        </w:rPr>
      </w:pPr>
      <w:r w:rsidRPr="00BC0BF3">
        <w:rPr>
          <w:rFonts w:ascii="Helvetica Neue" w:hAnsi="Helvetica Neue" w:cs="Helvetica Neue"/>
          <w:color w:val="000000" w:themeColor="text1"/>
        </w:rPr>
        <w:t>The data report below yields findings from a Kickstarter Campaign dataset.</w:t>
      </w:r>
    </w:p>
    <w:p w14:paraId="1658B25D" w14:textId="63BF45C4" w:rsidR="00BC0BF3" w:rsidRPr="00BC0BF3" w:rsidRDefault="00BC0BF3" w:rsidP="00250C44">
      <w:pPr>
        <w:rPr>
          <w:rFonts w:ascii="Helvetica Neue" w:hAnsi="Helvetica Neue" w:cs="Helvetica Neue"/>
          <w:color w:val="000000" w:themeColor="text1"/>
        </w:rPr>
      </w:pPr>
    </w:p>
    <w:p w14:paraId="152FB0FC" w14:textId="210C6740" w:rsidR="00BC0BF3" w:rsidRPr="00BC0BF3" w:rsidRDefault="00BC0BF3" w:rsidP="00250C44">
      <w:pPr>
        <w:rPr>
          <w:rFonts w:ascii="Helvetica Neue" w:hAnsi="Helvetica Neue" w:cs="Helvetica Neue"/>
          <w:b/>
          <w:bCs/>
          <w:color w:val="000000" w:themeColor="text1"/>
          <w:sz w:val="26"/>
          <w:szCs w:val="26"/>
        </w:rPr>
      </w:pPr>
      <w:r w:rsidRPr="00BC0BF3">
        <w:rPr>
          <w:rFonts w:ascii="Helvetica Neue" w:hAnsi="Helvetica Neue" w:cs="Helvetica Neue"/>
          <w:b/>
          <w:bCs/>
          <w:color w:val="000000" w:themeColor="text1"/>
          <w:sz w:val="26"/>
          <w:szCs w:val="26"/>
        </w:rPr>
        <w:t>Scope</w:t>
      </w:r>
    </w:p>
    <w:p w14:paraId="73E1CE4D" w14:textId="38B447D3" w:rsidR="00BC0BF3" w:rsidRDefault="00BC0BF3" w:rsidP="00250C44">
      <w:pPr>
        <w:rPr>
          <w:rFonts w:ascii="Helvetica Neue" w:hAnsi="Helvetica Neue" w:cs="Helvetica Neue"/>
          <w:color w:val="000000" w:themeColor="text1"/>
        </w:rPr>
      </w:pPr>
    </w:p>
    <w:p w14:paraId="77343A32" w14:textId="3F04C59B" w:rsidR="00BC0BF3" w:rsidRDefault="00BC0BF3" w:rsidP="00250C44">
      <w:pPr>
        <w:rPr>
          <w:rFonts w:ascii="Helvetica Neue" w:hAnsi="Helvetica Neue" w:cs="Helvetica Neue"/>
          <w:color w:val="000000" w:themeColor="text1"/>
        </w:rPr>
      </w:pPr>
      <w:r>
        <w:rPr>
          <w:rFonts w:ascii="Helvetica Neue" w:hAnsi="Helvetica Neue" w:cs="Helvetica Neue"/>
          <w:color w:val="000000" w:themeColor="text1"/>
        </w:rPr>
        <w:t xml:space="preserve">Set of 4,115 different past </w:t>
      </w:r>
      <w:r w:rsidR="00BA77AF">
        <w:rPr>
          <w:rFonts w:ascii="Helvetica Neue" w:hAnsi="Helvetica Neue" w:cs="Helvetica Neue"/>
          <w:color w:val="000000" w:themeColor="text1"/>
        </w:rPr>
        <w:t xml:space="preserve">Kickstarter </w:t>
      </w:r>
      <w:r>
        <w:rPr>
          <w:rFonts w:ascii="Helvetica Neue" w:hAnsi="Helvetica Neue" w:cs="Helvetica Neue"/>
          <w:color w:val="000000" w:themeColor="text1"/>
        </w:rPr>
        <w:t>campaign projects with data on funding, location, timing, category, and outcome.</w:t>
      </w:r>
    </w:p>
    <w:p w14:paraId="51619B5E" w14:textId="289238EC" w:rsidR="00BC0BF3" w:rsidRDefault="00BC0BF3" w:rsidP="00250C44">
      <w:pPr>
        <w:rPr>
          <w:rFonts w:ascii="Helvetica Neue" w:hAnsi="Helvetica Neue" w:cs="Helvetica Neue"/>
          <w:color w:val="000000" w:themeColor="text1"/>
        </w:rPr>
      </w:pPr>
    </w:p>
    <w:p w14:paraId="0C9E6C10" w14:textId="2411C39A" w:rsidR="00BC0BF3" w:rsidRPr="00BC0BF3" w:rsidRDefault="00BC0BF3" w:rsidP="00250C44">
      <w:pPr>
        <w:rPr>
          <w:rFonts w:ascii="Helvetica Neue" w:hAnsi="Helvetica Neue" w:cs="Helvetica Neue"/>
          <w:b/>
          <w:bCs/>
          <w:color w:val="000000" w:themeColor="text1"/>
          <w:sz w:val="26"/>
          <w:szCs w:val="26"/>
        </w:rPr>
      </w:pPr>
      <w:r w:rsidRPr="00BC0BF3">
        <w:rPr>
          <w:rFonts w:ascii="Helvetica Neue" w:hAnsi="Helvetica Neue" w:cs="Helvetica Neue"/>
          <w:b/>
          <w:bCs/>
          <w:color w:val="000000" w:themeColor="text1"/>
          <w:sz w:val="26"/>
          <w:szCs w:val="26"/>
        </w:rPr>
        <w:t>Conclusions</w:t>
      </w:r>
    </w:p>
    <w:p w14:paraId="5889B892" w14:textId="367A99C6" w:rsidR="00BC0BF3" w:rsidRDefault="00BC0BF3" w:rsidP="00250C44">
      <w:pPr>
        <w:rPr>
          <w:rFonts w:ascii="Helvetica Neue" w:hAnsi="Helvetica Neue" w:cs="Helvetica Neue"/>
          <w:color w:val="000000" w:themeColor="text1"/>
        </w:rPr>
      </w:pPr>
    </w:p>
    <w:p w14:paraId="42BD6680" w14:textId="4CABD9B7" w:rsidR="00BC0BF3" w:rsidRPr="00BC0BF3" w:rsidRDefault="00BC0BF3" w:rsidP="00250C44">
      <w:pPr>
        <w:rPr>
          <w:rFonts w:ascii="Helvetica Neue" w:hAnsi="Helvetica Neue" w:cs="Helvetica Neue"/>
          <w:color w:val="000000" w:themeColor="text1"/>
          <w:u w:val="single"/>
        </w:rPr>
      </w:pPr>
      <w:r w:rsidRPr="00BC0BF3">
        <w:rPr>
          <w:rFonts w:ascii="Helvetica Neue" w:hAnsi="Helvetica Neue" w:cs="Helvetica Neue"/>
          <w:color w:val="000000" w:themeColor="text1"/>
          <w:u w:val="single"/>
        </w:rPr>
        <w:t>Conclusion 1</w:t>
      </w:r>
    </w:p>
    <w:p w14:paraId="77CC244F" w14:textId="6D99DAF0" w:rsidR="00BC0BF3" w:rsidRDefault="00BC0BF3" w:rsidP="00250C44">
      <w:pPr>
        <w:rPr>
          <w:rFonts w:ascii="Helvetica Neue" w:hAnsi="Helvetica Neue" w:cs="Helvetica Neue"/>
          <w:color w:val="000000" w:themeColor="text1"/>
        </w:rPr>
      </w:pPr>
    </w:p>
    <w:p w14:paraId="1D265AE7" w14:textId="5A21E22B" w:rsidR="00BC0BF3" w:rsidRDefault="00BC0BF3" w:rsidP="00250C44">
      <w:pPr>
        <w:rPr>
          <w:rFonts w:ascii="Helvetica Neue" w:hAnsi="Helvetica Neue" w:cs="Helvetica Neue"/>
          <w:color w:val="000000" w:themeColor="text1"/>
        </w:rPr>
      </w:pPr>
      <w:bookmarkStart w:id="0" w:name="OLE_LINK1"/>
      <w:r>
        <w:rPr>
          <w:rFonts w:ascii="Helvetica Neue" w:hAnsi="Helvetica Neue" w:cs="Helvetica Neue"/>
          <w:color w:val="000000" w:themeColor="text1"/>
        </w:rPr>
        <w:t xml:space="preserve">Music Kickstarter’s campaigns have a higher success ratio than any other parent-category of Kickstarter’s around the world. </w:t>
      </w:r>
      <w:r w:rsidR="00336F52">
        <w:rPr>
          <w:rFonts w:ascii="Helvetica Neue" w:hAnsi="Helvetica Neue" w:cs="Helvetica Neue"/>
          <w:color w:val="000000" w:themeColor="text1"/>
        </w:rPr>
        <w:t xml:space="preserve">If you were to invest </w:t>
      </w:r>
      <w:r w:rsidR="00406A50">
        <w:rPr>
          <w:rFonts w:ascii="Helvetica Neue" w:hAnsi="Helvetica Neue" w:cs="Helvetica Neue"/>
          <w:color w:val="000000" w:themeColor="text1"/>
        </w:rPr>
        <w:t>in a campaign, a music field is a good bet.</w:t>
      </w:r>
    </w:p>
    <w:bookmarkEnd w:id="0"/>
    <w:p w14:paraId="158D581D" w14:textId="6A7A15C4" w:rsidR="00BC0BF3" w:rsidRDefault="00BC0BF3" w:rsidP="00250C44">
      <w:pPr>
        <w:rPr>
          <w:rFonts w:ascii="Helvetica Neue" w:hAnsi="Helvetica Neue" w:cs="Helvetica Neue"/>
          <w:color w:val="000000" w:themeColor="text1"/>
        </w:rPr>
      </w:pPr>
    </w:p>
    <w:p w14:paraId="5CA65E92" w14:textId="3F7903B6" w:rsidR="00BC0BF3" w:rsidRDefault="00BC0BF3" w:rsidP="00250C44">
      <w:pPr>
        <w:rPr>
          <w:rFonts w:ascii="Helvetica Neue" w:hAnsi="Helvetica Neue" w:cs="Helvetica Neue"/>
          <w:color w:val="000000" w:themeColor="text1"/>
        </w:rPr>
      </w:pPr>
      <w:r>
        <w:rPr>
          <w:noProof/>
        </w:rPr>
        <w:drawing>
          <wp:anchor distT="0" distB="0" distL="114300" distR="114300" simplePos="0" relativeHeight="251658240" behindDoc="0" locked="0" layoutInCell="1" allowOverlap="1" wp14:anchorId="6911C5D1" wp14:editId="5618F82B">
            <wp:simplePos x="914400" y="4940300"/>
            <wp:positionH relativeFrom="column">
              <wp:align>left</wp:align>
            </wp:positionH>
            <wp:positionV relativeFrom="paragraph">
              <wp:align>top</wp:align>
            </wp:positionV>
            <wp:extent cx="4524533" cy="3556000"/>
            <wp:effectExtent l="0" t="0" r="9525" b="12700"/>
            <wp:wrapSquare wrapText="bothSides"/>
            <wp:docPr id="1" name="Chart 1">
              <a:extLst xmlns:a="http://schemas.openxmlformats.org/drawingml/2006/main">
                <a:ext uri="{FF2B5EF4-FFF2-40B4-BE49-F238E27FC236}">
                  <a16:creationId xmlns:a16="http://schemas.microsoft.com/office/drawing/2014/main" id="{314CC34B-D147-624D-93AE-005C3FBF3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rFonts w:ascii="Helvetica Neue" w:hAnsi="Helvetica Neue" w:cs="Helvetica Neue"/>
          <w:color w:val="000000" w:themeColor="text1"/>
        </w:rPr>
        <w:t xml:space="preserve"> </w:t>
      </w:r>
      <w:r>
        <w:rPr>
          <w:rFonts w:ascii="Helvetica Neue" w:hAnsi="Helvetica Neue" w:cs="Helvetica Neue"/>
          <w:color w:val="000000" w:themeColor="text1"/>
        </w:rPr>
        <w:br w:type="textWrapping" w:clear="all"/>
      </w:r>
    </w:p>
    <w:p w14:paraId="209039F5" w14:textId="77777777" w:rsidR="00406A50" w:rsidRPr="00406A50" w:rsidRDefault="00406A50" w:rsidP="00250C44">
      <w:pPr>
        <w:rPr>
          <w:rFonts w:ascii="Helvetica Neue" w:hAnsi="Helvetica Neue" w:cs="Helvetica Neue"/>
          <w:color w:val="000000" w:themeColor="text1"/>
        </w:rPr>
      </w:pPr>
    </w:p>
    <w:p w14:paraId="15DAD1B6" w14:textId="1A08BF7A" w:rsidR="00BC0BF3" w:rsidRDefault="00BC0BF3" w:rsidP="00250C44">
      <w:pPr>
        <w:rPr>
          <w:rFonts w:ascii="Helvetica Neue" w:hAnsi="Helvetica Neue" w:cs="Helvetica Neue"/>
          <w:color w:val="000000" w:themeColor="text1"/>
          <w:u w:val="single"/>
        </w:rPr>
      </w:pPr>
      <w:r w:rsidRPr="00BC0BF3">
        <w:rPr>
          <w:rFonts w:ascii="Helvetica Neue" w:hAnsi="Helvetica Neue" w:cs="Helvetica Neue"/>
          <w:color w:val="000000" w:themeColor="text1"/>
          <w:u w:val="single"/>
        </w:rPr>
        <w:lastRenderedPageBreak/>
        <w:t>Conclusion 2</w:t>
      </w:r>
    </w:p>
    <w:p w14:paraId="5B662C54" w14:textId="77777777" w:rsidR="00BC0BF3" w:rsidRDefault="00BC0BF3" w:rsidP="00250C44">
      <w:pPr>
        <w:rPr>
          <w:rFonts w:ascii="Helvetica Neue" w:hAnsi="Helvetica Neue" w:cs="Helvetica Neue"/>
          <w:color w:val="000000" w:themeColor="text1"/>
        </w:rPr>
      </w:pPr>
    </w:p>
    <w:p w14:paraId="0A2AD2D7" w14:textId="2CEBDCDE" w:rsidR="00BC0BF3" w:rsidRDefault="00BC0BF3" w:rsidP="00250C44">
      <w:pPr>
        <w:rPr>
          <w:rFonts w:ascii="Helvetica Neue" w:hAnsi="Helvetica Neue" w:cs="Helvetica Neue"/>
          <w:color w:val="000000" w:themeColor="text1"/>
        </w:rPr>
      </w:pPr>
      <w:r>
        <w:rPr>
          <w:rFonts w:ascii="Helvetica Neue" w:hAnsi="Helvetica Neue" w:cs="Helvetica Neue"/>
          <w:color w:val="000000" w:themeColor="text1"/>
        </w:rPr>
        <w:t>Kickstarter campaigns with youthful sub-category’s like animation, fiction, and video games are likely to fail. You should not invest in such.</w:t>
      </w:r>
    </w:p>
    <w:p w14:paraId="1D2E7648" w14:textId="77777777" w:rsidR="00BC0BF3" w:rsidRPr="00BC0BF3" w:rsidRDefault="00BC0BF3" w:rsidP="00250C44">
      <w:pPr>
        <w:rPr>
          <w:rFonts w:ascii="Helvetica Neue" w:hAnsi="Helvetica Neue" w:cs="Helvetica Neue"/>
          <w:color w:val="000000" w:themeColor="text1"/>
          <w:u w:val="single"/>
        </w:rPr>
      </w:pPr>
    </w:p>
    <w:p w14:paraId="4ECDDF84" w14:textId="6BB43E2F" w:rsidR="00BC0BF3" w:rsidRDefault="00BC0BF3" w:rsidP="00250C44">
      <w:pPr>
        <w:rPr>
          <w:rFonts w:ascii="Helvetica Neue" w:hAnsi="Helvetica Neue" w:cs="Helvetica Neue"/>
          <w:color w:val="000000" w:themeColor="text1"/>
        </w:rPr>
      </w:pPr>
      <w:r>
        <w:rPr>
          <w:noProof/>
        </w:rPr>
        <w:drawing>
          <wp:inline distT="0" distB="0" distL="0" distR="0" wp14:anchorId="3C94F2AF" wp14:editId="2192F041">
            <wp:extent cx="4940300" cy="2799503"/>
            <wp:effectExtent l="0" t="0" r="12700" b="7620"/>
            <wp:docPr id="8" name="Chart 8">
              <a:extLst xmlns:a="http://schemas.openxmlformats.org/drawingml/2006/main">
                <a:ext uri="{FF2B5EF4-FFF2-40B4-BE49-F238E27FC236}">
                  <a16:creationId xmlns:a16="http://schemas.microsoft.com/office/drawing/2014/main" id="{97D5CE3E-F139-574C-A8CB-5773569D72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EEC3A1" w14:textId="65B7AEBF" w:rsidR="00BC0BF3" w:rsidRDefault="00BC0BF3" w:rsidP="00250C44">
      <w:pPr>
        <w:rPr>
          <w:rFonts w:ascii="Helvetica Neue" w:hAnsi="Helvetica Neue" w:cs="Helvetica Neue"/>
          <w:color w:val="000000" w:themeColor="text1"/>
        </w:rPr>
      </w:pPr>
    </w:p>
    <w:p w14:paraId="7E726066" w14:textId="04E91EB2" w:rsidR="00BC0BF3" w:rsidRDefault="00BC0BF3" w:rsidP="00250C44">
      <w:pPr>
        <w:rPr>
          <w:rFonts w:ascii="Helvetica Neue" w:hAnsi="Helvetica Neue" w:cs="Helvetica Neue"/>
          <w:color w:val="000000" w:themeColor="text1"/>
        </w:rPr>
      </w:pPr>
    </w:p>
    <w:p w14:paraId="7E4B4D08" w14:textId="2D2EBC93" w:rsidR="00BC0BF3" w:rsidRPr="00BC0BF3" w:rsidRDefault="00BC0BF3" w:rsidP="00250C44">
      <w:pPr>
        <w:rPr>
          <w:rFonts w:ascii="Helvetica Neue" w:hAnsi="Helvetica Neue" w:cs="Helvetica Neue"/>
          <w:color w:val="000000" w:themeColor="text1"/>
          <w:u w:val="single"/>
        </w:rPr>
      </w:pPr>
      <w:r w:rsidRPr="00BC0BF3">
        <w:rPr>
          <w:rFonts w:ascii="Helvetica Neue" w:hAnsi="Helvetica Neue" w:cs="Helvetica Neue"/>
          <w:color w:val="000000" w:themeColor="text1"/>
          <w:u w:val="single"/>
        </w:rPr>
        <w:t>Conclusion 3</w:t>
      </w:r>
    </w:p>
    <w:p w14:paraId="75052B37" w14:textId="585D85BB" w:rsidR="00BC0BF3" w:rsidRDefault="00BC0BF3" w:rsidP="00250C44">
      <w:pPr>
        <w:rPr>
          <w:rFonts w:ascii="Helvetica Neue" w:hAnsi="Helvetica Neue" w:cs="Helvetica Neue"/>
          <w:color w:val="000000" w:themeColor="text1"/>
        </w:rPr>
      </w:pPr>
    </w:p>
    <w:p w14:paraId="1DA2FBB6" w14:textId="35D97A99" w:rsidR="00BC0BF3" w:rsidRDefault="00BC0BF3" w:rsidP="00250C44">
      <w:pPr>
        <w:rPr>
          <w:rFonts w:ascii="Helvetica Neue" w:hAnsi="Helvetica Neue" w:cs="Helvetica Neue"/>
          <w:color w:val="000000" w:themeColor="text1"/>
        </w:rPr>
      </w:pPr>
      <w:r>
        <w:rPr>
          <w:rFonts w:ascii="Helvetica Neue" w:hAnsi="Helvetica Neue" w:cs="Helvetica Neue"/>
          <w:color w:val="000000" w:themeColor="text1"/>
        </w:rPr>
        <w:t>The time of year plays an important role on the success of a Kickstarter. During the winter holidays in November and December, there is a lower chance of Kickstarter’s taking off. Spring and summer are the best times for Kickstarter’s to succeed. There is a noticeable dip in success during the month of September most likely due to the focus of the new school year.</w:t>
      </w:r>
    </w:p>
    <w:p w14:paraId="5E70452D" w14:textId="77777777" w:rsidR="00BC0BF3" w:rsidRDefault="00BC0BF3" w:rsidP="00250C44">
      <w:pPr>
        <w:rPr>
          <w:rFonts w:ascii="Helvetica Neue" w:hAnsi="Helvetica Neue" w:cs="Helvetica Neue"/>
          <w:color w:val="000000" w:themeColor="text1"/>
        </w:rPr>
      </w:pPr>
    </w:p>
    <w:p w14:paraId="1455DBA6" w14:textId="6D82D9AE" w:rsidR="00BC0BF3" w:rsidRDefault="00BC0BF3" w:rsidP="00250C44">
      <w:pPr>
        <w:rPr>
          <w:rFonts w:ascii="Helvetica Neue" w:hAnsi="Helvetica Neue" w:cs="Helvetica Neue"/>
          <w:color w:val="000000" w:themeColor="text1"/>
        </w:rPr>
      </w:pPr>
      <w:r>
        <w:rPr>
          <w:noProof/>
        </w:rPr>
        <w:drawing>
          <wp:inline distT="0" distB="0" distL="0" distR="0" wp14:anchorId="4FE5D3A8" wp14:editId="42B04D67">
            <wp:extent cx="3797300" cy="2269130"/>
            <wp:effectExtent l="0" t="0" r="12700" b="17145"/>
            <wp:docPr id="4" name="Chart 4">
              <a:extLst xmlns:a="http://schemas.openxmlformats.org/drawingml/2006/main">
                <a:ext uri="{FF2B5EF4-FFF2-40B4-BE49-F238E27FC236}">
                  <a16:creationId xmlns:a16="http://schemas.microsoft.com/office/drawing/2014/main" id="{A5680440-8AA2-6D45-A7D8-7320A2DE9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20AD94" w14:textId="77777777" w:rsidR="00BC0BF3" w:rsidRPr="00BC0BF3" w:rsidRDefault="00BC0BF3" w:rsidP="00250C44">
      <w:pPr>
        <w:rPr>
          <w:rFonts w:ascii="Helvetica Neue" w:hAnsi="Helvetica Neue" w:cs="Helvetica Neue"/>
          <w:color w:val="000000" w:themeColor="text1"/>
        </w:rPr>
      </w:pPr>
    </w:p>
    <w:p w14:paraId="2628D1A6" w14:textId="77777777" w:rsidR="00BC0BF3" w:rsidRDefault="00BC0BF3" w:rsidP="00250C44">
      <w:pPr>
        <w:rPr>
          <w:rFonts w:ascii="Helvetica Neue" w:hAnsi="Helvetica Neue" w:cs="Helvetica Neue"/>
          <w:color w:val="000000" w:themeColor="text1"/>
          <w:sz w:val="28"/>
          <w:szCs w:val="28"/>
        </w:rPr>
      </w:pPr>
    </w:p>
    <w:p w14:paraId="3BCC9F1B" w14:textId="1F83E860" w:rsidR="00BC0BF3" w:rsidRDefault="00BC0BF3" w:rsidP="00250C44">
      <w:pPr>
        <w:rPr>
          <w:rFonts w:ascii="Helvetica Neue" w:hAnsi="Helvetica Neue" w:cs="Helvetica Neue"/>
          <w:b/>
          <w:bCs/>
          <w:color w:val="000000" w:themeColor="text1"/>
          <w:sz w:val="26"/>
          <w:szCs w:val="26"/>
        </w:rPr>
      </w:pPr>
      <w:r w:rsidRPr="00BC0BF3">
        <w:rPr>
          <w:rFonts w:ascii="Helvetica Neue" w:hAnsi="Helvetica Neue" w:cs="Helvetica Neue"/>
          <w:b/>
          <w:bCs/>
          <w:color w:val="000000" w:themeColor="text1"/>
          <w:sz w:val="26"/>
          <w:szCs w:val="26"/>
        </w:rPr>
        <w:lastRenderedPageBreak/>
        <w:t>Limitations</w:t>
      </w:r>
    </w:p>
    <w:p w14:paraId="0314709C" w14:textId="124C5455" w:rsidR="00BC0BF3" w:rsidRDefault="00BC0BF3" w:rsidP="00250C44">
      <w:pPr>
        <w:rPr>
          <w:rFonts w:ascii="Helvetica Neue" w:hAnsi="Helvetica Neue" w:cs="Helvetica Neue"/>
          <w:color w:val="000000" w:themeColor="text1"/>
          <w:sz w:val="26"/>
          <w:szCs w:val="26"/>
        </w:rPr>
      </w:pPr>
    </w:p>
    <w:p w14:paraId="154C08D0" w14:textId="4BE9B29A" w:rsidR="00BC0BF3" w:rsidRPr="00BC0BF3" w:rsidRDefault="00BC0BF3" w:rsidP="00BC0BF3">
      <w:pPr>
        <w:ind w:firstLine="720"/>
        <w:rPr>
          <w:rFonts w:ascii="Helvetica Neue" w:hAnsi="Helvetica Neue" w:cs="Helvetica Neue"/>
          <w:color w:val="000000" w:themeColor="text1"/>
        </w:rPr>
      </w:pPr>
      <w:r w:rsidRPr="00BC0BF3">
        <w:rPr>
          <w:rFonts w:ascii="Helvetica Neue" w:hAnsi="Helvetica Neue" w:cs="Helvetica Neue"/>
          <w:color w:val="000000" w:themeColor="text1"/>
        </w:rPr>
        <w:t xml:space="preserve">There are limitations with this dataset. We know the country of which these Kickstarter campaign’s took place, but we do not know the economic reality of the specific areas they were launched. Though a restaurant campaign may be funded, it is more likely to fail in a low-income area rather than a high-income area. </w:t>
      </w:r>
    </w:p>
    <w:p w14:paraId="0DCCB100" w14:textId="474A54DF" w:rsidR="00BC0BF3" w:rsidRPr="00BC0BF3" w:rsidRDefault="00BC0BF3" w:rsidP="00250C44">
      <w:pPr>
        <w:rPr>
          <w:rFonts w:ascii="Helvetica Neue" w:hAnsi="Helvetica Neue" w:cs="Helvetica Neue"/>
          <w:color w:val="000000" w:themeColor="text1"/>
        </w:rPr>
      </w:pPr>
      <w:r w:rsidRPr="00BC0BF3">
        <w:rPr>
          <w:rFonts w:ascii="Helvetica Neue" w:hAnsi="Helvetica Neue" w:cs="Helvetica Neue"/>
          <w:color w:val="000000" w:themeColor="text1"/>
        </w:rPr>
        <w:tab/>
        <w:t>We don’t know if this dataset was collected during a time that can really relate to what would be successful today. Yes, we have the launch date, but society is always changing. What was successful just 1 year ago may not stand a chance to be successful amidst a pandemic.</w:t>
      </w:r>
      <w:r w:rsidR="00FE1E1B">
        <w:rPr>
          <w:rFonts w:ascii="Helvetica Neue" w:hAnsi="Helvetica Neue" w:cs="Helvetica Neue"/>
          <w:color w:val="000000" w:themeColor="text1"/>
        </w:rPr>
        <w:t xml:space="preserve"> Trends are changing and this data does not include info on societal trends.</w:t>
      </w:r>
    </w:p>
    <w:p w14:paraId="56B4ED5A" w14:textId="57658B05" w:rsidR="00BC0BF3" w:rsidRPr="00BC0BF3" w:rsidRDefault="00BC0BF3" w:rsidP="00250C44">
      <w:pPr>
        <w:rPr>
          <w:rFonts w:ascii="Helvetica Neue" w:hAnsi="Helvetica Neue" w:cs="Helvetica Neue"/>
          <w:color w:val="000000" w:themeColor="text1"/>
        </w:rPr>
      </w:pPr>
      <w:r w:rsidRPr="00BC0BF3">
        <w:rPr>
          <w:rFonts w:ascii="Helvetica Neue" w:hAnsi="Helvetica Neue" w:cs="Helvetica Neue"/>
          <w:color w:val="000000" w:themeColor="text1"/>
        </w:rPr>
        <w:tab/>
        <w:t xml:space="preserve">We have collected too little data on journalism Kickstarter’s to even make a claim. Is that because there are few campaigns in journalism? Or was that just all were given. </w:t>
      </w:r>
    </w:p>
    <w:p w14:paraId="6D9323AB" w14:textId="2F76C3FA" w:rsidR="00BC0BF3" w:rsidRPr="00BC0BF3" w:rsidRDefault="00BC0BF3" w:rsidP="00250C44">
      <w:pPr>
        <w:rPr>
          <w:rFonts w:ascii="Helvetica Neue" w:hAnsi="Helvetica Neue" w:cs="Helvetica Neue"/>
          <w:color w:val="000000" w:themeColor="text1"/>
        </w:rPr>
      </w:pPr>
      <w:r w:rsidRPr="00BC0BF3">
        <w:rPr>
          <w:rFonts w:ascii="Helvetica Neue" w:hAnsi="Helvetica Neue" w:cs="Helvetica Neue"/>
          <w:color w:val="000000" w:themeColor="text1"/>
        </w:rPr>
        <w:tab/>
        <w:t>The volume of Kickstarter’s with similar categories per country could affect the cancellation or failure rate.</w:t>
      </w:r>
    </w:p>
    <w:p w14:paraId="7A49257C" w14:textId="41A976D0" w:rsidR="00BC0BF3" w:rsidRDefault="00BC0BF3" w:rsidP="00250C44">
      <w:pPr>
        <w:rPr>
          <w:rFonts w:ascii="Helvetica Neue" w:hAnsi="Helvetica Neue" w:cs="Helvetica Neue"/>
          <w:color w:val="000000" w:themeColor="text1"/>
          <w:sz w:val="26"/>
          <w:szCs w:val="26"/>
        </w:rPr>
      </w:pPr>
      <w:r>
        <w:rPr>
          <w:rFonts w:ascii="Helvetica Neue" w:hAnsi="Helvetica Neue" w:cs="Helvetica Neue"/>
          <w:color w:val="000000" w:themeColor="text1"/>
          <w:sz w:val="26"/>
          <w:szCs w:val="26"/>
        </w:rPr>
        <w:tab/>
      </w:r>
    </w:p>
    <w:p w14:paraId="1D3FD3E5" w14:textId="1A2B32F8" w:rsidR="00BC0BF3" w:rsidRPr="00BC0BF3" w:rsidRDefault="00BC0BF3" w:rsidP="00250C44">
      <w:pPr>
        <w:rPr>
          <w:rFonts w:ascii="Helvetica Neue" w:hAnsi="Helvetica Neue" w:cs="Helvetica Neue"/>
          <w:b/>
          <w:bCs/>
          <w:color w:val="000000" w:themeColor="text1"/>
          <w:sz w:val="26"/>
          <w:szCs w:val="26"/>
        </w:rPr>
      </w:pPr>
      <w:r w:rsidRPr="00BC0BF3">
        <w:rPr>
          <w:rFonts w:ascii="Helvetica Neue" w:hAnsi="Helvetica Neue" w:cs="Helvetica Neue"/>
          <w:b/>
          <w:bCs/>
          <w:color w:val="000000" w:themeColor="text1"/>
          <w:sz w:val="26"/>
          <w:szCs w:val="26"/>
        </w:rPr>
        <w:t>Other Possible Tables</w:t>
      </w:r>
    </w:p>
    <w:p w14:paraId="7E715729" w14:textId="5D29BA53" w:rsidR="00BC0BF3" w:rsidRDefault="00BC0BF3" w:rsidP="00250C44">
      <w:pPr>
        <w:rPr>
          <w:rFonts w:ascii="Helvetica Neue" w:hAnsi="Helvetica Neue" w:cs="Helvetica Neue"/>
          <w:color w:val="000000" w:themeColor="text1"/>
          <w:sz w:val="26"/>
          <w:szCs w:val="26"/>
        </w:rPr>
      </w:pPr>
      <w:r>
        <w:rPr>
          <w:rFonts w:ascii="Helvetica Neue" w:hAnsi="Helvetica Neue" w:cs="Helvetica Neue"/>
          <w:color w:val="000000" w:themeColor="text1"/>
          <w:sz w:val="26"/>
          <w:szCs w:val="26"/>
        </w:rPr>
        <w:tab/>
      </w:r>
    </w:p>
    <w:p w14:paraId="553C13C9" w14:textId="06AADBB1" w:rsidR="00BC0BF3" w:rsidRDefault="00406A50" w:rsidP="00250C44">
      <w:pPr>
        <w:rPr>
          <w:rFonts w:ascii="Helvetica Neue" w:hAnsi="Helvetica Neue" w:cs="Helvetica Neue"/>
          <w:color w:val="000000" w:themeColor="text1"/>
          <w:sz w:val="26"/>
          <w:szCs w:val="26"/>
        </w:rPr>
      </w:pPr>
      <w:r>
        <w:rPr>
          <w:rFonts w:ascii="Helvetica Neue" w:hAnsi="Helvetica Neue" w:cs="Helvetica Neue"/>
          <w:color w:val="000000" w:themeColor="text1"/>
          <w:sz w:val="26"/>
          <w:szCs w:val="26"/>
        </w:rPr>
        <w:t>-Table to relate the country to the category to find which category is most successful to which country.</w:t>
      </w:r>
    </w:p>
    <w:p w14:paraId="0881666C" w14:textId="101EA6BD" w:rsidR="00406A50" w:rsidRDefault="00406A50" w:rsidP="00250C44">
      <w:pPr>
        <w:rPr>
          <w:rFonts w:ascii="Helvetica Neue" w:hAnsi="Helvetica Neue" w:cs="Helvetica Neue"/>
          <w:color w:val="000000" w:themeColor="text1"/>
          <w:sz w:val="26"/>
          <w:szCs w:val="26"/>
        </w:rPr>
      </w:pPr>
      <w:r>
        <w:rPr>
          <w:rFonts w:ascii="Helvetica Neue" w:hAnsi="Helvetica Neue" w:cs="Helvetica Neue"/>
          <w:color w:val="000000" w:themeColor="text1"/>
          <w:sz w:val="26"/>
          <w:szCs w:val="26"/>
        </w:rPr>
        <w:t>-Table to relate the funding pledged to the state of similar category campaigns.</w:t>
      </w:r>
    </w:p>
    <w:p w14:paraId="02EF667F" w14:textId="535BCA91" w:rsidR="00406A50" w:rsidRPr="00BC0BF3" w:rsidRDefault="00406A50" w:rsidP="00250C44">
      <w:pPr>
        <w:rPr>
          <w:rFonts w:ascii="Helvetica Neue" w:hAnsi="Helvetica Neue" w:cs="Helvetica Neue"/>
          <w:color w:val="000000" w:themeColor="text1"/>
          <w:sz w:val="26"/>
          <w:szCs w:val="26"/>
        </w:rPr>
      </w:pPr>
    </w:p>
    <w:sectPr w:rsidR="00406A50" w:rsidRPr="00BC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44"/>
    <w:rsid w:val="00250C44"/>
    <w:rsid w:val="00336F52"/>
    <w:rsid w:val="003D122D"/>
    <w:rsid w:val="00406A50"/>
    <w:rsid w:val="00BA77AF"/>
    <w:rsid w:val="00BC0BF3"/>
    <w:rsid w:val="00C91359"/>
    <w:rsid w:val="00FE1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9811C"/>
  <w15:chartTrackingRefBased/>
  <w15:docId w15:val="{ECCD6EA2-D1CE-594F-98E5-3C8BE5ED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A50"/>
    <w:rPr>
      <w:color w:val="0563C1" w:themeColor="hyperlink"/>
      <w:u w:val="single"/>
    </w:rPr>
  </w:style>
  <w:style w:type="character" w:styleId="UnresolvedMention">
    <w:name w:val="Unresolved Mention"/>
    <w:basedOn w:val="DefaultParagraphFont"/>
    <w:uiPriority w:val="99"/>
    <w:semiHidden/>
    <w:unhideWhenUsed/>
    <w:rsid w:val="00406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mailto:bgtaber9@gmail.com"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ailey/Desktop/StarterBook.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ailey/Desktop/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ailey/Desktop/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[StarterBook.xlsx]Sheet2!PivotTable5</c:name>
    <c:fmtId val="-1"/>
  </c:pivotSource>
  <c:chart>
    <c:autoTitleDeleted val="1"/>
    <c:pivotFmts>
      <c:pivotFmt>
        <c:idx val="0"/>
        <c:spPr>
          <a:solidFill>
            <a:srgbClr val="FFC000">
              <a:alpha val="81176"/>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alpha val="54902"/>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70AD47">
              <a:alpha val="70980"/>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5">
              <a:lumMod val="75000"/>
            </a:schemeClr>
          </a:solidFill>
          <a:ln>
            <a:noFill/>
          </a:ln>
          <a:effectLst/>
        </c:spP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alpha val="81176"/>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0000">
              <a:alpha val="54902"/>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70AD47">
              <a:alpha val="70980"/>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C000">
              <a:alpha val="81176"/>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0000">
              <a:alpha val="54902"/>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70AD47">
              <a:alpha val="70980"/>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Sheet2!$B$3:$B$4</c:f>
              <c:strCache>
                <c:ptCount val="1"/>
                <c:pt idx="0">
                  <c:v>canceled</c:v>
                </c:pt>
              </c:strCache>
            </c:strRef>
          </c:tx>
          <c:spPr>
            <a:solidFill>
              <a:srgbClr val="FFC000">
                <a:alpha val="81176"/>
              </a:srgb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E494-344B-8A71-4E6D9D153D51}"/>
            </c:ext>
          </c:extLst>
        </c:ser>
        <c:ser>
          <c:idx val="1"/>
          <c:order val="1"/>
          <c:tx>
            <c:strRef>
              <c:f>Sheet2!$C$3:$C$4</c:f>
              <c:strCache>
                <c:ptCount val="1"/>
                <c:pt idx="0">
                  <c:v>failed</c:v>
                </c:pt>
              </c:strCache>
            </c:strRef>
          </c:tx>
          <c:spPr>
            <a:solidFill>
              <a:srgbClr val="FF0000">
                <a:alpha val="54902"/>
              </a:srgb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494-344B-8A71-4E6D9D153D51}"/>
            </c:ext>
          </c:extLst>
        </c:ser>
        <c:ser>
          <c:idx val="2"/>
          <c:order val="2"/>
          <c:tx>
            <c:strRef>
              <c:f>Sheet2!$D$3:$D$4</c:f>
              <c:strCache>
                <c:ptCount val="1"/>
                <c:pt idx="0">
                  <c:v>live</c:v>
                </c:pt>
              </c:strCache>
            </c:strRef>
          </c:tx>
          <c:spPr>
            <a:solidFill>
              <a:schemeClr val="accent5">
                <a:lumMod val="75000"/>
              </a:scheme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1">
                  <c:v>6</c:v>
                </c:pt>
                <c:pt idx="4">
                  <c:v>20</c:v>
                </c:pt>
                <c:pt idx="8">
                  <c:v>24</c:v>
                </c:pt>
              </c:numCache>
            </c:numRef>
          </c:val>
          <c:extLst>
            <c:ext xmlns:c16="http://schemas.microsoft.com/office/drawing/2014/chart" uri="{C3380CC4-5D6E-409C-BE32-E72D297353CC}">
              <c16:uniqueId val="{00000002-E494-344B-8A71-4E6D9D153D51}"/>
            </c:ext>
          </c:extLst>
        </c:ser>
        <c:ser>
          <c:idx val="3"/>
          <c:order val="3"/>
          <c:tx>
            <c:strRef>
              <c:f>Sheet2!$E$3:$E$4</c:f>
              <c:strCache>
                <c:ptCount val="1"/>
                <c:pt idx="0">
                  <c:v>successful</c:v>
                </c:pt>
              </c:strCache>
            </c:strRef>
          </c:tx>
          <c:spPr>
            <a:solidFill>
              <a:srgbClr val="70AD47">
                <a:alpha val="70980"/>
              </a:srgb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E494-344B-8A71-4E6D9D153D51}"/>
            </c:ext>
          </c:extLst>
        </c:ser>
        <c:dLbls>
          <c:showLegendKey val="0"/>
          <c:showVal val="0"/>
          <c:showCatName val="0"/>
          <c:showSerName val="0"/>
          <c:showPercent val="0"/>
          <c:showBubbleSize val="0"/>
        </c:dLbls>
        <c:gapWidth val="75"/>
        <c:overlap val="100"/>
        <c:axId val="1086968048"/>
        <c:axId val="1049212848"/>
      </c:barChart>
      <c:catAx>
        <c:axId val="108696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Kickstarter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212848"/>
        <c:crosses val="autoZero"/>
        <c:auto val="1"/>
        <c:lblAlgn val="ctr"/>
        <c:lblOffset val="100"/>
        <c:noMultiLvlLbl val="0"/>
      </c:catAx>
      <c:valAx>
        <c:axId val="1049212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Kickstarters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968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[StarterBook.xlsx]Sheet3!PivotTable6</c:name>
    <c:fmtId val="-1"/>
  </c:pivotSource>
  <c:chart>
    <c:autoTitleDeleted val="0"/>
    <c:pivotFmts>
      <c:pivotFmt>
        <c:idx val="0"/>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alpha val="67059"/>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alpha val="67059"/>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0000">
              <a:alpha val="67059"/>
            </a:srgb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3338252683490235E-2"/>
          <c:y val="1.1135902636916835E-2"/>
          <c:w val="0.87176023912244383"/>
          <c:h val="0.84422274041302647"/>
        </c:manualLayout>
      </c:layout>
      <c:barChart>
        <c:barDir val="col"/>
        <c:grouping val="stacked"/>
        <c:varyColors val="0"/>
        <c:ser>
          <c:idx val="0"/>
          <c:order val="0"/>
          <c:tx>
            <c:strRef>
              <c:f>Sheet3!$B$3:$B$4</c:f>
              <c:strCache>
                <c:ptCount val="1"/>
                <c:pt idx="0">
                  <c:v>canceled</c:v>
                </c:pt>
              </c:strCache>
            </c:strRef>
          </c:tx>
          <c:spPr>
            <a:solidFill>
              <a:schemeClr val="accent4">
                <a:lumMod val="60000"/>
                <a:lumOff val="40000"/>
              </a:schemeClr>
            </a:solidFill>
            <a:ln>
              <a:noFill/>
            </a:ln>
            <a:effectLst/>
          </c:spPr>
          <c:invertIfNegative val="0"/>
          <c:cat>
            <c:strRef>
              <c:f>Sheet3!$A$5:$A$46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Sheet3!$B$5:$B$46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094C-F549-8230-4E98B776CB8D}"/>
            </c:ext>
          </c:extLst>
        </c:ser>
        <c:ser>
          <c:idx val="1"/>
          <c:order val="1"/>
          <c:tx>
            <c:strRef>
              <c:f>Sheet3!$C$3:$C$4</c:f>
              <c:strCache>
                <c:ptCount val="1"/>
                <c:pt idx="0">
                  <c:v>failed</c:v>
                </c:pt>
              </c:strCache>
            </c:strRef>
          </c:tx>
          <c:spPr>
            <a:solidFill>
              <a:srgbClr val="FF0000">
                <a:alpha val="67059"/>
              </a:srgbClr>
            </a:solidFill>
            <a:ln>
              <a:noFill/>
            </a:ln>
            <a:effectLst/>
          </c:spPr>
          <c:invertIfNegative val="0"/>
          <c:cat>
            <c:strRef>
              <c:f>Sheet3!$A$5:$A$46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094C-F549-8230-4E98B776CB8D}"/>
            </c:ext>
          </c:extLst>
        </c:ser>
        <c:ser>
          <c:idx val="2"/>
          <c:order val="2"/>
          <c:tx>
            <c:strRef>
              <c:f>Sheet3!$D$3:$D$4</c:f>
              <c:strCache>
                <c:ptCount val="1"/>
                <c:pt idx="0">
                  <c:v>live</c:v>
                </c:pt>
              </c:strCache>
            </c:strRef>
          </c:tx>
          <c:spPr>
            <a:solidFill>
              <a:schemeClr val="accent1">
                <a:lumMod val="75000"/>
              </a:schemeClr>
            </a:solidFill>
            <a:ln>
              <a:noFill/>
            </a:ln>
            <a:effectLst/>
          </c:spPr>
          <c:invertIfNegative val="0"/>
          <c:cat>
            <c:strRef>
              <c:f>Sheet3!$A$5:$A$46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Sheet3!$D$5:$D$46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094C-F549-8230-4E98B776CB8D}"/>
            </c:ext>
          </c:extLst>
        </c:ser>
        <c:ser>
          <c:idx val="3"/>
          <c:order val="3"/>
          <c:tx>
            <c:strRef>
              <c:f>Sheet3!$E$3:$E$4</c:f>
              <c:strCache>
                <c:ptCount val="1"/>
                <c:pt idx="0">
                  <c:v>successful</c:v>
                </c:pt>
              </c:strCache>
            </c:strRef>
          </c:tx>
          <c:spPr>
            <a:solidFill>
              <a:schemeClr val="accent6">
                <a:lumMod val="60000"/>
                <a:lumOff val="40000"/>
              </a:schemeClr>
            </a:solidFill>
            <a:ln>
              <a:noFill/>
            </a:ln>
            <a:effectLst/>
          </c:spPr>
          <c:invertIfNegative val="0"/>
          <c:cat>
            <c:strRef>
              <c:f>Sheet3!$A$5:$A$46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Sheet3!$E$5:$E$46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094C-F549-8230-4E98B776CB8D}"/>
            </c:ext>
          </c:extLst>
        </c:ser>
        <c:dLbls>
          <c:showLegendKey val="0"/>
          <c:showVal val="0"/>
          <c:showCatName val="0"/>
          <c:showSerName val="0"/>
          <c:showPercent val="0"/>
          <c:showBubbleSize val="0"/>
        </c:dLbls>
        <c:gapWidth val="150"/>
        <c:overlap val="100"/>
        <c:axId val="1086672416"/>
        <c:axId val="1086386304"/>
      </c:barChart>
      <c:catAx>
        <c:axId val="108667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386304"/>
        <c:crosses val="autoZero"/>
        <c:auto val="1"/>
        <c:lblAlgn val="ctr"/>
        <c:lblOffset val="100"/>
        <c:noMultiLvlLbl val="0"/>
      </c:catAx>
      <c:valAx>
        <c:axId val="108638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672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[StarterBook.xlsx]Sheet4!PivotTable7</c:name>
    <c:fmtId val="-1"/>
  </c:pivotSource>
  <c:chart>
    <c:autoTitleDeleted val="0"/>
    <c:pivotFmts>
      <c:pivotFmt>
        <c:idx val="0"/>
        <c:spPr>
          <a:solidFill>
            <a:schemeClr val="dk1">
              <a:tint val="88500"/>
            </a:schemeClr>
          </a:solidFill>
          <a:ln w="28575"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dk1">
                  <a:tint val="88500"/>
                </a:schemeClr>
              </a:solidFill>
            </a:ln>
            <a:effectLst/>
          </c:spPr>
        </c:marker>
        <c:dLbl>
          <c:idx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dk1">
              <a:tint val="88500"/>
            </a:schemeClr>
          </a:solidFill>
          <a:ln w="28575" cap="rnd">
            <a:solidFill>
              <a:srgbClr val="FF0000">
                <a:alpha val="65882"/>
              </a:srgbClr>
            </a:solidFill>
            <a:round/>
          </a:ln>
          <a:effectLst/>
        </c:spPr>
        <c:marker>
          <c:symbol val="circle"/>
          <c:size val="5"/>
          <c:spPr>
            <a:solidFill>
              <a:srgbClr val="FF0000">
                <a:alpha val="72941"/>
              </a:srgbClr>
            </a:solidFill>
            <a:ln w="9525">
              <a:solidFill>
                <a:schemeClr val="dk1">
                  <a:tint val="55000"/>
                </a:schemeClr>
              </a:solidFill>
            </a:ln>
            <a:effectLst/>
          </c:spPr>
        </c:marker>
        <c:dLbl>
          <c:idx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dk1">
              <a:tint val="88500"/>
            </a:schemeClr>
          </a:solidFill>
          <a:ln w="28575" cap="rnd">
            <a:solidFill>
              <a:schemeClr val="accent1">
                <a:lumMod val="75000"/>
              </a:schemeClr>
            </a:solidFill>
            <a:round/>
          </a:ln>
          <a:effectLst/>
        </c:spPr>
        <c:marker>
          <c:symbol val="circle"/>
          <c:size val="5"/>
          <c:spPr>
            <a:solidFill>
              <a:schemeClr val="accent1">
                <a:lumMod val="75000"/>
              </a:schemeClr>
            </a:solidFill>
            <a:ln w="9525">
              <a:solidFill>
                <a:schemeClr val="dk1">
                  <a:tint val="75000"/>
                </a:schemeClr>
              </a:solidFill>
            </a:ln>
            <a:effectLst/>
          </c:spPr>
        </c:marker>
        <c:dLbl>
          <c:idx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dk1">
              <a:tint val="88500"/>
            </a:schemeClr>
          </a:solidFill>
          <a:ln w="28575"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dk1">
                  <a:tint val="98500"/>
                </a:schemeClr>
              </a:solidFill>
            </a:ln>
            <a:effectLst/>
          </c:spPr>
        </c:marker>
        <c:dLbl>
          <c:idx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dk1">
              <a:tint val="88500"/>
            </a:schemeClr>
          </a:solidFill>
          <a:ln w="28575"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dk1">
                  <a:tint val="98500"/>
                </a:schemeClr>
              </a:solidFill>
            </a:ln>
            <a:effectLst/>
          </c:spPr>
        </c:marker>
      </c:pivotFmt>
      <c:pivotFmt>
        <c:idx val="5"/>
        <c:spPr>
          <a:solidFill>
            <a:schemeClr val="dk1">
              <a:tint val="88500"/>
            </a:schemeClr>
          </a:solidFill>
          <a:ln w="28575"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dk1">
                  <a:tint val="885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dk1">
              <a:tint val="88500"/>
            </a:schemeClr>
          </a:solidFill>
          <a:ln w="28575" cap="rnd">
            <a:solidFill>
              <a:srgbClr val="FF0000">
                <a:alpha val="65882"/>
              </a:srgbClr>
            </a:solidFill>
            <a:round/>
          </a:ln>
          <a:effectLst/>
        </c:spPr>
        <c:marker>
          <c:symbol val="circle"/>
          <c:size val="5"/>
          <c:spPr>
            <a:solidFill>
              <a:srgbClr val="FF0000">
                <a:alpha val="72941"/>
              </a:srgbClr>
            </a:solidFill>
            <a:ln w="9525">
              <a:solidFill>
                <a:schemeClr val="dk1">
                  <a:tint val="5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dk1">
              <a:tint val="88500"/>
            </a:schemeClr>
          </a:solidFill>
          <a:ln w="28575" cap="rnd">
            <a:solidFill>
              <a:schemeClr val="accent1">
                <a:lumMod val="75000"/>
              </a:schemeClr>
            </a:solidFill>
            <a:round/>
          </a:ln>
          <a:effectLst/>
        </c:spPr>
        <c:marker>
          <c:symbol val="circle"/>
          <c:size val="5"/>
          <c:spPr>
            <a:solidFill>
              <a:schemeClr val="accent1">
                <a:lumMod val="75000"/>
              </a:schemeClr>
            </a:solidFill>
            <a:ln w="9525">
              <a:solidFill>
                <a:schemeClr val="dk1">
                  <a:tint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dk1">
              <a:tint val="88500"/>
            </a:schemeClr>
          </a:solidFill>
          <a:ln w="28575"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dk1">
                  <a:tint val="985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dk1">
              <a:tint val="88500"/>
            </a:schemeClr>
          </a:solidFill>
          <a:ln w="28575"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dk1">
                  <a:tint val="885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dk1">
              <a:tint val="88500"/>
            </a:schemeClr>
          </a:solidFill>
          <a:ln w="28575" cap="rnd">
            <a:solidFill>
              <a:srgbClr val="FF0000">
                <a:alpha val="65882"/>
              </a:srgbClr>
            </a:solidFill>
            <a:round/>
          </a:ln>
          <a:effectLst/>
        </c:spPr>
        <c:marker>
          <c:symbol val="circle"/>
          <c:size val="5"/>
          <c:spPr>
            <a:solidFill>
              <a:srgbClr val="FF0000">
                <a:alpha val="72941"/>
              </a:srgbClr>
            </a:solidFill>
            <a:ln w="9525">
              <a:solidFill>
                <a:schemeClr val="dk1">
                  <a:tint val="5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dk1">
              <a:tint val="88500"/>
            </a:schemeClr>
          </a:solidFill>
          <a:ln w="28575" cap="rnd">
            <a:solidFill>
              <a:schemeClr val="accent1">
                <a:lumMod val="75000"/>
              </a:schemeClr>
            </a:solidFill>
            <a:round/>
          </a:ln>
          <a:effectLst/>
        </c:spPr>
        <c:marker>
          <c:symbol val="circle"/>
          <c:size val="5"/>
          <c:spPr>
            <a:solidFill>
              <a:schemeClr val="accent1">
                <a:lumMod val="75000"/>
              </a:schemeClr>
            </a:solidFill>
            <a:ln w="9525">
              <a:solidFill>
                <a:schemeClr val="dk1">
                  <a:tint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dk1">
              <a:tint val="88500"/>
            </a:schemeClr>
          </a:solidFill>
          <a:ln w="28575"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dk1">
                  <a:tint val="985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5347112860892384E-2"/>
          <c:y val="2.5416666666666667E-2"/>
          <c:w val="0.6834857830271216"/>
          <c:h val="0.84171296296296294"/>
        </c:manualLayout>
      </c:layout>
      <c:lineChart>
        <c:grouping val="standard"/>
        <c:varyColors val="0"/>
        <c:ser>
          <c:idx val="0"/>
          <c:order val="0"/>
          <c:tx>
            <c:strRef>
              <c:f>Sheet4!$B$4:$B$5</c:f>
              <c:strCache>
                <c:ptCount val="1"/>
                <c:pt idx="0">
                  <c:v>canceled</c:v>
                </c:pt>
              </c:strCache>
            </c:strRef>
          </c:tx>
          <c:spPr>
            <a:ln w="28575"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dk1">
                    <a:tint val="88500"/>
                  </a:schemeClr>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79FE-2344-9A28-D91E2AB0D08D}"/>
            </c:ext>
          </c:extLst>
        </c:ser>
        <c:ser>
          <c:idx val="1"/>
          <c:order val="1"/>
          <c:tx>
            <c:strRef>
              <c:f>Sheet4!$C$4:$C$5</c:f>
              <c:strCache>
                <c:ptCount val="1"/>
                <c:pt idx="0">
                  <c:v>failed</c:v>
                </c:pt>
              </c:strCache>
            </c:strRef>
          </c:tx>
          <c:spPr>
            <a:ln w="28575" cap="rnd">
              <a:solidFill>
                <a:srgbClr val="FF0000">
                  <a:alpha val="65882"/>
                </a:srgbClr>
              </a:solidFill>
              <a:round/>
            </a:ln>
            <a:effectLst/>
          </c:spPr>
          <c:marker>
            <c:symbol val="circle"/>
            <c:size val="5"/>
            <c:spPr>
              <a:solidFill>
                <a:srgbClr val="FF0000">
                  <a:alpha val="72941"/>
                </a:srgbClr>
              </a:solidFill>
              <a:ln w="9525">
                <a:solidFill>
                  <a:schemeClr val="dk1">
                    <a:tint val="55000"/>
                  </a:schemeClr>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79FE-2344-9A28-D91E2AB0D08D}"/>
            </c:ext>
          </c:extLst>
        </c:ser>
        <c:ser>
          <c:idx val="2"/>
          <c:order val="2"/>
          <c:tx>
            <c:strRef>
              <c:f>Sheet4!$D$4:$D$5</c:f>
              <c:strCache>
                <c:ptCount val="1"/>
                <c:pt idx="0">
                  <c:v>live</c:v>
                </c:pt>
              </c:strCache>
            </c:strRef>
          </c:tx>
          <c:spPr>
            <a:ln w="28575" cap="rnd">
              <a:solidFill>
                <a:schemeClr val="accent1">
                  <a:lumMod val="75000"/>
                </a:schemeClr>
              </a:solidFill>
              <a:round/>
            </a:ln>
            <a:effectLst/>
          </c:spPr>
          <c:marker>
            <c:symbol val="circle"/>
            <c:size val="5"/>
            <c:spPr>
              <a:solidFill>
                <a:schemeClr val="accent1">
                  <a:lumMod val="75000"/>
                </a:schemeClr>
              </a:solidFill>
              <a:ln w="9525">
                <a:solidFill>
                  <a:schemeClr val="dk1">
                    <a:tint val="75000"/>
                  </a:schemeClr>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79FE-2344-9A28-D91E2AB0D08D}"/>
            </c:ext>
          </c:extLst>
        </c:ser>
        <c:ser>
          <c:idx val="3"/>
          <c:order val="3"/>
          <c:tx>
            <c:strRef>
              <c:f>Sheet4!$E$4:$E$5</c:f>
              <c:strCache>
                <c:ptCount val="1"/>
                <c:pt idx="0">
                  <c:v>successful</c:v>
                </c:pt>
              </c:strCache>
            </c:strRef>
          </c:tx>
          <c:spPr>
            <a:ln w="28575"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dk1">
                    <a:tint val="98500"/>
                  </a:schemeClr>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79FE-2344-9A28-D91E2AB0D08D}"/>
            </c:ext>
          </c:extLst>
        </c:ser>
        <c:dLbls>
          <c:showLegendKey val="0"/>
          <c:showVal val="0"/>
          <c:showCatName val="0"/>
          <c:showSerName val="0"/>
          <c:showPercent val="0"/>
          <c:showBubbleSize val="0"/>
        </c:dLbls>
        <c:marker val="1"/>
        <c:smooth val="0"/>
        <c:axId val="1106770864"/>
        <c:axId val="1078615856"/>
      </c:lineChart>
      <c:catAx>
        <c:axId val="110677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078615856"/>
        <c:crosses val="autoZero"/>
        <c:auto val="1"/>
        <c:lblAlgn val="ctr"/>
        <c:lblOffset val="100"/>
        <c:noMultiLvlLbl val="0"/>
      </c:catAx>
      <c:valAx>
        <c:axId val="107861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06770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0.43729</cdr:x>
      <cdr:y>0.01412</cdr:y>
    </cdr:from>
    <cdr:to>
      <cdr:x>0.55611</cdr:x>
      <cdr:y>0.19897</cdr:y>
    </cdr:to>
    <cdr:sp macro="" textlink="">
      <cdr:nvSpPr>
        <cdr:cNvPr id="2" name="TextBox 1">
          <a:extLst xmlns:a="http://schemas.openxmlformats.org/drawingml/2006/main">
            <a:ext uri="{FF2B5EF4-FFF2-40B4-BE49-F238E27FC236}">
              <a16:creationId xmlns:a16="http://schemas.microsoft.com/office/drawing/2014/main" id="{8982A3E0-CD58-D349-8AE6-353F2A58B9F0}"/>
            </a:ext>
          </a:extLst>
        </cdr:cNvPr>
        <cdr:cNvSpPr txBox="1"/>
      </cdr:nvSpPr>
      <cdr:spPr>
        <a:xfrm xmlns:a="http://schemas.openxmlformats.org/drawingml/2006/main">
          <a:off x="3365500" y="698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Taber</dc:creator>
  <cp:keywords/>
  <dc:description/>
  <cp:lastModifiedBy>Bailey Taber</cp:lastModifiedBy>
  <cp:revision>3</cp:revision>
  <dcterms:created xsi:type="dcterms:W3CDTF">2020-12-12T16:30:00Z</dcterms:created>
  <dcterms:modified xsi:type="dcterms:W3CDTF">2020-12-12T16:56:00Z</dcterms:modified>
</cp:coreProperties>
</file>