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54" w:rsidRDefault="00A24195">
      <w:r>
        <w:t>Action Bar implementieren</w:t>
      </w:r>
    </w:p>
    <w:p w:rsidR="00A24195" w:rsidRDefault="00A24195">
      <w:r>
        <w:t>Eigene Icon designen: siehe auch c’t 02.2012</w:t>
      </w:r>
    </w:p>
    <w:sectPr w:rsidR="00A24195" w:rsidSect="00EF4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24195"/>
    <w:rsid w:val="00A24195"/>
    <w:rsid w:val="00EF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47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Günther</dc:creator>
  <cp:keywords/>
  <dc:description/>
  <cp:lastModifiedBy>Bernd Günther</cp:lastModifiedBy>
  <cp:revision>3</cp:revision>
  <dcterms:created xsi:type="dcterms:W3CDTF">2012-01-30T16:28:00Z</dcterms:created>
  <dcterms:modified xsi:type="dcterms:W3CDTF">2012-01-30T16:28:00Z</dcterms:modified>
</cp:coreProperties>
</file>