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20" w:after="80"/>
      </w:pPr>
      <w:r>
        <w:rPr>
          <w:rFonts w:ascii="Arial Unicode MS" w:hAnsi="Arial Unicode MS" w:eastAsia="Arial Unicode MS"/>
          <w:b/>
          <w:color w:val="000000"/>
          <w:sz w:val="46"/>
        </w:rPr>
        <w:t>9台制袋机连接与数据读取方案</w:t>
      </w:r>
    </w:p>
    <w:p>
      <w:pPr>
        <w:spacing w:before="0" w:after="320"/>
      </w:pPr>
      <w:r>
        <w:rPr>
          <w:rFonts w:ascii="Arial Unicode MS" w:hAnsi="Arial Unicode MS" w:eastAsia="Arial Unicode MS"/>
          <w:color w:val="373737"/>
          <w:sz w:val="28"/>
        </w:rPr>
        <w:t>基于现有汇川触摸屏 / Modbus TCP 的低施工量无线采集方案</w:t>
      </w:r>
    </w:p>
    <w:p>
      <w:pPr>
        <w:spacing w:before="0" w:after="40" w:line="240" w:lineRule="auto"/>
      </w:pPr>
      <w:r>
        <w:rPr>
          <w:rFonts w:ascii="Arial Unicode MS" w:hAnsi="Arial Unicode MS" w:eastAsia="Arial Unicode MS"/>
          <w:b/>
          <w:color w:val="000000"/>
          <w:sz w:val="22"/>
        </w:rPr>
        <w:t>对象：</w:t>
      </w:r>
      <w:r>
        <w:rPr>
          <w:rFonts w:ascii="Arial Unicode MS" w:hAnsi="Arial Unicode MS" w:eastAsia="Arial Unicode MS"/>
          <w:color w:val="000000"/>
          <w:sz w:val="22"/>
        </w:rPr>
        <w:t>欧诺制袋机 9 台（当前项目按 3 个车间分布）</w:t>
      </w:r>
    </w:p>
    <w:p>
      <w:pPr>
        <w:spacing w:before="0" w:after="40" w:line="240" w:lineRule="auto"/>
      </w:pPr>
      <w:r>
        <w:rPr>
          <w:rFonts w:ascii="Arial Unicode MS" w:hAnsi="Arial Unicode MS" w:eastAsia="Arial Unicode MS"/>
          <w:b/>
          <w:color w:val="000000"/>
          <w:sz w:val="22"/>
        </w:rPr>
        <w:t>目标：</w:t>
      </w:r>
      <w:r>
        <w:rPr>
          <w:rFonts w:ascii="Arial Unicode MS" w:hAnsi="Arial Unicode MS" w:eastAsia="Arial Unicode MS"/>
          <w:color w:val="000000"/>
          <w:sz w:val="22"/>
        </w:rPr>
        <w:t>自动读取实际运行速度与机器累计计数，并上传 ERP</w:t>
      </w:r>
    </w:p>
    <w:p>
      <w:pPr>
        <w:spacing w:before="0" w:after="40" w:line="240" w:lineRule="auto"/>
      </w:pPr>
      <w:r>
        <w:rPr>
          <w:rFonts w:ascii="Arial Unicode MS" w:hAnsi="Arial Unicode MS" w:eastAsia="Arial Unicode MS"/>
          <w:b/>
          <w:color w:val="000000"/>
          <w:sz w:val="22"/>
        </w:rPr>
        <w:t>版本：</w:t>
      </w:r>
      <w:r>
        <w:rPr>
          <w:rFonts w:ascii="Arial Unicode MS" w:hAnsi="Arial Unicode MS" w:eastAsia="Arial Unicode MS"/>
          <w:color w:val="000000"/>
          <w:sz w:val="22"/>
        </w:rPr>
        <w:t>V1.0 · 2026-07-22</w:t>
      </w:r>
    </w:p>
    <w:p>
      <w:pPr>
        <w:spacing w:before="0" w:after="40" w:line="240" w:lineRule="auto"/>
      </w:pPr>
      <w:r>
        <w:rPr>
          <w:rFonts w:ascii="Arial Unicode MS" w:hAnsi="Arial Unicode MS" w:eastAsia="Arial Unicode MS"/>
          <w:b/>
          <w:color w:val="000000"/>
          <w:sz w:val="22"/>
        </w:rPr>
        <w:t>状态：</w:t>
      </w:r>
      <w:r>
        <w:rPr>
          <w:rFonts w:ascii="Arial Unicode MS" w:hAnsi="Arial Unicode MS" w:eastAsia="Arial Unicode MS"/>
          <w:color w:val="000000"/>
          <w:sz w:val="22"/>
        </w:rPr>
        <w:t>技术方案 / 待首批硬件选型与 9 台逐台验收</w:t>
      </w:r>
    </w:p>
    <w:p>
      <w:pPr>
        <w:spacing w:before="160" w:after="240"/>
        <w:pBdr>
          <w:bottom w:val="single" w:sz="18" w:space="8" w:color="2E74B5"/>
        </w:pBdr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B8C2CC"/>
          <w:left w:val="single" w:sz="5" w:space="0" w:color="B8C2CC"/>
          <w:bottom w:val="single" w:sz="5" w:space="0" w:color="B8C2CC"/>
          <w:right w:val="single" w:sz="5" w:space="0" w:color="B8C2CC"/>
          <w:insideH w:val="single" w:sz="5" w:space="0" w:color="B8C2CC"/>
          <w:insideV w:val="single" w:sz="5" w:space="0" w:color="B8C2CC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2F4F7"/>
            <w:tcMar>
              <w:top w:w="140" w:type="dxa"/>
              <w:bottom w:w="140" w:type="dxa"/>
              <w:start w:w="180" w:type="dxa"/>
              <w:end w:w="180" w:type="dxa"/>
            </w:tcMar>
            <w:vAlign w:val="center"/>
          </w:tcPr>
          <w:p>
            <w:pPr>
              <w:spacing w:before="40" w:after="80"/>
            </w:pPr>
            <w:r/>
            <w:r>
              <w:rPr>
                <w:rFonts w:ascii="Arial Unicode MS" w:hAnsi="Arial Unicode MS" w:eastAsia="Arial Unicode MS"/>
                <w:b/>
                <w:color w:val="2E74B5"/>
                <w:sz w:val="22"/>
              </w:rPr>
              <w:t>推荐结论</w:t>
            </w:r>
          </w:p>
          <w:p>
            <w:pPr>
              <w:spacing w:before="0" w:after="40" w:line="264" w:lineRule="auto"/>
            </w:pPr>
            <w:r>
              <w:rPr>
                <w:rFonts w:ascii="Arial Unicode MS" w:hAnsi="Arial Unicode MS" w:eastAsia="Arial Unicode MS"/>
                <w:color w:val="000000"/>
                <w:sz w:val="22"/>
              </w:rPr>
              <w:t>采用“一机一隔离采集网关”：每台制袋机只接一根短网线到本机网关，网关通过工厂 Wi‑Fi 主动上传 ERP。不要把 9 台机器直接透明桥接到同一局域网，因为它们很可能重复使用 192.168.0.100 / 192.168.0.250，直接并网会发生 IP 冲突。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结论与决策建议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Arial Unicode MS" w:hAnsi="Arial Unicode MS" w:eastAsia="Arial Unicode MS"/>
          <w:color w:val="000000"/>
          <w:sz w:val="22"/>
        </w:rPr>
        <w:t>首台设备的只读采集已经现场验证成功；本次验证证明了技术可行性，但不等于 9 台已全部上线。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Arial Unicode MS" w:hAnsi="Arial Unicode MS" w:eastAsia="Arial Unicode MS"/>
          <w:color w:val="000000"/>
          <w:sz w:val="22"/>
        </w:rPr>
        <w:t>正式方案以“机器侧网络隔离 + 网关主动上报”为核心，避免长距离拉 9 根网线，也避免修改机器内部地址。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Arial Unicode MS" w:hAnsi="Arial Unicode MS" w:eastAsia="Arial Unicode MS"/>
          <w:color w:val="000000"/>
          <w:sz w:val="22"/>
        </w:rPr>
        <w:t>先采购 1 台满足要求的网关做 72 小时试点；通过后再复制到其余 8 台，逐台核对寄存器和计数口径。</w:t>
      </w:r>
    </w:p>
    <w:p>
      <w:pPr>
        <w:pStyle w:val="Heading1"/>
        <w:keepNext/>
      </w:pPr>
      <w:r>
        <w:t>已验证的现场事实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B8C2CC"/>
          <w:left w:val="single" w:sz="5" w:space="0" w:color="B8C2CC"/>
          <w:bottom w:val="single" w:sz="5" w:space="0" w:color="B8C2CC"/>
          <w:right w:val="single" w:sz="5" w:space="0" w:color="B8C2CC"/>
          <w:insideH w:val="single" w:sz="5" w:space="0" w:color="B8C2CC"/>
          <w:insideV w:val="single" w:sz="5" w:space="0" w:color="B8C2CC"/>
        </w:tblBorders>
      </w:tblPr>
      <w:tblGrid>
        <w:gridCol w:w="1900"/>
        <w:gridCol w:w="3330"/>
        <w:gridCol w:w="4130"/>
      </w:tblGrid>
      <w:tr>
        <w:trPr>
          <w:cantSplit/>
          <w:tblHeader w:val="true"/>
        </w:trP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40" w:line="240" w:lineRule="auto"/>
            </w:pPr>
            <w:r>
              <w:rPr>
                <w:rFonts w:ascii="Arial Unicode MS" w:hAnsi="Arial Unicode MS" w:eastAsia="Arial Unicode MS"/>
                <w:b/>
                <w:color w:val="000000"/>
                <w:sz w:val="19"/>
              </w:rPr>
              <w:t>项目</w:t>
            </w:r>
          </w:p>
        </w:tc>
        <w:tc>
          <w:tcPr>
            <w:tcW w:type="dxa" w:w="333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40" w:line="240" w:lineRule="auto"/>
            </w:pPr>
            <w:r>
              <w:rPr>
                <w:rFonts w:ascii="Arial Unicode MS" w:hAnsi="Arial Unicode MS" w:eastAsia="Arial Unicode MS"/>
                <w:b/>
                <w:color w:val="000000"/>
                <w:sz w:val="19"/>
              </w:rPr>
              <w:t>现场结果</w:t>
            </w:r>
          </w:p>
        </w:tc>
        <w:tc>
          <w:tcPr>
            <w:tcW w:type="dxa" w:w="413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40" w:line="240" w:lineRule="auto"/>
            </w:pPr>
            <w:r>
              <w:rPr>
                <w:rFonts w:ascii="Arial Unicode MS" w:hAnsi="Arial Unicode MS" w:eastAsia="Arial Unicode MS"/>
                <w:b/>
                <w:color w:val="000000"/>
                <w:sz w:val="19"/>
              </w:rPr>
              <w:t>结论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机器触摸屏</w:t>
            </w:r>
          </w:p>
        </w:tc>
        <w:tc>
          <w:tcPr>
            <w:tcW w:type="dxa" w:w="333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汇川 HMI，静态 IP 192.168.0.100/24</w:t>
            </w:r>
          </w:p>
        </w:tc>
        <w:tc>
          <w:tcPr>
            <w:tcW w:type="dxa" w:w="413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可连通，但 TCP 502 不是数据入口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控制器 / 数据端</w:t>
            </w:r>
          </w:p>
        </w:tc>
        <w:tc>
          <w:tcPr>
            <w:tcW w:type="dxa" w:w="333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192.168.0.250:502</w:t>
            </w:r>
          </w:p>
        </w:tc>
        <w:tc>
          <w:tcPr>
            <w:tcW w:type="dxa" w:w="413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TCP 502 开放，Modbus TCP 可读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读协议</w:t>
            </w:r>
          </w:p>
        </w:tc>
        <w:tc>
          <w:tcPr>
            <w:tcW w:type="dxa" w:w="333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Modbus TCP，FC03，Unit ID 1</w:t>
            </w:r>
          </w:p>
        </w:tc>
        <w:tc>
          <w:tcPr>
            <w:tcW w:type="dxa" w:w="413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仅使用只读保持寄存器请求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屏幕设定速度</w:t>
            </w:r>
          </w:p>
        </w:tc>
        <w:tc>
          <w:tcPr>
            <w:tcW w:type="dxa" w:w="333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58 个/分</w:t>
            </w:r>
          </w:p>
        </w:tc>
        <w:tc>
          <w:tcPr>
            <w:tcW w:type="dxa" w:w="413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寄存器 40001 / PDU offset 0，属于设定值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机器累计计数</w:t>
            </w:r>
          </w:p>
        </w:tc>
        <w:tc>
          <w:tcPr>
            <w:tcW w:type="dxa" w:w="333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4,505,238</w:t>
            </w:r>
          </w:p>
        </w:tc>
        <w:tc>
          <w:tcPr>
            <w:tcW w:type="dxa" w:w="413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40008 低字 + 40009 高字，低字在前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停机时实际速度</w:t>
            </w:r>
          </w:p>
        </w:tc>
        <w:tc>
          <w:tcPr>
            <w:tcW w:type="dxa" w:w="333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0 次/分</w:t>
            </w:r>
          </w:p>
        </w:tc>
        <w:tc>
          <w:tcPr>
            <w:tcW w:type="dxa" w:w="413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累计计数不变；不能把设定 58 当实际速度</w:t>
            </w:r>
          </w:p>
        </w:tc>
      </w:tr>
    </w:tbl>
    <w:p>
      <w:pPr>
        <w:spacing w:after="0"/>
      </w:pPr>
    </w:p>
    <w:p>
      <w:pPr>
        <w:pStyle w:val="TableSource"/>
      </w:pPr>
      <w:r>
        <w:t>依据：2026-07-22 首台现场只读测试、机器屏幕照片与 ERP 项目现有决策记录。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B8C2CC"/>
          <w:left w:val="single" w:sz="5" w:space="0" w:color="B8C2CC"/>
          <w:bottom w:val="single" w:sz="5" w:space="0" w:color="B8C2CC"/>
          <w:right w:val="single" w:sz="5" w:space="0" w:color="B8C2CC"/>
          <w:insideH w:val="single" w:sz="5" w:space="0" w:color="B8C2CC"/>
          <w:insideV w:val="single" w:sz="5" w:space="0" w:color="B8C2CC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2F4F7"/>
            <w:tcMar>
              <w:top w:w="140" w:type="dxa"/>
              <w:bottom w:w="140" w:type="dxa"/>
              <w:start w:w="180" w:type="dxa"/>
              <w:end w:w="180" w:type="dxa"/>
            </w:tcMar>
            <w:vAlign w:val="center"/>
          </w:tcPr>
          <w:p>
            <w:pPr>
              <w:spacing w:before="40" w:after="80"/>
            </w:pPr>
            <w:r/>
            <w:r>
              <w:rPr>
                <w:rFonts w:ascii="Arial Unicode MS" w:hAnsi="Arial Unicode MS" w:eastAsia="Arial Unicode MS"/>
                <w:b/>
                <w:color w:val="1F4D78"/>
                <w:sz w:val="22"/>
              </w:rPr>
              <w:t>术语说明</w:t>
            </w:r>
          </w:p>
          <w:p>
            <w:pPr>
              <w:spacing w:before="0" w:after="40" w:line="264" w:lineRule="auto"/>
            </w:pPr>
            <w:r>
              <w:rPr>
                <w:rFonts w:ascii="Arial Unicode MS" w:hAnsi="Arial Unicode MS" w:eastAsia="Arial Unicode MS"/>
                <w:color w:val="000000"/>
                <w:sz w:val="22"/>
              </w:rPr>
              <w:t>这里的 Ethernet 是“以太网连接方式”，不是工业协议名称 EtherNet/IP（CIP）。当前实测的数据协议是 Modbus TCP；192.168.0.250 是设备地址，不是普通网页网址，浏览器未必能直接看到数据。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推荐网络架构</w:t>
      </w:r>
    </w:p>
    <w:p>
      <w:r>
        <w:rPr>
          <w:rFonts w:ascii="Arial Unicode MS" w:hAnsi="Arial Unicode MS" w:eastAsia="Arial Unicode MS"/>
        </w:rPr>
        <w:t>每台机器保留相同的本地地址，由各自网关把机器网络和工厂网络隔开。中央 ERP 不直接连接九个 192.168.0.250，而是接收九个网关主动上报的数据。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B8C2CC"/>
          <w:left w:val="single" w:sz="5" w:space="0" w:color="B8C2CC"/>
          <w:bottom w:val="single" w:sz="5" w:space="0" w:color="B8C2CC"/>
          <w:right w:val="single" w:sz="5" w:space="0" w:color="B8C2CC"/>
          <w:insideH w:val="single" w:sz="5" w:space="0" w:color="B8C2CC"/>
          <w:insideV w:val="single" w:sz="5" w:space="0" w:color="B8C2CC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2F4F7"/>
            <w:tcMar>
              <w:top w:w="140" w:type="dxa"/>
              <w:bottom w:w="140" w:type="dxa"/>
              <w:start w:w="180" w:type="dxa"/>
              <w:end w:w="180" w:type="dxa"/>
            </w:tcMar>
            <w:vAlign w:val="center"/>
          </w:tcPr>
          <w:p>
            <w:pPr>
              <w:spacing w:before="40" w:after="80"/>
            </w:pPr>
            <w:r/>
            <w:r>
              <w:rPr>
                <w:rFonts w:ascii="Arial Unicode MS" w:hAnsi="Arial Unicode MS" w:eastAsia="Arial Unicode MS"/>
                <w:b/>
                <w:color w:val="2E74B5"/>
                <w:sz w:val="22"/>
              </w:rPr>
              <w:t>单台拓扑（复制 9 份）</w:t>
            </w:r>
          </w:p>
          <w:p>
            <w:pPr>
              <w:spacing w:before="0" w:after="40" w:line="264" w:lineRule="auto"/>
            </w:pPr>
            <w:r>
              <w:rPr>
                <w:rFonts w:ascii="Arial Unicode MS" w:hAnsi="Arial Unicode MS" w:eastAsia="Arial Unicode MS"/>
                <w:color w:val="000000"/>
                <w:sz w:val="22"/>
              </w:rPr>
              <w:t>[HMI 192.168.0.100]  [PLC 192.168.0.250:502]  →  短网线  →  [隔离采集网关：LAN 192.168.0.99 / Wi‑Fi STA]  )))  工厂 AP  →  ERP 采集服务</w:t>
              <w:br/>
              <w:t>机器侧始终是独立的 192.168.0.0/24；Wi‑Fi 侧为工厂唯一地址，例如 192.168.31.201–209。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为什么必须“一机一隔离”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Arial Unicode MS" w:hAnsi="Arial Unicode MS" w:eastAsia="Arial Unicode MS"/>
          <w:color w:val="000000"/>
          <w:sz w:val="22"/>
        </w:rPr>
        <w:t>九台同型号设备往往复制同一套 HMI / PLC 地址；透明并网后会出现多个 192.168.0.250，ARP 无法判断该访问哪台。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Arial Unicode MS" w:hAnsi="Arial Unicode MS" w:eastAsia="Arial Unicode MS"/>
          <w:color w:val="000000"/>
          <w:sz w:val="22"/>
        </w:rPr>
        <w:t>普通 Wi‑Fi 网桥只延长二层网络，不能自动解决重复 IP；即使偶尔能通，也会出现读错机器或随机掉线。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Arial Unicode MS" w:hAnsi="Arial Unicode MS" w:eastAsia="Arial Unicode MS"/>
          <w:color w:val="000000"/>
          <w:sz w:val="22"/>
        </w:rPr>
        <w:t>隔离网关在本机读取 Modbus，再带 machineId 主动上传，所以九台本地地址可以完全相同，中央侧仍能准确区分。</w:t>
      </w:r>
    </w:p>
    <w:p>
      <w:pPr>
        <w:pStyle w:val="Heading2"/>
        <w:keepNext/>
      </w:pPr>
      <w:r>
        <w:t>数据流</w:t>
      </w:r>
    </w:p>
    <w:p>
      <w:pPr>
        <w:numPr>
          <w:ilvl w:val="0"/>
          <w:numId w:val="11"/>
        </w:numPr>
        <w:spacing w:after="160" w:line="280" w:lineRule="auto"/>
      </w:pPr>
      <w:r>
        <w:rPr>
          <w:rFonts w:ascii="Arial Unicode MS" w:hAnsi="Arial Unicode MS" w:eastAsia="Arial Unicode MS"/>
          <w:color w:val="000000"/>
          <w:sz w:val="22"/>
        </w:rPr>
        <w:t>网关每 5 秒向本机 192.168.0.250:502 发一次 FC03 只读请求。</w:t>
      </w:r>
    </w:p>
    <w:p>
      <w:pPr>
        <w:numPr>
          <w:ilvl w:val="0"/>
          <w:numId w:val="11"/>
        </w:numPr>
        <w:spacing w:after="160" w:line="280" w:lineRule="auto"/>
      </w:pPr>
      <w:r>
        <w:rPr>
          <w:rFonts w:ascii="Arial Unicode MS" w:hAnsi="Arial Unicode MS" w:eastAsia="Arial Unicode MS"/>
          <w:color w:val="000000"/>
          <w:sz w:val="22"/>
        </w:rPr>
        <w:t>网关读取设定速度和 32 位累计动作数，并在本地计算计数差值。</w:t>
      </w:r>
    </w:p>
    <w:p>
      <w:pPr>
        <w:numPr>
          <w:ilvl w:val="0"/>
          <w:numId w:val="11"/>
        </w:numPr>
        <w:spacing w:after="160" w:line="280" w:lineRule="auto"/>
      </w:pPr>
      <w:r>
        <w:rPr>
          <w:rFonts w:ascii="Arial Unicode MS" w:hAnsi="Arial Unicode MS" w:eastAsia="Arial Unicode MS"/>
          <w:color w:val="000000"/>
          <w:sz w:val="22"/>
        </w:rPr>
        <w:t>网关以 machineId、时间戳、序列号和数据质量标记封装数据。</w:t>
      </w:r>
    </w:p>
    <w:p>
      <w:pPr>
        <w:numPr>
          <w:ilvl w:val="0"/>
          <w:numId w:val="11"/>
        </w:numPr>
        <w:spacing w:after="160" w:line="280" w:lineRule="auto"/>
      </w:pPr>
      <w:r>
        <w:rPr>
          <w:rFonts w:ascii="Arial Unicode MS" w:hAnsi="Arial Unicode MS" w:eastAsia="Arial Unicode MS"/>
          <w:color w:val="000000"/>
          <w:sz w:val="22"/>
        </w:rPr>
        <w:t>网关通过 MQTT over TLS 或 HTTPS 主动上传 ERP；ERP 不开放 PLC 端口。</w:t>
      </w:r>
    </w:p>
    <w:p>
      <w:pPr>
        <w:numPr>
          <w:ilvl w:val="0"/>
          <w:numId w:val="11"/>
        </w:numPr>
        <w:spacing w:after="160" w:line="280" w:lineRule="auto"/>
      </w:pPr>
      <w:r>
        <w:rPr>
          <w:rFonts w:ascii="Arial Unicode MS" w:hAnsi="Arial Unicode MS" w:eastAsia="Arial Unicode MS"/>
          <w:color w:val="000000"/>
          <w:sz w:val="22"/>
        </w:rPr>
        <w:t>断网时网关本地缓存，恢复后按序列补传，ERP 幂等去重。</w:t>
      </w:r>
    </w:p>
    <w:p>
      <w:pPr>
        <w:pStyle w:val="Heading2"/>
        <w:keepNext/>
      </w:pPr>
      <w:r>
        <w:t>建议地址规划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B8C2CC"/>
          <w:left w:val="single" w:sz="5" w:space="0" w:color="B8C2CC"/>
          <w:bottom w:val="single" w:sz="5" w:space="0" w:color="B8C2CC"/>
          <w:right w:val="single" w:sz="5" w:space="0" w:color="B8C2CC"/>
          <w:insideH w:val="single" w:sz="5" w:space="0" w:color="B8C2CC"/>
          <w:insideV w:val="single" w:sz="5" w:space="0" w:color="B8C2CC"/>
        </w:tblBorders>
      </w:tblPr>
      <w:tblGrid>
        <w:gridCol w:w="1700"/>
        <w:gridCol w:w="1780"/>
        <w:gridCol w:w="2760"/>
        <w:gridCol w:w="3120"/>
      </w:tblGrid>
      <w:tr>
        <w:trPr>
          <w:cantSplit/>
          <w:tblHeader w:val="true"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40" w:line="240" w:lineRule="auto"/>
            </w:pPr>
            <w:r>
              <w:rPr>
                <w:rFonts w:ascii="Arial Unicode MS" w:hAnsi="Arial Unicode MS" w:eastAsia="Arial Unicode MS"/>
                <w:b/>
                <w:color w:val="000000"/>
                <w:sz w:val="19"/>
              </w:rPr>
              <w:t>网络侧</w:t>
            </w:r>
          </w:p>
        </w:tc>
        <w:tc>
          <w:tcPr>
            <w:tcW w:type="dxa" w:w="17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40" w:line="240" w:lineRule="auto"/>
            </w:pPr>
            <w:r>
              <w:rPr>
                <w:rFonts w:ascii="Arial Unicode MS" w:hAnsi="Arial Unicode MS" w:eastAsia="Arial Unicode MS"/>
                <w:b/>
                <w:color w:val="000000"/>
                <w:sz w:val="19"/>
              </w:rPr>
              <w:t>对象</w:t>
            </w:r>
          </w:p>
        </w:tc>
        <w:tc>
          <w:tcPr>
            <w:tcW w:type="dxa" w:w="2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40" w:line="240" w:lineRule="auto"/>
            </w:pPr>
            <w:r>
              <w:rPr>
                <w:rFonts w:ascii="Arial Unicode MS" w:hAnsi="Arial Unicode MS" w:eastAsia="Arial Unicode MS"/>
                <w:b/>
                <w:color w:val="000000"/>
                <w:sz w:val="19"/>
              </w:rPr>
              <w:t>地址 / 标识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40" w:line="240" w:lineRule="auto"/>
            </w:pPr>
            <w:r>
              <w:rPr>
                <w:rFonts w:ascii="Arial Unicode MS" w:hAnsi="Arial Unicode MS" w:eastAsia="Arial Unicode MS"/>
                <w:b/>
                <w:color w:val="000000"/>
                <w:sz w:val="19"/>
              </w:rPr>
              <w:t>说明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每台机器本地侧</w:t>
            </w:r>
          </w:p>
        </w:tc>
        <w:tc>
          <w:tcPr>
            <w:tcW w:type="dxa" w:w="17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HMI</w:t>
            </w:r>
          </w:p>
        </w:tc>
        <w:tc>
          <w:tcPr>
            <w:tcW w:type="dxa" w:w="2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192.168.0.100/24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保持现状；九台可重复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每台机器本地侧</w:t>
            </w:r>
          </w:p>
        </w:tc>
        <w:tc>
          <w:tcPr>
            <w:tcW w:type="dxa" w:w="17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PLC / 数据端</w:t>
            </w:r>
          </w:p>
        </w:tc>
        <w:tc>
          <w:tcPr>
            <w:tcW w:type="dxa" w:w="2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192.168.0.250:502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保持现状；九台可重复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每台机器本地侧</w:t>
            </w:r>
          </w:p>
        </w:tc>
        <w:tc>
          <w:tcPr>
            <w:tcW w:type="dxa" w:w="17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采集网关 LAN</w:t>
            </w:r>
          </w:p>
        </w:tc>
        <w:tc>
          <w:tcPr>
            <w:tcW w:type="dxa" w:w="2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192.168.0.99/24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建议值；安装前逐台确认未占用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工厂 Wi‑Fi 侧</w:t>
            </w:r>
          </w:p>
        </w:tc>
        <w:tc>
          <w:tcPr>
            <w:tcW w:type="dxa" w:w="17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采集网关</w:t>
            </w:r>
          </w:p>
        </w:tc>
        <w:tc>
          <w:tcPr>
            <w:tcW w:type="dxa" w:w="2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DHCP 保留 192.168.31.201–209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示例地址；必须每台唯一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应用标识</w:t>
            </w:r>
          </w:p>
        </w:tc>
        <w:tc>
          <w:tcPr>
            <w:tcW w:type="dxa" w:w="17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网关 / 机器</w:t>
            </w:r>
          </w:p>
        </w:tc>
        <w:tc>
          <w:tcPr>
            <w:tcW w:type="dxa" w:w="2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BM-01 … BM-09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长期稳定，不随 IP 变化</w:t>
            </w:r>
          </w:p>
        </w:tc>
      </w:tr>
    </w:tbl>
    <w:p>
      <w:pPr>
        <w:spacing w:after="0"/>
      </w:pPr>
    </w:p>
    <w:p>
      <w:pPr>
        <w:pStyle w:val="TableSource"/>
      </w:pPr>
      <w:r>
        <w:t>地址示例基于当前工厂 Wi‑Fi 侧 192.168.31.0/24；最终以现场路由器和 IT 规划为准。</w:t>
      </w:r>
    </w:p>
    <w:p>
      <w:pPr>
        <w:pStyle w:val="Heading1"/>
        <w:keepNext/>
      </w:pPr>
      <w:r>
        <w:t>方案比较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B8C2CC"/>
          <w:left w:val="single" w:sz="5" w:space="0" w:color="B8C2CC"/>
          <w:bottom w:val="single" w:sz="5" w:space="0" w:color="B8C2CC"/>
          <w:right w:val="single" w:sz="5" w:space="0" w:color="B8C2CC"/>
          <w:insideH w:val="single" w:sz="5" w:space="0" w:color="B8C2CC"/>
          <w:insideV w:val="single" w:sz="5" w:space="0" w:color="B8C2CC"/>
        </w:tblBorders>
      </w:tblPr>
      <w:tblGrid>
        <w:gridCol w:w="2050"/>
        <w:gridCol w:w="1150"/>
        <w:gridCol w:w="1470"/>
        <w:gridCol w:w="3010"/>
        <w:gridCol w:w="1680"/>
      </w:tblGrid>
      <w:tr>
        <w:trPr>
          <w:cantSplit/>
          <w:tblHeader w:val="true"/>
        </w:trPr>
        <w:tc>
          <w:tcPr>
            <w:tcW w:type="dxa" w:w="20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40" w:line="240" w:lineRule="auto"/>
            </w:pPr>
            <w:r>
              <w:rPr>
                <w:rFonts w:ascii="Arial Unicode MS" w:hAnsi="Arial Unicode MS" w:eastAsia="Arial Unicode MS"/>
                <w:b/>
                <w:color w:val="000000"/>
                <w:sz w:val="18"/>
              </w:rPr>
              <w:t>方案</w:t>
            </w:r>
          </w:p>
        </w:tc>
        <w:tc>
          <w:tcPr>
            <w:tcW w:type="dxa" w:w="11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40" w:line="240" w:lineRule="auto"/>
            </w:pPr>
            <w:r>
              <w:rPr>
                <w:rFonts w:ascii="Arial Unicode MS" w:hAnsi="Arial Unicode MS" w:eastAsia="Arial Unicode MS"/>
                <w:b/>
                <w:color w:val="000000"/>
                <w:sz w:val="18"/>
              </w:rPr>
              <w:t>施工量</w:t>
            </w:r>
          </w:p>
        </w:tc>
        <w:tc>
          <w:tcPr>
            <w:tcW w:type="dxa" w:w="147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40" w:line="240" w:lineRule="auto"/>
            </w:pPr>
            <w:r>
              <w:rPr>
                <w:rFonts w:ascii="Arial Unicode MS" w:hAnsi="Arial Unicode MS" w:eastAsia="Arial Unicode MS"/>
                <w:b/>
                <w:color w:val="000000"/>
                <w:sz w:val="18"/>
              </w:rPr>
              <w:t>重复 IP</w:t>
            </w:r>
          </w:p>
        </w:tc>
        <w:tc>
          <w:tcPr>
            <w:tcW w:type="dxa" w:w="30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40" w:line="240" w:lineRule="auto"/>
            </w:pPr>
            <w:r>
              <w:rPr>
                <w:rFonts w:ascii="Arial Unicode MS" w:hAnsi="Arial Unicode MS" w:eastAsia="Arial Unicode MS"/>
                <w:b/>
                <w:color w:val="000000"/>
                <w:sz w:val="18"/>
              </w:rPr>
              <w:t>可靠性 / 运维</w:t>
            </w:r>
          </w:p>
        </w:tc>
        <w:tc>
          <w:tcPr>
            <w:tcW w:type="dxa" w:w="1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40" w:line="240" w:lineRule="auto"/>
            </w:pPr>
            <w:r>
              <w:rPr>
                <w:rFonts w:ascii="Arial Unicode MS" w:hAnsi="Arial Unicode MS" w:eastAsia="Arial Unicode MS"/>
                <w:b/>
                <w:color w:val="000000"/>
                <w:sz w:val="18"/>
              </w:rPr>
              <w:t>结论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9 根长网线回中心交换机</w:t>
            </w:r>
          </w:p>
        </w:tc>
        <w:tc>
          <w:tcPr>
            <w:tcW w:type="dxa" w:w="11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高</w:t>
            </w:r>
          </w:p>
        </w:tc>
        <w:tc>
          <w:tcPr>
            <w:tcW w:type="dxa" w:w="147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仍需改地址或隔离</w:t>
            </w:r>
          </w:p>
        </w:tc>
        <w:tc>
          <w:tcPr>
            <w:tcW w:type="dxa" w:w="30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物理链路稳定，但跨房间施工重</w:t>
            </w:r>
          </w:p>
        </w:tc>
        <w:tc>
          <w:tcPr>
            <w:tcW w:type="dxa" w:w="1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可行但不优先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普通 Wi‑Fi 网桥直接并网</w:t>
            </w:r>
          </w:p>
        </w:tc>
        <w:tc>
          <w:tcPr>
            <w:tcW w:type="dxa" w:w="11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低</w:t>
            </w:r>
          </w:p>
        </w:tc>
        <w:tc>
          <w:tcPr>
            <w:tcW w:type="dxa" w:w="147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不能解决</w:t>
            </w:r>
          </w:p>
        </w:tc>
        <w:tc>
          <w:tcPr>
            <w:tcW w:type="dxa" w:w="30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容易读错机、随机冲突</w:t>
            </w:r>
          </w:p>
        </w:tc>
        <w:tc>
          <w:tcPr>
            <w:tcW w:type="dxa" w:w="1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不推荐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每台隔离采集网关 + Wi‑Fi 主动上报</w:t>
            </w:r>
          </w:p>
        </w:tc>
        <w:tc>
          <w:tcPr>
            <w:tcW w:type="dxa" w:w="11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低到中</w:t>
            </w:r>
          </w:p>
        </w:tc>
        <w:tc>
          <w:tcPr>
            <w:tcW w:type="dxa" w:w="147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完全隔离</w:t>
            </w:r>
          </w:p>
        </w:tc>
        <w:tc>
          <w:tcPr>
            <w:tcW w:type="dxa" w:w="30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一机一故障域，易复制和维护</w:t>
            </w:r>
          </w:p>
        </w:tc>
        <w:tc>
          <w:tcPr>
            <w:tcW w:type="dxa" w:w="1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推荐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每房间一台高级多网口/VLAN网关</w:t>
            </w:r>
          </w:p>
        </w:tc>
        <w:tc>
          <w:tcPr>
            <w:tcW w:type="dxa" w:w="11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中</w:t>
            </w:r>
          </w:p>
        </w:tc>
        <w:tc>
          <w:tcPr>
            <w:tcW w:type="dxa" w:w="147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可解决但配置复杂</w:t>
            </w:r>
          </w:p>
        </w:tc>
        <w:tc>
          <w:tcPr>
            <w:tcW w:type="dxa" w:w="30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设备少但单点故障、维护门槛高</w:t>
            </w:r>
          </w:p>
        </w:tc>
        <w:tc>
          <w:tcPr>
            <w:tcW w:type="dxa" w:w="1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后期优化选项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采集协议与数据口径</w:t>
      </w:r>
    </w:p>
    <w:p>
      <w:pPr>
        <w:pStyle w:val="Heading2"/>
        <w:keepNext/>
      </w:pPr>
      <w:r>
        <w:t>首台实测寄存器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B8C2CC"/>
          <w:left w:val="single" w:sz="5" w:space="0" w:color="B8C2CC"/>
          <w:bottom w:val="single" w:sz="5" w:space="0" w:color="B8C2CC"/>
          <w:right w:val="single" w:sz="5" w:space="0" w:color="B8C2CC"/>
          <w:insideH w:val="single" w:sz="5" w:space="0" w:color="B8C2CC"/>
          <w:insideV w:val="single" w:sz="5" w:space="0" w:color="B8C2CC"/>
        </w:tblBorders>
      </w:tblPr>
      <w:tblGrid>
        <w:gridCol w:w="1780"/>
        <w:gridCol w:w="1640"/>
        <w:gridCol w:w="1320"/>
        <w:gridCol w:w="2050"/>
        <w:gridCol w:w="2570"/>
      </w:tblGrid>
      <w:tr>
        <w:trPr>
          <w:cantSplit/>
          <w:tblHeader w:val="true"/>
        </w:trPr>
        <w:tc>
          <w:tcPr>
            <w:tcW w:type="dxa" w:w="17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40" w:line="240" w:lineRule="auto"/>
            </w:pPr>
            <w:r>
              <w:rPr>
                <w:rFonts w:ascii="Arial Unicode MS" w:hAnsi="Arial Unicode MS" w:eastAsia="Arial Unicode MS"/>
                <w:b/>
                <w:color w:val="000000"/>
                <w:sz w:val="19"/>
              </w:rPr>
              <w:t>业务字段</w:t>
            </w:r>
          </w:p>
        </w:tc>
        <w:tc>
          <w:tcPr>
            <w:tcW w:type="dxa" w:w="16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40" w:line="240" w:lineRule="auto"/>
            </w:pPr>
            <w:r>
              <w:rPr>
                <w:rFonts w:ascii="Arial Unicode MS" w:hAnsi="Arial Unicode MS" w:eastAsia="Arial Unicode MS"/>
                <w:b/>
                <w:color w:val="000000"/>
                <w:sz w:val="19"/>
              </w:rPr>
              <w:t>Modbus 参考地址</w:t>
            </w:r>
          </w:p>
        </w:tc>
        <w:tc>
          <w:tcPr>
            <w:tcW w:type="dxa" w:w="1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40" w:line="240" w:lineRule="auto"/>
            </w:pPr>
            <w:r>
              <w:rPr>
                <w:rFonts w:ascii="Arial Unicode MS" w:hAnsi="Arial Unicode MS" w:eastAsia="Arial Unicode MS"/>
                <w:b/>
                <w:color w:val="000000"/>
                <w:sz w:val="19"/>
              </w:rPr>
              <w:t>PDU offset</w:t>
            </w:r>
          </w:p>
        </w:tc>
        <w:tc>
          <w:tcPr>
            <w:tcW w:type="dxa" w:w="20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40" w:line="240" w:lineRule="auto"/>
            </w:pPr>
            <w:r>
              <w:rPr>
                <w:rFonts w:ascii="Arial Unicode MS" w:hAnsi="Arial Unicode MS" w:eastAsia="Arial Unicode MS"/>
                <w:b/>
                <w:color w:val="000000"/>
                <w:sz w:val="19"/>
              </w:rPr>
              <w:t>类型 / 字序</w:t>
            </w:r>
          </w:p>
        </w:tc>
        <w:tc>
          <w:tcPr>
            <w:tcW w:type="dxa" w:w="257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40" w:line="240" w:lineRule="auto"/>
            </w:pPr>
            <w:r>
              <w:rPr>
                <w:rFonts w:ascii="Arial Unicode MS" w:hAnsi="Arial Unicode MS" w:eastAsia="Arial Unicode MS"/>
                <w:b/>
                <w:color w:val="000000"/>
                <w:sz w:val="19"/>
              </w:rPr>
              <w:t>实测值与处理</w:t>
            </w:r>
          </w:p>
        </w:tc>
      </w:tr>
      <w:tr>
        <w:trPr>
          <w:cantSplit/>
        </w:trPr>
        <w:tc>
          <w:tcPr>
            <w:tcW w:type="dxa" w:w="17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设定速度</w:t>
            </w:r>
          </w:p>
        </w:tc>
        <w:tc>
          <w:tcPr>
            <w:tcW w:type="dxa" w:w="16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40001</w:t>
            </w:r>
          </w:p>
        </w:tc>
        <w:tc>
          <w:tcPr>
            <w:tcW w:type="dxa" w:w="1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0</w:t>
            </w:r>
          </w:p>
        </w:tc>
        <w:tc>
          <w:tcPr>
            <w:tcW w:type="dxa" w:w="20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UInt16</w:t>
            </w:r>
          </w:p>
        </w:tc>
        <w:tc>
          <w:tcPr>
            <w:tcW w:type="dxa" w:w="257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58；只作为控制器设定值</w:t>
            </w:r>
          </w:p>
        </w:tc>
      </w:tr>
      <w:tr>
        <w:trPr>
          <w:cantSplit/>
        </w:trPr>
        <w:tc>
          <w:tcPr>
            <w:tcW w:type="dxa" w:w="17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累计计数低字</w:t>
            </w:r>
          </w:p>
        </w:tc>
        <w:tc>
          <w:tcPr>
            <w:tcW w:type="dxa" w:w="16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40008</w:t>
            </w:r>
          </w:p>
        </w:tc>
        <w:tc>
          <w:tcPr>
            <w:tcW w:type="dxa" w:w="1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7</w:t>
            </w:r>
          </w:p>
        </w:tc>
        <w:tc>
          <w:tcPr>
            <w:tcW w:type="dxa" w:w="20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UInt16</w:t>
            </w:r>
          </w:p>
        </w:tc>
        <w:tc>
          <w:tcPr>
            <w:tcW w:type="dxa" w:w="257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48,790</w:t>
            </w:r>
          </w:p>
        </w:tc>
      </w:tr>
      <w:tr>
        <w:trPr>
          <w:cantSplit/>
        </w:trPr>
        <w:tc>
          <w:tcPr>
            <w:tcW w:type="dxa" w:w="17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累计计数高字</w:t>
            </w:r>
          </w:p>
        </w:tc>
        <w:tc>
          <w:tcPr>
            <w:tcW w:type="dxa" w:w="16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40009</w:t>
            </w:r>
          </w:p>
        </w:tc>
        <w:tc>
          <w:tcPr>
            <w:tcW w:type="dxa" w:w="1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8</w:t>
            </w:r>
          </w:p>
        </w:tc>
        <w:tc>
          <w:tcPr>
            <w:tcW w:type="dxa" w:w="20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UInt16</w:t>
            </w:r>
          </w:p>
        </w:tc>
        <w:tc>
          <w:tcPr>
            <w:tcW w:type="dxa" w:w="257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68</w:t>
            </w:r>
          </w:p>
        </w:tc>
      </w:tr>
      <w:tr>
        <w:trPr>
          <w:cantSplit/>
        </w:trPr>
        <w:tc>
          <w:tcPr>
            <w:tcW w:type="dxa" w:w="17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机器累计动作数</w:t>
            </w:r>
          </w:p>
        </w:tc>
        <w:tc>
          <w:tcPr>
            <w:tcW w:type="dxa" w:w="16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组合字段</w:t>
            </w:r>
          </w:p>
        </w:tc>
        <w:tc>
          <w:tcPr>
            <w:tcW w:type="dxa" w:w="1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7 + 8</w:t>
            </w:r>
          </w:p>
        </w:tc>
        <w:tc>
          <w:tcPr>
            <w:tcW w:type="dxa" w:w="20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UInt32，低字在前</w:t>
            </w:r>
          </w:p>
        </w:tc>
        <w:tc>
          <w:tcPr>
            <w:tcW w:type="dxa" w:w="257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68 × 65,536 + 48,790 = 4,505,238</w:t>
            </w:r>
          </w:p>
        </w:tc>
      </w:tr>
    </w:tbl>
    <w:p>
      <w:pPr>
        <w:spacing w:after="0"/>
      </w:pPr>
    </w:p>
    <w:p>
      <w:pPr>
        <w:pStyle w:val="TableSource"/>
      </w:pPr>
      <w:r>
        <w:t>注意：这是首台实测映射。其余 8 台必须逐台与屏幕对照，不能只因机型相同就直接假定一致。</w:t>
      </w:r>
    </w:p>
    <w:p>
      <w:pPr>
        <w:pStyle w:val="Heading2"/>
        <w:keepNext/>
      </w:pPr>
      <w:r>
        <w:t>实际速度计算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B8C2CC"/>
          <w:left w:val="single" w:sz="5" w:space="0" w:color="B8C2CC"/>
          <w:bottom w:val="single" w:sz="5" w:space="0" w:color="B8C2CC"/>
          <w:right w:val="single" w:sz="5" w:space="0" w:color="B8C2CC"/>
          <w:insideH w:val="single" w:sz="5" w:space="0" w:color="B8C2CC"/>
          <w:insideV w:val="single" w:sz="5" w:space="0" w:color="B8C2CC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2F4F7"/>
            <w:tcMar>
              <w:top w:w="140" w:type="dxa"/>
              <w:bottom w:w="140" w:type="dxa"/>
              <w:start w:w="180" w:type="dxa"/>
              <w:end w:w="180" w:type="dxa"/>
            </w:tcMar>
            <w:vAlign w:val="center"/>
          </w:tcPr>
          <w:p>
            <w:pPr>
              <w:spacing w:before="40" w:after="80"/>
            </w:pPr>
            <w:r/>
            <w:r>
              <w:rPr>
                <w:rFonts w:ascii="Arial Unicode MS" w:hAnsi="Arial Unicode MS" w:eastAsia="Arial Unicode MS"/>
                <w:b/>
                <w:color w:val="2E74B5"/>
                <w:sz w:val="22"/>
              </w:rPr>
              <w:t>计算公式</w:t>
            </w:r>
          </w:p>
          <w:p>
            <w:pPr>
              <w:spacing w:before="0" w:after="40" w:line="264" w:lineRule="auto"/>
            </w:pPr>
            <w:r>
              <w:rPr>
                <w:rFonts w:ascii="Arial Unicode MS" w:hAnsi="Arial Unicode MS" w:eastAsia="Arial Unicode MS"/>
                <w:color w:val="000000"/>
                <w:sz w:val="22"/>
              </w:rPr>
              <w:t>实际动作速度（次/分） =（本次累计动作数 − 上次累计动作数）÷ 采样间隔秒数 × 60。</w:t>
              <w:br/>
              <w:t>建议每 5 秒采样，用最近 30 秒窗口平滑。停机且计数不变时实际速度为 0，即使设定速度仍显示 58。</w:t>
            </w:r>
          </w:p>
        </w:tc>
      </w:tr>
    </w:tbl>
    <w:p>
      <w:pPr>
        <w:spacing w:after="0"/>
      </w:pPr>
    </w:p>
    <w:p>
      <w:r>
        <w:rPr>
          <w:rFonts w:ascii="Arial Unicode MS" w:hAnsi="Arial Unicode MS" w:eastAsia="Arial Unicode MS"/>
        </w:rPr>
        <w:t>若逐台确认“一次动作恒等于一个袋子”，数值可以辅助显示为个/分；即便如此，它仍不是合格成品速度，因为调机、坏袋、重复动作等不能由计数器区分。</w:t>
      </w:r>
    </w:p>
    <w:p>
      <w:pPr>
        <w:pStyle w:val="Heading2"/>
        <w:keepNext/>
      </w:pPr>
      <w:r>
        <w:t>每日过程计数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Arial Unicode MS" w:hAnsi="Arial Unicode MS" w:eastAsia="Arial Unicode MS"/>
          <w:color w:val="000000"/>
          <w:sz w:val="22"/>
        </w:rPr>
        <w:t>当前机器不会每天自动清零，通常长期累积，只有人工清零。系统应保存每天/每班开始基线，用累计差值计算当日过程计数。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Arial Unicode MS" w:hAnsi="Arial Unicode MS" w:eastAsia="Arial Unicode MS"/>
          <w:color w:val="000000"/>
          <w:sz w:val="22"/>
        </w:rPr>
        <w:t>若当前值小于上一值，先判断人工清零、PLC 重启或 32 位回绕；不得生成负速度或把异常跳变当真实产量。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Arial Unicode MS" w:hAnsi="Arial Unicode MS" w:eastAsia="Arial Unicode MS"/>
          <w:color w:val="000000"/>
          <w:sz w:val="22"/>
        </w:rPr>
        <w:t>发生清零时，将当天各段正向增量相加，并保留 resetDetected、清零时间和前后读数。</w:t>
      </w:r>
    </w:p>
    <w:p>
      <w:pPr>
        <w:pStyle w:val="Heading2"/>
        <w:keepNext/>
      </w:pPr>
      <w:r>
        <w:t>业务边界（必须写进接口和界面）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B8C2CC"/>
          <w:left w:val="single" w:sz="5" w:space="0" w:color="B8C2CC"/>
          <w:bottom w:val="single" w:sz="5" w:space="0" w:color="B8C2CC"/>
          <w:right w:val="single" w:sz="5" w:space="0" w:color="B8C2CC"/>
          <w:insideH w:val="single" w:sz="5" w:space="0" w:color="B8C2CC"/>
          <w:insideV w:val="single" w:sz="5" w:space="0" w:color="B8C2CC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2F4F7"/>
            <w:tcMar>
              <w:top w:w="140" w:type="dxa"/>
              <w:bottom w:w="140" w:type="dxa"/>
              <w:start w:w="180" w:type="dxa"/>
              <w:end w:w="180" w:type="dxa"/>
            </w:tcMar>
            <w:vAlign w:val="center"/>
          </w:tcPr>
          <w:p>
            <w:pPr>
              <w:spacing w:before="40" w:after="80"/>
            </w:pPr>
            <w:r/>
            <w:r>
              <w:rPr>
                <w:rFonts w:ascii="Arial Unicode MS" w:hAnsi="Arial Unicode MS" w:eastAsia="Arial Unicode MS"/>
                <w:b/>
                <w:color w:val="B42318"/>
                <w:sz w:val="22"/>
              </w:rPr>
              <w:t>机器计数 ≠ 合格产量</w:t>
            </w:r>
          </w:p>
          <w:p>
            <w:pPr>
              <w:spacing w:before="0" w:after="40" w:line="264" w:lineRule="auto"/>
            </w:pPr>
            <w:r>
              <w:rPr>
                <w:rFonts w:ascii="Arial Unicode MS" w:hAnsi="Arial Unicode MS" w:eastAsia="Arial Unicode MS"/>
                <w:color w:val="000000"/>
                <w:sz w:val="22"/>
              </w:rPr>
              <w:t>自动采集的累计数是机器动作 / 循环证据，可用于运行监测、产能分析、过程进度估计和异常对比；不得自动生成合格产量、库存、工资、交付或计费记录。合格数量仍需绑定生产任务并由适用的报工、打包或实物清点流程确认。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建议上报数据结构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B8C2CC"/>
          <w:left w:val="single" w:sz="5" w:space="0" w:color="B8C2CC"/>
          <w:bottom w:val="single" w:sz="5" w:space="0" w:color="B8C2CC"/>
          <w:right w:val="single" w:sz="5" w:space="0" w:color="B8C2CC"/>
          <w:insideH w:val="single" w:sz="5" w:space="0" w:color="B8C2CC"/>
          <w:insideV w:val="single" w:sz="5" w:space="0" w:color="B8C2CC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7F8FA"/>
            <w:tcMar>
              <w:top w:w="120" w:type="dxa"/>
              <w:bottom w:w="120" w:type="dxa"/>
              <w:start w:w="160" w:type="dxa"/>
              <w:end w:w="160" w:type="dxa"/>
            </w:tcMar>
            <w:vAlign w:val="center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Hiragino Sans GB"/>
                <w:color w:val="000000"/>
                <w:sz w:val="17"/>
              </w:rPr>
              <w:t>{</w:t>
              <w:br/>
              <w:t xml:space="preserve">  "schemaVersion": "bag-machine.telemetry.v1",</w:t>
              <w:br/>
              <w:t xml:space="preserve">  "machineId": "BM-01",</w:t>
              <w:br/>
              <w:t xml:space="preserve">  "capturedAt": "2026-07-22T16:16:30+08:00",</w:t>
              <w:br/>
              <w:t xml:space="preserve">  "sequenceId": 186350,</w:t>
              <w:br/>
              <w:t xml:space="preserve">  "setSpeedPcsPerMin": 58,</w:t>
              <w:br/>
              <w:t xml:space="preserve">  "cumulativeCycleCount": 4505238,</w:t>
              <w:br/>
              <w:t xml:space="preserve">  "actualCycleRatePerMin": 0.0,</w:t>
              <w:br/>
              <w:t xml:space="preserve">  "counterResetDetected": false,</w:t>
              <w:br/>
              <w:t xml:space="preserve">  "quality": "good"</w:t>
              <w:br/>
              <w:t>}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数据质量状态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B8C2CC"/>
          <w:left w:val="single" w:sz="5" w:space="0" w:color="B8C2CC"/>
          <w:bottom w:val="single" w:sz="5" w:space="0" w:color="B8C2CC"/>
          <w:right w:val="single" w:sz="5" w:space="0" w:color="B8C2CC"/>
          <w:insideH w:val="single" w:sz="5" w:space="0" w:color="B8C2CC"/>
          <w:insideV w:val="single" w:sz="5" w:space="0" w:color="B8C2CC"/>
        </w:tblBorders>
      </w:tblPr>
      <w:tblGrid>
        <w:gridCol w:w="1800"/>
        <w:gridCol w:w="3780"/>
        <w:gridCol w:w="3780"/>
      </w:tblGrid>
      <w:tr>
        <w:trPr>
          <w:cantSplit/>
          <w:tblHeader w:val="true"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40" w:line="240" w:lineRule="auto"/>
            </w:pPr>
            <w:r>
              <w:rPr>
                <w:rFonts w:ascii="Arial Unicode MS" w:hAnsi="Arial Unicode MS" w:eastAsia="Arial Unicode MS"/>
                <w:b/>
                <w:color w:val="000000"/>
                <w:sz w:val="19"/>
              </w:rPr>
              <w:t>状态</w:t>
            </w:r>
          </w:p>
        </w:tc>
        <w:tc>
          <w:tcPr>
            <w:tcW w:type="dxa" w:w="37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40" w:line="240" w:lineRule="auto"/>
            </w:pPr>
            <w:r>
              <w:rPr>
                <w:rFonts w:ascii="Arial Unicode MS" w:hAnsi="Arial Unicode MS" w:eastAsia="Arial Unicode MS"/>
                <w:b/>
                <w:color w:val="000000"/>
                <w:sz w:val="19"/>
              </w:rPr>
              <w:t>触发条件</w:t>
            </w:r>
          </w:p>
        </w:tc>
        <w:tc>
          <w:tcPr>
            <w:tcW w:type="dxa" w:w="37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40" w:line="240" w:lineRule="auto"/>
            </w:pPr>
            <w:r>
              <w:rPr>
                <w:rFonts w:ascii="Arial Unicode MS" w:hAnsi="Arial Unicode MS" w:eastAsia="Arial Unicode MS"/>
                <w:b/>
                <w:color w:val="000000"/>
                <w:sz w:val="19"/>
              </w:rPr>
              <w:t>ERP 处理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good</w:t>
            </w:r>
          </w:p>
        </w:tc>
        <w:tc>
          <w:tcPr>
            <w:tcW w:type="dxa" w:w="37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读数连续、时间同步、增量合理</w:t>
            </w:r>
          </w:p>
        </w:tc>
        <w:tc>
          <w:tcPr>
            <w:tcW w:type="dxa" w:w="37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正常展示和入库时序库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stale</w:t>
            </w:r>
          </w:p>
        </w:tc>
        <w:tc>
          <w:tcPr>
            <w:tcW w:type="dxa" w:w="37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超过 15 秒无新样本</w:t>
            </w:r>
          </w:p>
        </w:tc>
        <w:tc>
          <w:tcPr>
            <w:tcW w:type="dxa" w:w="37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保留末值并显示数据延迟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offline</w:t>
            </w:r>
          </w:p>
        </w:tc>
        <w:tc>
          <w:tcPr>
            <w:tcW w:type="dxa" w:w="37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超过 60 秒无有效样本</w:t>
            </w:r>
          </w:p>
        </w:tc>
        <w:tc>
          <w:tcPr>
            <w:tcW w:type="dxa" w:w="37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显示离线，不填造速度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reset_detected</w:t>
            </w:r>
          </w:p>
        </w:tc>
        <w:tc>
          <w:tcPr>
            <w:tcW w:type="dxa" w:w="37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累计值下降且符合清零/重启</w:t>
            </w:r>
          </w:p>
        </w:tc>
        <w:tc>
          <w:tcPr>
            <w:tcW w:type="dxa" w:w="37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切段累计，保留事件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outlier</w:t>
            </w:r>
          </w:p>
        </w:tc>
        <w:tc>
          <w:tcPr>
            <w:tcW w:type="dxa" w:w="37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增量超过机台可解释上限</w:t>
            </w:r>
          </w:p>
        </w:tc>
        <w:tc>
          <w:tcPr>
            <w:tcW w:type="dxa" w:w="37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不静默丢弃；隔离并待核对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Wi‑Fi、可靠性与安全</w:t>
      </w:r>
    </w:p>
    <w:p>
      <w:pPr>
        <w:pStyle w:val="Heading2"/>
        <w:keepNext/>
      </w:pPr>
      <w:r>
        <w:t>无线部署要求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Arial Unicode MS" w:hAnsi="Arial Unicode MS" w:eastAsia="Arial Unicode MS"/>
          <w:color w:val="000000"/>
          <w:sz w:val="22"/>
        </w:rPr>
        <w:t>优先使用独立 OT SSID / VLAN；工厂 Wi‑Fi 网段不能与机器侧 192.168.0.0/24 重叠。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Arial Unicode MS" w:hAnsi="Arial Unicode MS" w:eastAsia="Arial Unicode MS"/>
          <w:color w:val="000000"/>
          <w:sz w:val="22"/>
        </w:rPr>
        <w:t>在柜门关闭、机器运行、变频器工作时测信号；金属机柜和墙体会显著削弱无线。优先外置天线，必要时每个弱覆盖房间增加有线 AP。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Arial Unicode MS" w:hAnsi="Arial Unicode MS" w:eastAsia="Arial Unicode MS"/>
          <w:color w:val="000000"/>
          <w:sz w:val="22"/>
        </w:rPr>
        <w:t>覆盖优先考虑 2.4 GHz 的穿墙能力；AP 信道固定规划，避免九个网关和办公 Wi‑Fi 互相干扰。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Arial Unicode MS" w:hAnsi="Arial Unicode MS" w:eastAsia="Arial Unicode MS"/>
          <w:color w:val="000000"/>
          <w:sz w:val="22"/>
        </w:rPr>
        <w:t>不建议把普通无线中继或无线 Mesh 当唯一生产数据骨干；可作为补充，但必须通过断网、漫游和干扰测试。</w:t>
      </w:r>
    </w:p>
    <w:p>
      <w:pPr>
        <w:pStyle w:val="Heading2"/>
        <w:keepNext/>
      </w:pPr>
      <w:r>
        <w:t>网关必须具备的能力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B8C2CC"/>
          <w:left w:val="single" w:sz="5" w:space="0" w:color="B8C2CC"/>
          <w:bottom w:val="single" w:sz="5" w:space="0" w:color="B8C2CC"/>
          <w:right w:val="single" w:sz="5" w:space="0" w:color="B8C2CC"/>
          <w:insideH w:val="single" w:sz="5" w:space="0" w:color="B8C2CC"/>
          <w:insideV w:val="single" w:sz="5" w:space="0" w:color="B8C2CC"/>
        </w:tblBorders>
      </w:tblPr>
      <w:tblGrid>
        <w:gridCol w:w="1830"/>
        <w:gridCol w:w="3750"/>
        <w:gridCol w:w="3780"/>
      </w:tblGrid>
      <w:tr>
        <w:trPr>
          <w:cantSplit/>
          <w:tblHeader w:val="true"/>
        </w:trPr>
        <w:tc>
          <w:tcPr>
            <w:tcW w:type="dxa" w:w="183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40" w:line="240" w:lineRule="auto"/>
            </w:pPr>
            <w:r>
              <w:rPr>
                <w:rFonts w:ascii="Arial Unicode MS" w:hAnsi="Arial Unicode MS" w:eastAsia="Arial Unicode MS"/>
                <w:b/>
                <w:color w:val="000000"/>
                <w:sz w:val="19"/>
              </w:rPr>
              <w:t>能力</w:t>
            </w:r>
          </w:p>
        </w:tc>
        <w:tc>
          <w:tcPr>
            <w:tcW w:type="dxa" w:w="3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40" w:line="240" w:lineRule="auto"/>
            </w:pPr>
            <w:r>
              <w:rPr>
                <w:rFonts w:ascii="Arial Unicode MS" w:hAnsi="Arial Unicode MS" w:eastAsia="Arial Unicode MS"/>
                <w:b/>
                <w:color w:val="000000"/>
                <w:sz w:val="19"/>
              </w:rPr>
              <w:t>最低要求</w:t>
            </w:r>
          </w:p>
        </w:tc>
        <w:tc>
          <w:tcPr>
            <w:tcW w:type="dxa" w:w="37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40" w:line="240" w:lineRule="auto"/>
            </w:pPr>
            <w:r>
              <w:rPr>
                <w:rFonts w:ascii="Arial Unicode MS" w:hAnsi="Arial Unicode MS" w:eastAsia="Arial Unicode MS"/>
                <w:b/>
                <w:color w:val="000000"/>
                <w:sz w:val="19"/>
              </w:rPr>
              <w:t>原因</w:t>
            </w:r>
          </w:p>
        </w:tc>
      </w:tr>
      <w:tr>
        <w:trPr>
          <w:cantSplit/>
        </w:trPr>
        <w:tc>
          <w:tcPr>
            <w:tcW w:type="dxa" w:w="183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网络隔离</w:t>
            </w:r>
          </w:p>
        </w:tc>
        <w:tc>
          <w:tcPr>
            <w:tcW w:type="dxa" w:w="3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LAN 与 Wi‑Fi 不做透明桥接；支持路由/NAT或应用层采集</w:t>
            </w:r>
          </w:p>
        </w:tc>
        <w:tc>
          <w:tcPr>
            <w:tcW w:type="dxa" w:w="37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隔离九套相同 192.168.0.0/24</w:t>
            </w:r>
          </w:p>
        </w:tc>
      </w:tr>
      <w:tr>
        <w:trPr>
          <w:cantSplit/>
        </w:trPr>
        <w:tc>
          <w:tcPr>
            <w:tcW w:type="dxa" w:w="183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工业协议</w:t>
            </w:r>
          </w:p>
        </w:tc>
        <w:tc>
          <w:tcPr>
            <w:tcW w:type="dxa" w:w="3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Ethernet Modbus TCP Client，FC03</w:t>
            </w:r>
          </w:p>
        </w:tc>
        <w:tc>
          <w:tcPr>
            <w:tcW w:type="dxa" w:w="37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直接读取现有 PLC 数据端</w:t>
            </w:r>
          </w:p>
        </w:tc>
      </w:tr>
      <w:tr>
        <w:trPr>
          <w:cantSplit/>
        </w:trPr>
        <w:tc>
          <w:tcPr>
            <w:tcW w:type="dxa" w:w="183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主动上报</w:t>
            </w:r>
          </w:p>
        </w:tc>
        <w:tc>
          <w:tcPr>
            <w:tcW w:type="dxa" w:w="3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MQTT TLS 或 HTTPS</w:t>
            </w:r>
          </w:p>
        </w:tc>
        <w:tc>
          <w:tcPr>
            <w:tcW w:type="dxa" w:w="37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中央不需要反向访问 PLC</w:t>
            </w:r>
          </w:p>
        </w:tc>
      </w:tr>
      <w:tr>
        <w:trPr>
          <w:cantSplit/>
        </w:trPr>
        <w:tc>
          <w:tcPr>
            <w:tcW w:type="dxa" w:w="183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本地逻辑</w:t>
            </w:r>
          </w:p>
        </w:tc>
        <w:tc>
          <w:tcPr>
            <w:tcW w:type="dxa" w:w="3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32 位字序组合、速度差值、清零识别</w:t>
            </w:r>
          </w:p>
        </w:tc>
        <w:tc>
          <w:tcPr>
            <w:tcW w:type="dxa" w:w="37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在边缘形成稳定统一数据</w:t>
            </w:r>
          </w:p>
        </w:tc>
      </w:tr>
      <w:tr>
        <w:trPr>
          <w:cantSplit/>
        </w:trPr>
        <w:tc>
          <w:tcPr>
            <w:tcW w:type="dxa" w:w="183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断网缓存</w:t>
            </w:r>
          </w:p>
        </w:tc>
        <w:tc>
          <w:tcPr>
            <w:tcW w:type="dxa" w:w="3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至少 24–72 小时，按序补传</w:t>
            </w:r>
          </w:p>
        </w:tc>
        <w:tc>
          <w:tcPr>
            <w:tcW w:type="dxa" w:w="37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办公室/服务器/无线短时中断不丢数</w:t>
            </w:r>
          </w:p>
        </w:tc>
      </w:tr>
      <w:tr>
        <w:trPr>
          <w:cantSplit/>
        </w:trPr>
        <w:tc>
          <w:tcPr>
            <w:tcW w:type="dxa" w:w="183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运行可靠性</w:t>
            </w:r>
          </w:p>
        </w:tc>
        <w:tc>
          <w:tcPr>
            <w:tcW w:type="dxa" w:w="3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硬件看门狗、自动重连、掉电自启、NTP</w:t>
            </w:r>
          </w:p>
        </w:tc>
        <w:tc>
          <w:tcPr>
            <w:tcW w:type="dxa" w:w="37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无人值守恢复</w:t>
            </w:r>
          </w:p>
        </w:tc>
      </w:tr>
      <w:tr>
        <w:trPr>
          <w:cantSplit/>
        </w:trPr>
        <w:tc>
          <w:tcPr>
            <w:tcW w:type="dxa" w:w="183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现场适应</w:t>
            </w:r>
          </w:p>
        </w:tc>
        <w:tc>
          <w:tcPr>
            <w:tcW w:type="dxa" w:w="3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外置天线、导轨/壁挂、9–36V 或 12–24V 工业供电</w:t>
            </w:r>
          </w:p>
        </w:tc>
        <w:tc>
          <w:tcPr>
            <w:tcW w:type="dxa" w:w="37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适应柜旁安装与电气环境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安全边界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Arial Unicode MS" w:hAnsi="Arial Unicode MS" w:eastAsia="Arial Unicode MS"/>
          <w:color w:val="000000"/>
          <w:sz w:val="22"/>
        </w:rPr>
        <w:t>采集账户 / 程序只允许 FC03；禁止 05、06、15、16 等写功能码。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Arial Unicode MS" w:hAnsi="Arial Unicode MS" w:eastAsia="Arial Unicode MS"/>
          <w:color w:val="000000"/>
          <w:sz w:val="22"/>
        </w:rPr>
        <w:t>PLC 502 端口只存在于每台隔离 LAN，不从办公网、访客网或互联网直接开放。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Arial Unicode MS" w:hAnsi="Arial Unicode MS" w:eastAsia="Arial Unicode MS"/>
          <w:color w:val="000000"/>
          <w:sz w:val="22"/>
        </w:rPr>
        <w:t>每台网关使用独立管理密码和设备证书/令牌，关闭默认密码和不必要的远程管理。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Arial Unicode MS" w:hAnsi="Arial Unicode MS" w:eastAsia="Arial Unicode MS"/>
          <w:color w:val="000000"/>
          <w:sz w:val="22"/>
        </w:rPr>
        <w:t>ERP 按 machineId + sequenceId 幂等去重；保存原始读数和质量标记，派生速度可重算。</w:t>
      </w:r>
    </w:p>
    <w:p>
      <w:pPr>
        <w:pStyle w:val="Heading1"/>
        <w:keepNext/>
      </w:pPr>
      <w:r>
        <w:t>硬件清单（不锁定品牌，先做样机验证）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B8C2CC"/>
          <w:left w:val="single" w:sz="5" w:space="0" w:color="B8C2CC"/>
          <w:bottom w:val="single" w:sz="5" w:space="0" w:color="B8C2CC"/>
          <w:right w:val="single" w:sz="5" w:space="0" w:color="B8C2CC"/>
          <w:insideH w:val="single" w:sz="5" w:space="0" w:color="B8C2CC"/>
          <w:insideV w:val="single" w:sz="5" w:space="0" w:color="B8C2CC"/>
        </w:tblBorders>
      </w:tblPr>
      <w:tblGrid>
        <w:gridCol w:w="1820"/>
        <w:gridCol w:w="1050"/>
        <w:gridCol w:w="4040"/>
        <w:gridCol w:w="2450"/>
      </w:tblGrid>
      <w:tr>
        <w:trPr>
          <w:cantSplit/>
          <w:tblHeader w:val="true"/>
        </w:trPr>
        <w:tc>
          <w:tcPr>
            <w:tcW w:type="dxa" w:w="18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40" w:line="240" w:lineRule="auto"/>
            </w:pPr>
            <w:r>
              <w:rPr>
                <w:rFonts w:ascii="Arial Unicode MS" w:hAnsi="Arial Unicode MS" w:eastAsia="Arial Unicode MS"/>
                <w:b/>
                <w:color w:val="000000"/>
                <w:sz w:val="18"/>
              </w:rPr>
              <w:t>项目</w:t>
            </w:r>
          </w:p>
        </w:tc>
        <w:tc>
          <w:tcPr>
            <w:tcW w:type="dxa" w:w="10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40" w:line="240" w:lineRule="auto"/>
            </w:pPr>
            <w:r>
              <w:rPr>
                <w:rFonts w:ascii="Arial Unicode MS" w:hAnsi="Arial Unicode MS" w:eastAsia="Arial Unicode MS"/>
                <w:b/>
                <w:color w:val="000000"/>
                <w:sz w:val="18"/>
              </w:rPr>
              <w:t>数量</w:t>
            </w:r>
          </w:p>
        </w:tc>
        <w:tc>
          <w:tcPr>
            <w:tcW w:type="dxa" w:w="40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40" w:line="240" w:lineRule="auto"/>
            </w:pPr>
            <w:r>
              <w:rPr>
                <w:rFonts w:ascii="Arial Unicode MS" w:hAnsi="Arial Unicode MS" w:eastAsia="Arial Unicode MS"/>
                <w:b/>
                <w:color w:val="000000"/>
                <w:sz w:val="18"/>
              </w:rPr>
              <w:t>关键规格</w:t>
            </w:r>
          </w:p>
        </w:tc>
        <w:tc>
          <w:tcPr>
            <w:tcW w:type="dxa" w:w="2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40" w:line="240" w:lineRule="auto"/>
            </w:pPr>
            <w:r>
              <w:rPr>
                <w:rFonts w:ascii="Arial Unicode MS" w:hAnsi="Arial Unicode MS" w:eastAsia="Arial Unicode MS"/>
                <w:b/>
                <w:color w:val="000000"/>
                <w:sz w:val="18"/>
              </w:rPr>
              <w:t>备注</w:t>
            </w:r>
          </w:p>
        </w:tc>
      </w:tr>
      <w:tr>
        <w:trPr>
          <w:cantSplit/>
        </w:trPr>
        <w:tc>
          <w:tcPr>
            <w:tcW w:type="dxa" w:w="18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工业边缘采集网关</w:t>
            </w:r>
          </w:p>
        </w:tc>
        <w:tc>
          <w:tcPr>
            <w:tcW w:type="dxa" w:w="10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9 台</w:t>
            </w:r>
          </w:p>
        </w:tc>
        <w:tc>
          <w:tcPr>
            <w:tcW w:type="dxa" w:w="40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双网络隔离、Wi‑Fi STA、Modbus TCP Client、MQTT/HTTPS、缓存</w:t>
            </w:r>
          </w:p>
        </w:tc>
        <w:tc>
          <w:tcPr>
            <w:tcW w:type="dxa" w:w="2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一机一台</w:t>
            </w:r>
          </w:p>
        </w:tc>
      </w:tr>
      <w:tr>
        <w:trPr>
          <w:cantSplit/>
        </w:trPr>
        <w:tc>
          <w:tcPr>
            <w:tcW w:type="dxa" w:w="18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短网线</w:t>
            </w:r>
          </w:p>
        </w:tc>
        <w:tc>
          <w:tcPr>
            <w:tcW w:type="dxa" w:w="10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9 根</w:t>
            </w:r>
          </w:p>
        </w:tc>
        <w:tc>
          <w:tcPr>
            <w:tcW w:type="dxa" w:w="40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屏蔽 Cat5e/Cat6，现场合适长度</w:t>
            </w:r>
          </w:p>
        </w:tc>
        <w:tc>
          <w:tcPr>
            <w:tcW w:type="dxa" w:w="2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机器到网关</w:t>
            </w:r>
          </w:p>
        </w:tc>
      </w:tr>
      <w:tr>
        <w:trPr>
          <w:cantSplit/>
        </w:trPr>
        <w:tc>
          <w:tcPr>
            <w:tcW w:type="dxa" w:w="18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工业电源 / 保护</w:t>
            </w:r>
          </w:p>
        </w:tc>
        <w:tc>
          <w:tcPr>
            <w:tcW w:type="dxa" w:w="10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9 套</w:t>
            </w:r>
          </w:p>
        </w:tc>
        <w:tc>
          <w:tcPr>
            <w:tcW w:type="dxa" w:w="40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按网关电压，带保险/端子，由电工确认</w:t>
            </w:r>
          </w:p>
        </w:tc>
        <w:tc>
          <w:tcPr>
            <w:tcW w:type="dxa" w:w="2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不得随意取控制柜电源</w:t>
            </w:r>
          </w:p>
        </w:tc>
      </w:tr>
      <w:tr>
        <w:trPr>
          <w:cantSplit/>
        </w:trPr>
        <w:tc>
          <w:tcPr>
            <w:tcW w:type="dxa" w:w="18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外置天线 / 延长线</w:t>
            </w:r>
          </w:p>
        </w:tc>
        <w:tc>
          <w:tcPr>
            <w:tcW w:type="dxa" w:w="10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按需 9 套</w:t>
            </w:r>
          </w:p>
        </w:tc>
        <w:tc>
          <w:tcPr>
            <w:tcW w:type="dxa" w:w="40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适配网关，安装到柜外</w:t>
            </w:r>
          </w:p>
        </w:tc>
        <w:tc>
          <w:tcPr>
            <w:tcW w:type="dxa" w:w="2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柜内信号不足时必须</w:t>
            </w:r>
          </w:p>
        </w:tc>
      </w:tr>
      <w:tr>
        <w:trPr>
          <w:cantSplit/>
        </w:trPr>
        <w:tc>
          <w:tcPr>
            <w:tcW w:type="dxa" w:w="18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工业/企业 AP</w:t>
            </w:r>
          </w:p>
        </w:tc>
        <w:tc>
          <w:tcPr>
            <w:tcW w:type="dxa" w:w="10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现场勘测后 0–3 台</w:t>
            </w:r>
          </w:p>
        </w:tc>
        <w:tc>
          <w:tcPr>
            <w:tcW w:type="dxa" w:w="40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独立 SSID、固定信道、WPA2/WPA3</w:t>
            </w:r>
          </w:p>
        </w:tc>
        <w:tc>
          <w:tcPr>
            <w:tcW w:type="dxa" w:w="2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优先每个弱覆盖区补点</w:t>
            </w:r>
          </w:p>
        </w:tc>
      </w:tr>
      <w:tr>
        <w:trPr>
          <w:cantSplit/>
        </w:trPr>
        <w:tc>
          <w:tcPr>
            <w:tcW w:type="dxa" w:w="18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ERP 采集接收服务</w:t>
            </w:r>
          </w:p>
        </w:tc>
        <w:tc>
          <w:tcPr>
            <w:tcW w:type="dxa" w:w="10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1 套</w:t>
            </w:r>
          </w:p>
        </w:tc>
        <w:tc>
          <w:tcPr>
            <w:tcW w:type="dxa" w:w="40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HTTPS/MQTT 接入、时序存储、监控告警</w:t>
            </w:r>
          </w:p>
        </w:tc>
        <w:tc>
          <w:tcPr>
            <w:tcW w:type="dxa" w:w="2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部署在现有生产服务；不是新增员工电脑</w:t>
            </w:r>
          </w:p>
        </w:tc>
      </w:tr>
    </w:tbl>
    <w:p>
      <w:pPr>
        <w:spacing w:after="0"/>
      </w:pPr>
    </w:p>
    <w:p>
      <w:r>
        <w:rPr>
          <w:rFonts w:ascii="Arial Unicode MS" w:hAnsi="Arial Unicode MS" w:eastAsia="Arial Unicode MS"/>
        </w:rPr>
        <w:t>能力参考而非最终指定型号：有人物联网 USR-M300 类工业网关提供 Modbus、Wi‑Fi/Ethernet、MQTT/HTTP 和断点续传能力；Moxa AWK-1165C 类设备可作为高可靠工业 Wi‑Fi 客户端参考，但若设备本身不执行 Modbus 采集与主动上报，仍需另配采集程序。采购前必须用样机完成本方案的 FC03 + 主动上传验证。</w:t>
      </w:r>
    </w:p>
    <w:p>
      <w:pPr>
        <w:pStyle w:val="Heading1"/>
        <w:keepNext/>
      </w:pPr>
      <w:r>
        <w:t>实施计划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B8C2CC"/>
          <w:left w:val="single" w:sz="5" w:space="0" w:color="B8C2CC"/>
          <w:bottom w:val="single" w:sz="5" w:space="0" w:color="B8C2CC"/>
          <w:right w:val="single" w:sz="5" w:space="0" w:color="B8C2CC"/>
          <w:insideH w:val="single" w:sz="5" w:space="0" w:color="B8C2CC"/>
          <w:insideV w:val="single" w:sz="5" w:space="0" w:color="B8C2CC"/>
        </w:tblBorders>
      </w:tblPr>
      <w:tblGrid>
        <w:gridCol w:w="1530"/>
        <w:gridCol w:w="1690"/>
        <w:gridCol w:w="3840"/>
        <w:gridCol w:w="2300"/>
      </w:tblGrid>
      <w:tr>
        <w:trPr>
          <w:cantSplit/>
          <w:tblHeader w:val="true"/>
        </w:trPr>
        <w:tc>
          <w:tcPr>
            <w:tcW w:type="dxa" w:w="153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40" w:line="240" w:lineRule="auto"/>
            </w:pPr>
            <w:r>
              <w:rPr>
                <w:rFonts w:ascii="Arial Unicode MS" w:hAnsi="Arial Unicode MS" w:eastAsia="Arial Unicode MS"/>
                <w:b/>
                <w:color w:val="000000"/>
                <w:sz w:val="18"/>
              </w:rPr>
              <w:t>阶段</w:t>
            </w:r>
          </w:p>
        </w:tc>
        <w:tc>
          <w:tcPr>
            <w:tcW w:type="dxa" w:w="169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40" w:line="240" w:lineRule="auto"/>
            </w:pPr>
            <w:r>
              <w:rPr>
                <w:rFonts w:ascii="Arial Unicode MS" w:hAnsi="Arial Unicode MS" w:eastAsia="Arial Unicode MS"/>
                <w:b/>
                <w:color w:val="000000"/>
                <w:sz w:val="18"/>
              </w:rPr>
              <w:t>范围</w:t>
            </w:r>
          </w:p>
        </w:tc>
        <w:tc>
          <w:tcPr>
            <w:tcW w:type="dxa" w:w="38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40" w:line="240" w:lineRule="auto"/>
            </w:pPr>
            <w:r>
              <w:rPr>
                <w:rFonts w:ascii="Arial Unicode MS" w:hAnsi="Arial Unicode MS" w:eastAsia="Arial Unicode MS"/>
                <w:b/>
                <w:color w:val="000000"/>
                <w:sz w:val="18"/>
              </w:rPr>
              <w:t>主要工作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40" w:line="240" w:lineRule="auto"/>
            </w:pPr>
            <w:r>
              <w:rPr>
                <w:rFonts w:ascii="Arial Unicode MS" w:hAnsi="Arial Unicode MS" w:eastAsia="Arial Unicode MS"/>
                <w:b/>
                <w:color w:val="000000"/>
                <w:sz w:val="18"/>
              </w:rPr>
              <w:t>退出条件</w:t>
            </w:r>
          </w:p>
        </w:tc>
      </w:tr>
      <w:tr>
        <w:trPr>
          <w:cantSplit/>
        </w:trPr>
        <w:tc>
          <w:tcPr>
            <w:tcW w:type="dxa" w:w="153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0. 现场准备</w:t>
            </w:r>
          </w:p>
        </w:tc>
        <w:tc>
          <w:tcPr>
            <w:tcW w:type="dxa" w:w="169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9 台 / 3 个车间</w:t>
            </w:r>
          </w:p>
        </w:tc>
        <w:tc>
          <w:tcPr>
            <w:tcW w:type="dxa" w:w="38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编号、端口、电源、柜门关闭信号勘测；确认 Wi‑Fi 网段不重叠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形成逐台台账与 AP 布点</w:t>
            </w:r>
          </w:p>
        </w:tc>
      </w:tr>
      <w:tr>
        <w:trPr>
          <w:cantSplit/>
        </w:trPr>
        <w:tc>
          <w:tcPr>
            <w:tcW w:type="dxa" w:w="153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1. 单机样板</w:t>
            </w:r>
          </w:p>
        </w:tc>
        <w:tc>
          <w:tcPr>
            <w:tcW w:type="dxa" w:w="169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BM-01</w:t>
            </w:r>
          </w:p>
        </w:tc>
        <w:tc>
          <w:tcPr>
            <w:tcW w:type="dxa" w:w="38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安装 1 台网关、接收接口、5秒采样、30秒速度、断网缓存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连续 72 小时通过</w:t>
            </w:r>
          </w:p>
        </w:tc>
      </w:tr>
      <w:tr>
        <w:trPr>
          <w:cantSplit/>
        </w:trPr>
        <w:tc>
          <w:tcPr>
            <w:tcW w:type="dxa" w:w="153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2. 小批扩展</w:t>
            </w:r>
          </w:p>
        </w:tc>
        <w:tc>
          <w:tcPr>
            <w:tcW w:type="dxa" w:w="169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同一车间 3 台</w:t>
            </w:r>
          </w:p>
        </w:tc>
        <w:tc>
          <w:tcPr>
            <w:tcW w:type="dxa" w:w="38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复制配置；验证重复 IP 隔离和同时上报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三台无串号、无冲突</w:t>
            </w:r>
          </w:p>
        </w:tc>
      </w:tr>
      <w:tr>
        <w:trPr>
          <w:cantSplit/>
        </w:trPr>
        <w:tc>
          <w:tcPr>
            <w:tcW w:type="dxa" w:w="153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3. 全量部署</w:t>
            </w:r>
          </w:p>
        </w:tc>
        <w:tc>
          <w:tcPr>
            <w:tcW w:type="dxa" w:w="169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剩余 6 台</w:t>
            </w:r>
          </w:p>
        </w:tc>
        <w:tc>
          <w:tcPr>
            <w:tcW w:type="dxa" w:w="38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逐台寄存器对屏、安装、命名、凭证、告警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九台均进入监控</w:t>
            </w:r>
          </w:p>
        </w:tc>
      </w:tr>
      <w:tr>
        <w:trPr>
          <w:cantSplit/>
        </w:trPr>
        <w:tc>
          <w:tcPr>
            <w:tcW w:type="dxa" w:w="153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4. 业务接入</w:t>
            </w:r>
          </w:p>
        </w:tc>
        <w:tc>
          <w:tcPr>
            <w:tcW w:type="dxa" w:w="169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ERP 看板 / 分析</w:t>
            </w:r>
          </w:p>
        </w:tc>
        <w:tc>
          <w:tcPr>
            <w:tcW w:type="dxa" w:w="38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展示实际速度、累计动作数、日过程计数；保持合格数量独立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用户验收并签署口径</w:t>
            </w:r>
          </w:p>
        </w:tc>
      </w:tr>
    </w:tbl>
    <w:p>
      <w:pPr>
        <w:spacing w:after="0"/>
      </w:pPr>
    </w:p>
    <w:p>
      <w:pPr>
        <w:pStyle w:val="TableSource"/>
      </w:pPr>
      <w:r>
        <w:t>参考工期：现场条件和采购到货正常时，技术实施约 7–10 个工作日；无线整改和等待硬件不计入。</w:t>
      </w:r>
    </w:p>
    <w:p>
      <w:pPr>
        <w:pStyle w:val="Heading2"/>
        <w:keepNext/>
      </w:pPr>
      <w:r>
        <w:t>验收标准</w:t>
      </w:r>
    </w:p>
    <w:p>
      <w:pPr>
        <w:numPr>
          <w:ilvl w:val="0"/>
          <w:numId w:val="12"/>
        </w:numPr>
        <w:spacing w:after="160" w:line="280" w:lineRule="auto"/>
      </w:pPr>
      <w:r>
        <w:rPr>
          <w:rFonts w:ascii="Arial Unicode MS" w:hAnsi="Arial Unicode MS" w:eastAsia="Arial Unicode MS"/>
          <w:color w:val="000000"/>
          <w:sz w:val="22"/>
        </w:rPr>
        <w:t>九台同时在线时无 ARP / IP 冲突，ERP 的 machineId 与现场机号一一对应。</w:t>
      </w:r>
    </w:p>
    <w:p>
      <w:pPr>
        <w:numPr>
          <w:ilvl w:val="0"/>
          <w:numId w:val="12"/>
        </w:numPr>
        <w:spacing w:after="160" w:line="280" w:lineRule="auto"/>
      </w:pPr>
      <w:r>
        <w:rPr>
          <w:rFonts w:ascii="Arial Unicode MS" w:hAnsi="Arial Unicode MS" w:eastAsia="Arial Unicode MS"/>
          <w:color w:val="000000"/>
          <w:sz w:val="22"/>
        </w:rPr>
        <w:t>每台累计计数与机器屏幕完全一致；至少在两个不同时间点核对。</w:t>
      </w:r>
    </w:p>
    <w:p>
      <w:pPr>
        <w:numPr>
          <w:ilvl w:val="0"/>
          <w:numId w:val="12"/>
        </w:numPr>
        <w:spacing w:after="160" w:line="280" w:lineRule="auto"/>
      </w:pPr>
      <w:r>
        <w:rPr>
          <w:rFonts w:ascii="Arial Unicode MS" w:hAnsi="Arial Unicode MS" w:eastAsia="Arial Unicode MS"/>
          <w:color w:val="000000"/>
          <w:sz w:val="22"/>
        </w:rPr>
        <w:t>机器运行、停料、停机时，实际速度按累计差值变化，不与设定速度混淆。</w:t>
      </w:r>
    </w:p>
    <w:p>
      <w:pPr>
        <w:numPr>
          <w:ilvl w:val="0"/>
          <w:numId w:val="12"/>
        </w:numPr>
        <w:spacing w:after="160" w:line="280" w:lineRule="auto"/>
      </w:pPr>
      <w:r>
        <w:rPr>
          <w:rFonts w:ascii="Arial Unicode MS" w:hAnsi="Arial Unicode MS" w:eastAsia="Arial Unicode MS"/>
          <w:color w:val="000000"/>
          <w:sz w:val="22"/>
        </w:rPr>
        <w:t>维护窗口模拟或观察一次人工清零/控制器重启，系统不产生负数或虚假高速。</w:t>
      </w:r>
    </w:p>
    <w:p>
      <w:pPr>
        <w:numPr>
          <w:ilvl w:val="0"/>
          <w:numId w:val="12"/>
        </w:numPr>
        <w:spacing w:after="160" w:line="280" w:lineRule="auto"/>
      </w:pPr>
      <w:r>
        <w:rPr>
          <w:rFonts w:ascii="Arial Unicode MS" w:hAnsi="Arial Unicode MS" w:eastAsia="Arial Unicode MS"/>
          <w:color w:val="000000"/>
          <w:sz w:val="22"/>
        </w:rPr>
        <w:t>切断 Wi‑Fi 或 ERP 接收 30 分钟后恢复，数据可自动补传且不重不漏。</w:t>
      </w:r>
    </w:p>
    <w:p>
      <w:pPr>
        <w:numPr>
          <w:ilvl w:val="0"/>
          <w:numId w:val="12"/>
        </w:numPr>
        <w:spacing w:after="160" w:line="280" w:lineRule="auto"/>
      </w:pPr>
      <w:r>
        <w:rPr>
          <w:rFonts w:ascii="Arial Unicode MS" w:hAnsi="Arial Unicode MS" w:eastAsia="Arial Unicode MS"/>
          <w:color w:val="000000"/>
          <w:sz w:val="22"/>
        </w:rPr>
        <w:t>正常数据端到端延迟不超过 15 秒；网络恢复后 60 秒内自动在线。</w:t>
      </w:r>
    </w:p>
    <w:p>
      <w:pPr>
        <w:numPr>
          <w:ilvl w:val="0"/>
          <w:numId w:val="12"/>
        </w:numPr>
        <w:spacing w:after="160" w:line="280" w:lineRule="auto"/>
      </w:pPr>
      <w:r>
        <w:rPr>
          <w:rFonts w:ascii="Arial Unicode MS" w:hAnsi="Arial Unicode MS" w:eastAsia="Arial Unicode MS"/>
          <w:color w:val="000000"/>
          <w:sz w:val="22"/>
        </w:rPr>
        <w:t>抓包或网关日志确认只有 Modbus FC03 读请求，没有写功能码。</w:t>
      </w:r>
    </w:p>
    <w:p>
      <w:pPr>
        <w:numPr>
          <w:ilvl w:val="0"/>
          <w:numId w:val="12"/>
        </w:numPr>
        <w:spacing w:after="160" w:line="280" w:lineRule="auto"/>
      </w:pPr>
      <w:r>
        <w:rPr>
          <w:rFonts w:ascii="Arial Unicode MS" w:hAnsi="Arial Unicode MS" w:eastAsia="Arial Unicode MS"/>
          <w:color w:val="000000"/>
          <w:sz w:val="22"/>
        </w:rPr>
        <w:t>机器计数在 ERP 中明确标为过程/动作计数，不自动写库存、工资、交付或计费。</w:t>
      </w:r>
    </w:p>
    <w:p>
      <w:pPr>
        <w:pStyle w:val="Heading2"/>
        <w:keepNext/>
      </w:pPr>
      <w:r>
        <w:t>九台逐机交付台账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B8C2CC"/>
          <w:left w:val="single" w:sz="5" w:space="0" w:color="B8C2CC"/>
          <w:bottom w:val="single" w:sz="5" w:space="0" w:color="B8C2CC"/>
          <w:right w:val="single" w:sz="5" w:space="0" w:color="B8C2CC"/>
          <w:insideH w:val="single" w:sz="5" w:space="0" w:color="B8C2CC"/>
          <w:insideV w:val="single" w:sz="5" w:space="0" w:color="B8C2CC"/>
        </w:tblBorders>
      </w:tblPr>
      <w:tblGrid>
        <w:gridCol w:w="900"/>
        <w:gridCol w:w="2020"/>
        <w:gridCol w:w="1760"/>
        <w:gridCol w:w="1080"/>
        <w:gridCol w:w="1630"/>
        <w:gridCol w:w="1120"/>
        <w:gridCol w:w="850"/>
      </w:tblGrid>
      <w:tr>
        <w:trPr>
          <w:cantSplit/>
          <w:tblHeader w:val="true"/>
        </w:trPr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40" w:line="240" w:lineRule="auto"/>
            </w:pPr>
            <w:r>
              <w:rPr>
                <w:rFonts w:ascii="Arial Unicode MS" w:hAnsi="Arial Unicode MS" w:eastAsia="Arial Unicode MS"/>
                <w:b/>
                <w:color w:val="000000"/>
                <w:sz w:val="17"/>
              </w:rPr>
              <w:t>机号</w:t>
            </w:r>
          </w:p>
        </w:tc>
        <w:tc>
          <w:tcPr>
            <w:tcW w:type="dxa" w:w="20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40" w:line="240" w:lineRule="auto"/>
            </w:pPr>
            <w:r>
              <w:rPr>
                <w:rFonts w:ascii="Arial Unicode MS" w:hAnsi="Arial Unicode MS" w:eastAsia="Arial Unicode MS"/>
                <w:b/>
                <w:color w:val="000000"/>
                <w:sz w:val="17"/>
              </w:rPr>
              <w:t>位置</w:t>
            </w:r>
          </w:p>
        </w:tc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40" w:line="240" w:lineRule="auto"/>
            </w:pPr>
            <w:r>
              <w:rPr>
                <w:rFonts w:ascii="Arial Unicode MS" w:hAnsi="Arial Unicode MS" w:eastAsia="Arial Unicode MS"/>
                <w:b/>
                <w:color w:val="000000"/>
                <w:sz w:val="17"/>
              </w:rPr>
              <w:t>数据端</w:t>
            </w:r>
          </w:p>
        </w:tc>
        <w:tc>
          <w:tcPr>
            <w:tcW w:type="dxa" w:w="10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40" w:line="240" w:lineRule="auto"/>
            </w:pPr>
            <w:r>
              <w:rPr>
                <w:rFonts w:ascii="Arial Unicode MS" w:hAnsi="Arial Unicode MS" w:eastAsia="Arial Unicode MS"/>
                <w:b/>
                <w:color w:val="000000"/>
                <w:sz w:val="17"/>
              </w:rPr>
              <w:t>寄存器</w:t>
            </w:r>
          </w:p>
        </w:tc>
        <w:tc>
          <w:tcPr>
            <w:tcW w:type="dxa" w:w="163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40" w:line="240" w:lineRule="auto"/>
            </w:pPr>
            <w:r>
              <w:rPr>
                <w:rFonts w:ascii="Arial Unicode MS" w:hAnsi="Arial Unicode MS" w:eastAsia="Arial Unicode MS"/>
                <w:b/>
                <w:color w:val="000000"/>
                <w:sz w:val="17"/>
              </w:rPr>
              <w:t>无线</w:t>
            </w:r>
          </w:p>
        </w:tc>
        <w:tc>
          <w:tcPr>
            <w:tcW w:type="dxa" w:w="11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40" w:line="240" w:lineRule="auto"/>
            </w:pPr>
            <w:r>
              <w:rPr>
                <w:rFonts w:ascii="Arial Unicode MS" w:hAnsi="Arial Unicode MS" w:eastAsia="Arial Unicode MS"/>
                <w:b/>
                <w:color w:val="000000"/>
                <w:sz w:val="17"/>
              </w:rPr>
              <w:t>恢复</w:t>
            </w:r>
          </w:p>
        </w:tc>
        <w:tc>
          <w:tcPr>
            <w:tcW w:type="dxa" w:w="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40" w:line="240" w:lineRule="auto"/>
            </w:pPr>
            <w:r>
              <w:rPr>
                <w:rFonts w:ascii="Arial Unicode MS" w:hAnsi="Arial Unicode MS" w:eastAsia="Arial Unicode MS"/>
                <w:b/>
                <w:color w:val="000000"/>
                <w:sz w:val="17"/>
              </w:rPr>
              <w:t>状态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BM-01</w:t>
            </w:r>
          </w:p>
        </w:tc>
        <w:tc>
          <w:tcPr>
            <w:tcW w:type="dxa" w:w="20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1号车间（待现场确认）</w:t>
            </w:r>
          </w:p>
        </w:tc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192.168.0.250:502</w:t>
            </w:r>
          </w:p>
        </w:tc>
        <w:tc>
          <w:tcPr>
            <w:tcW w:type="dxa" w:w="10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□ 对屏</w:t>
            </w:r>
          </w:p>
        </w:tc>
        <w:tc>
          <w:tcPr>
            <w:tcW w:type="dxa" w:w="163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□ 柜门关闭测信号</w:t>
            </w:r>
          </w:p>
        </w:tc>
        <w:tc>
          <w:tcPr>
            <w:tcW w:type="dxa" w:w="11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□ 断网补传</w:t>
            </w:r>
          </w:p>
        </w:tc>
        <w:tc>
          <w:tcPr>
            <w:tcW w:type="dxa" w:w="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首台协议已验证；仍需网关72h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BM-02</w:t>
            </w:r>
          </w:p>
        </w:tc>
        <w:tc>
          <w:tcPr>
            <w:tcW w:type="dxa" w:w="20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1号车间（待现场确认）</w:t>
            </w:r>
          </w:p>
        </w:tc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192.168.0.250:502</w:t>
            </w:r>
          </w:p>
        </w:tc>
        <w:tc>
          <w:tcPr>
            <w:tcW w:type="dxa" w:w="10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□ 对屏</w:t>
            </w:r>
          </w:p>
        </w:tc>
        <w:tc>
          <w:tcPr>
            <w:tcW w:type="dxa" w:w="163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□ 柜门关闭测信号</w:t>
            </w:r>
          </w:p>
        </w:tc>
        <w:tc>
          <w:tcPr>
            <w:tcW w:type="dxa" w:w="11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□ 断网补传</w:t>
            </w:r>
          </w:p>
        </w:tc>
        <w:tc>
          <w:tcPr>
            <w:tcW w:type="dxa" w:w="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待逐台验证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BM-03</w:t>
            </w:r>
          </w:p>
        </w:tc>
        <w:tc>
          <w:tcPr>
            <w:tcW w:type="dxa" w:w="20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1号车间（待现场确认）</w:t>
            </w:r>
          </w:p>
        </w:tc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192.168.0.250:502</w:t>
            </w:r>
          </w:p>
        </w:tc>
        <w:tc>
          <w:tcPr>
            <w:tcW w:type="dxa" w:w="10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□ 对屏</w:t>
            </w:r>
          </w:p>
        </w:tc>
        <w:tc>
          <w:tcPr>
            <w:tcW w:type="dxa" w:w="163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□ 柜门关闭测信号</w:t>
            </w:r>
          </w:p>
        </w:tc>
        <w:tc>
          <w:tcPr>
            <w:tcW w:type="dxa" w:w="11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□ 断网补传</w:t>
            </w:r>
          </w:p>
        </w:tc>
        <w:tc>
          <w:tcPr>
            <w:tcW w:type="dxa" w:w="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待逐台验证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BM-04</w:t>
            </w:r>
          </w:p>
        </w:tc>
        <w:tc>
          <w:tcPr>
            <w:tcW w:type="dxa" w:w="20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2号车间（待现场确认）</w:t>
            </w:r>
          </w:p>
        </w:tc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192.168.0.250:502</w:t>
            </w:r>
          </w:p>
        </w:tc>
        <w:tc>
          <w:tcPr>
            <w:tcW w:type="dxa" w:w="10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□ 对屏</w:t>
            </w:r>
          </w:p>
        </w:tc>
        <w:tc>
          <w:tcPr>
            <w:tcW w:type="dxa" w:w="163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□ 柜门关闭测信号</w:t>
            </w:r>
          </w:p>
        </w:tc>
        <w:tc>
          <w:tcPr>
            <w:tcW w:type="dxa" w:w="11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□ 断网补传</w:t>
            </w:r>
          </w:p>
        </w:tc>
        <w:tc>
          <w:tcPr>
            <w:tcW w:type="dxa" w:w="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待逐台验证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BM-05</w:t>
            </w:r>
          </w:p>
        </w:tc>
        <w:tc>
          <w:tcPr>
            <w:tcW w:type="dxa" w:w="20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2号车间（待现场确认）</w:t>
            </w:r>
          </w:p>
        </w:tc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192.168.0.250:502</w:t>
            </w:r>
          </w:p>
        </w:tc>
        <w:tc>
          <w:tcPr>
            <w:tcW w:type="dxa" w:w="10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□ 对屏</w:t>
            </w:r>
          </w:p>
        </w:tc>
        <w:tc>
          <w:tcPr>
            <w:tcW w:type="dxa" w:w="163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□ 柜门关闭测信号</w:t>
            </w:r>
          </w:p>
        </w:tc>
        <w:tc>
          <w:tcPr>
            <w:tcW w:type="dxa" w:w="11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□ 断网补传</w:t>
            </w:r>
          </w:p>
        </w:tc>
        <w:tc>
          <w:tcPr>
            <w:tcW w:type="dxa" w:w="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待逐台验证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BM-06</w:t>
            </w:r>
          </w:p>
        </w:tc>
        <w:tc>
          <w:tcPr>
            <w:tcW w:type="dxa" w:w="20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2号车间（待现场确认）</w:t>
            </w:r>
          </w:p>
        </w:tc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192.168.0.250:502</w:t>
            </w:r>
          </w:p>
        </w:tc>
        <w:tc>
          <w:tcPr>
            <w:tcW w:type="dxa" w:w="10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□ 对屏</w:t>
            </w:r>
          </w:p>
        </w:tc>
        <w:tc>
          <w:tcPr>
            <w:tcW w:type="dxa" w:w="163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□ 柜门关闭测信号</w:t>
            </w:r>
          </w:p>
        </w:tc>
        <w:tc>
          <w:tcPr>
            <w:tcW w:type="dxa" w:w="11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□ 断网补传</w:t>
            </w:r>
          </w:p>
        </w:tc>
        <w:tc>
          <w:tcPr>
            <w:tcW w:type="dxa" w:w="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待逐台验证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BM-07</w:t>
            </w:r>
          </w:p>
        </w:tc>
        <w:tc>
          <w:tcPr>
            <w:tcW w:type="dxa" w:w="20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3号车间（待现场确认）</w:t>
            </w:r>
          </w:p>
        </w:tc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192.168.0.250:502</w:t>
            </w:r>
          </w:p>
        </w:tc>
        <w:tc>
          <w:tcPr>
            <w:tcW w:type="dxa" w:w="10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□ 对屏</w:t>
            </w:r>
          </w:p>
        </w:tc>
        <w:tc>
          <w:tcPr>
            <w:tcW w:type="dxa" w:w="163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□ 柜门关闭测信号</w:t>
            </w:r>
          </w:p>
        </w:tc>
        <w:tc>
          <w:tcPr>
            <w:tcW w:type="dxa" w:w="11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□ 断网补传</w:t>
            </w:r>
          </w:p>
        </w:tc>
        <w:tc>
          <w:tcPr>
            <w:tcW w:type="dxa" w:w="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待逐台验证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BM-08</w:t>
            </w:r>
          </w:p>
        </w:tc>
        <w:tc>
          <w:tcPr>
            <w:tcW w:type="dxa" w:w="20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3号车间（待现场确认）</w:t>
            </w:r>
          </w:p>
        </w:tc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192.168.0.250:502</w:t>
            </w:r>
          </w:p>
        </w:tc>
        <w:tc>
          <w:tcPr>
            <w:tcW w:type="dxa" w:w="10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□ 对屏</w:t>
            </w:r>
          </w:p>
        </w:tc>
        <w:tc>
          <w:tcPr>
            <w:tcW w:type="dxa" w:w="163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□ 柜门关闭测信号</w:t>
            </w:r>
          </w:p>
        </w:tc>
        <w:tc>
          <w:tcPr>
            <w:tcW w:type="dxa" w:w="11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□ 断网补传</w:t>
            </w:r>
          </w:p>
        </w:tc>
        <w:tc>
          <w:tcPr>
            <w:tcW w:type="dxa" w:w="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待逐台验证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BM-09</w:t>
            </w:r>
          </w:p>
        </w:tc>
        <w:tc>
          <w:tcPr>
            <w:tcW w:type="dxa" w:w="20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3号车间（待现场确认）</w:t>
            </w:r>
          </w:p>
        </w:tc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192.168.0.250:502</w:t>
            </w:r>
          </w:p>
        </w:tc>
        <w:tc>
          <w:tcPr>
            <w:tcW w:type="dxa" w:w="10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□ 对屏</w:t>
            </w:r>
          </w:p>
        </w:tc>
        <w:tc>
          <w:tcPr>
            <w:tcW w:type="dxa" w:w="163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□ 柜门关闭测信号</w:t>
            </w:r>
          </w:p>
        </w:tc>
        <w:tc>
          <w:tcPr>
            <w:tcW w:type="dxa" w:w="11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□ 断网补传</w:t>
            </w:r>
          </w:p>
        </w:tc>
        <w:tc>
          <w:tcPr>
            <w:tcW w:type="dxa" w:w="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待逐台验证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主要风险与应对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B8C2CC"/>
          <w:left w:val="single" w:sz="5" w:space="0" w:color="B8C2CC"/>
          <w:bottom w:val="single" w:sz="5" w:space="0" w:color="B8C2CC"/>
          <w:right w:val="single" w:sz="5" w:space="0" w:color="B8C2CC"/>
          <w:insideH w:val="single" w:sz="5" w:space="0" w:color="B8C2CC"/>
          <w:insideV w:val="single" w:sz="5" w:space="0" w:color="B8C2CC"/>
        </w:tblBorders>
      </w:tblPr>
      <w:tblGrid>
        <w:gridCol w:w="2300"/>
        <w:gridCol w:w="2860"/>
        <w:gridCol w:w="4200"/>
      </w:tblGrid>
      <w:tr>
        <w:trPr>
          <w:cantSplit/>
          <w:tblHeader w:val="true"/>
        </w:trP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40" w:line="240" w:lineRule="auto"/>
            </w:pPr>
            <w:r>
              <w:rPr>
                <w:rFonts w:ascii="Arial Unicode MS" w:hAnsi="Arial Unicode MS" w:eastAsia="Arial Unicode MS"/>
                <w:b/>
                <w:color w:val="000000"/>
                <w:sz w:val="19"/>
              </w:rPr>
              <w:t>风险</w:t>
            </w:r>
          </w:p>
        </w:tc>
        <w:tc>
          <w:tcPr>
            <w:tcW w:type="dxa" w:w="2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40" w:line="240" w:lineRule="auto"/>
            </w:pPr>
            <w:r>
              <w:rPr>
                <w:rFonts w:ascii="Arial Unicode MS" w:hAnsi="Arial Unicode MS" w:eastAsia="Arial Unicode MS"/>
                <w:b/>
                <w:color w:val="000000"/>
                <w:sz w:val="19"/>
              </w:rPr>
              <w:t>表现</w:t>
            </w:r>
          </w:p>
        </w:tc>
        <w:tc>
          <w:tcPr>
            <w:tcW w:type="dxa" w:w="4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40" w:line="240" w:lineRule="auto"/>
            </w:pPr>
            <w:r>
              <w:rPr>
                <w:rFonts w:ascii="Arial Unicode MS" w:hAnsi="Arial Unicode MS" w:eastAsia="Arial Unicode MS"/>
                <w:b/>
                <w:color w:val="000000"/>
                <w:sz w:val="19"/>
              </w:rPr>
              <w:t>应对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重复 IP 未隔离</w:t>
            </w:r>
          </w:p>
        </w:tc>
        <w:tc>
          <w:tcPr>
            <w:tcW w:type="dxa" w:w="2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读到错误机台、时通时断</w:t>
            </w:r>
          </w:p>
        </w:tc>
        <w:tc>
          <w:tcPr>
            <w:tcW w:type="dxa" w:w="4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禁止透明桥接；一机一独立 LAN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其余机台程序不同</w:t>
            </w:r>
          </w:p>
        </w:tc>
        <w:tc>
          <w:tcPr>
            <w:tcW w:type="dxa" w:w="2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寄存器读数与屏幕不符</w:t>
            </w:r>
          </w:p>
        </w:tc>
        <w:tc>
          <w:tcPr>
            <w:tcW w:type="dxa" w:w="4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九台逐台对屏并保存映射版本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金属柜 / 变频干扰</w:t>
            </w:r>
          </w:p>
        </w:tc>
        <w:tc>
          <w:tcPr>
            <w:tcW w:type="dxa" w:w="2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RSSI低、丢包、频繁重连</w:t>
            </w:r>
          </w:p>
        </w:tc>
        <w:tc>
          <w:tcPr>
            <w:tcW w:type="dxa" w:w="4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柜门关闭勘测、外置天线、增设有线AP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人工清零 / 重启</w:t>
            </w:r>
          </w:p>
        </w:tc>
        <w:tc>
          <w:tcPr>
            <w:tcW w:type="dxa" w:w="2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累计数突然变小</w:t>
            </w:r>
          </w:p>
        </w:tc>
        <w:tc>
          <w:tcPr>
            <w:tcW w:type="dxa" w:w="4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切段累计、记录 reset 事件，不算负速度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网关或服务器掉电</w:t>
            </w:r>
          </w:p>
        </w:tc>
        <w:tc>
          <w:tcPr>
            <w:tcW w:type="dxa" w:w="2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数据空档</w:t>
            </w:r>
          </w:p>
        </w:tc>
        <w:tc>
          <w:tcPr>
            <w:tcW w:type="dxa" w:w="4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看门狗、掉电自启、24–72小时缓存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把计数当合格产量</w:t>
            </w:r>
          </w:p>
        </w:tc>
        <w:tc>
          <w:tcPr>
            <w:tcW w:type="dxa" w:w="2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库存、工资、交付口径错误</w:t>
            </w:r>
          </w:p>
        </w:tc>
        <w:tc>
          <w:tcPr>
            <w:tcW w:type="dxa" w:w="4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接口和UI硬性分离 machineCount 与 qualifiedQty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普通串口网关误购</w:t>
            </w:r>
          </w:p>
        </w:tc>
        <w:tc>
          <w:tcPr>
            <w:tcW w:type="dxa" w:w="2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无法直接读取现有TCP端口</w:t>
            </w:r>
          </w:p>
        </w:tc>
        <w:tc>
          <w:tcPr>
            <w:tcW w:type="dxa" w:w="4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采购清单明确 Ethernet Modbus TCP Client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采购前样机门槛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B8C2CC"/>
          <w:left w:val="single" w:sz="5" w:space="0" w:color="B8C2CC"/>
          <w:bottom w:val="single" w:sz="5" w:space="0" w:color="B8C2CC"/>
          <w:right w:val="single" w:sz="5" w:space="0" w:color="B8C2CC"/>
          <w:insideH w:val="single" w:sz="5" w:space="0" w:color="B8C2CC"/>
          <w:insideV w:val="single" w:sz="5" w:space="0" w:color="B8C2CC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2F4F7"/>
            <w:tcMar>
              <w:top w:w="140" w:type="dxa"/>
              <w:bottom w:w="140" w:type="dxa"/>
              <w:start w:w="180" w:type="dxa"/>
              <w:end w:w="180" w:type="dxa"/>
            </w:tcMar>
            <w:vAlign w:val="center"/>
          </w:tcPr>
          <w:p>
            <w:pPr>
              <w:spacing w:before="40" w:after="80"/>
            </w:pPr>
            <w:r/>
            <w:r>
              <w:rPr>
                <w:rFonts w:ascii="Arial Unicode MS" w:hAnsi="Arial Unicode MS" w:eastAsia="Arial Unicode MS"/>
                <w:b/>
                <w:color w:val="9A6700"/>
                <w:sz w:val="22"/>
              </w:rPr>
              <w:t>只先买 1 台样机</w:t>
            </w:r>
          </w:p>
          <w:p>
            <w:pPr>
              <w:spacing w:before="0" w:after="40" w:line="264" w:lineRule="auto"/>
            </w:pPr>
            <w:r>
              <w:rPr>
                <w:rFonts w:ascii="Arial Unicode MS" w:hAnsi="Arial Unicode MS" w:eastAsia="Arial Unicode MS"/>
                <w:color w:val="000000"/>
                <w:sz w:val="22"/>
              </w:rPr>
              <w:t>供应商必须现场或远程演示：网关 LAN 连接 192.168.0.250:502 → FC03 读取 offset 0、7、8 → 组合出 4,505,238 → 通过 Wi‑Fi 以 machineId 主动发到指定 HTTPS/MQTT 接口 → 断网后补传。任何一步做不到，都不批量采购 9 台。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最终决策与下一步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B8C2CC"/>
          <w:left w:val="single" w:sz="5" w:space="0" w:color="B8C2CC"/>
          <w:bottom w:val="single" w:sz="5" w:space="0" w:color="B8C2CC"/>
          <w:right w:val="single" w:sz="5" w:space="0" w:color="B8C2CC"/>
          <w:insideH w:val="single" w:sz="5" w:space="0" w:color="B8C2CC"/>
          <w:insideV w:val="single" w:sz="5" w:space="0" w:color="B8C2CC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2F4F7"/>
            <w:tcMar>
              <w:top w:w="140" w:type="dxa"/>
              <w:bottom w:w="140" w:type="dxa"/>
              <w:start w:w="180" w:type="dxa"/>
              <w:end w:w="180" w:type="dxa"/>
            </w:tcMar>
            <w:vAlign w:val="center"/>
          </w:tcPr>
          <w:p>
            <w:pPr>
              <w:spacing w:before="40" w:after="80"/>
            </w:pPr>
            <w:r/>
            <w:r>
              <w:rPr>
                <w:rFonts w:ascii="Arial Unicode MS" w:hAnsi="Arial Unicode MS" w:eastAsia="Arial Unicode MS"/>
                <w:b/>
                <w:color w:val="2E7D32"/>
                <w:sz w:val="22"/>
              </w:rPr>
              <w:t>建议批准的范围</w:t>
            </w:r>
          </w:p>
          <w:p>
            <w:pPr>
              <w:spacing w:before="0" w:after="40" w:line="264" w:lineRule="auto"/>
            </w:pPr>
            <w:r>
              <w:rPr>
                <w:rFonts w:ascii="Arial Unicode MS" w:hAnsi="Arial Unicode MS" w:eastAsia="Arial Unicode MS"/>
                <w:color w:val="000000"/>
                <w:sz w:val="22"/>
              </w:rPr>
              <w:t>批准“一机一隔离网关 + 工厂 Wi‑Fi + 主动上传”的架构；先完成 BM-01 样机与 72 小时验证，再决定其余 8 台批量采购。首批 ERP 只接入“设定速度（诊断）/ 实际动作速度 / 机器累计动作数 / 在线状态”，不自动写合格产量与库存。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现场仍需确认的事项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Arial Unicode MS" w:hAnsi="Arial Unicode MS" w:eastAsia="Arial Unicode MS"/>
          <w:color w:val="000000"/>
          <w:sz w:val="22"/>
        </w:rPr>
        <w:t>九台外部网口是否都能直接访问 192.168.0.250:502，且端口没有被其他设备占满。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Arial Unicode MS" w:hAnsi="Arial Unicode MS" w:eastAsia="Arial Unicode MS"/>
          <w:color w:val="000000"/>
          <w:sz w:val="22"/>
        </w:rPr>
        <w:t>其余八台 offset 0、7、8 的映射和 32 位低字在前规则是否一致。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Arial Unicode MS" w:hAnsi="Arial Unicode MS" w:eastAsia="Arial Unicode MS"/>
          <w:color w:val="000000"/>
          <w:sz w:val="22"/>
        </w:rPr>
        <w:t>每台一次机器动作是否恒等于一只袋子；在未确认前，ERP 使用“次/分”和“动作数”。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Arial Unicode MS" w:hAnsi="Arial Unicode MS" w:eastAsia="Arial Unicode MS"/>
          <w:color w:val="000000"/>
          <w:sz w:val="22"/>
        </w:rPr>
        <w:t>每个房间柜门关闭后的 Wi‑Fi 信号、干扰和可用电源位置。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Arial Unicode MS" w:hAnsi="Arial Unicode MS" w:eastAsia="Arial Unicode MS"/>
          <w:color w:val="000000"/>
          <w:sz w:val="22"/>
        </w:rPr>
        <w:t>ERP 采集服务的正式部署地址、TLS 证书、设备凭证和数据保留周期。</w:t>
      </w:r>
    </w:p>
    <w:p>
      <w:pPr>
        <w:pStyle w:val="Heading2"/>
        <w:keepNext/>
      </w:pPr>
      <w:r>
        <w:t>参考资料</w:t>
      </w:r>
    </w:p>
    <w:p>
      <w:r>
        <w:rPr>
          <w:b/>
        </w:rPr>
        <w:t>现场依据：</w:t>
      </w:r>
      <w:r>
        <w:t>2026-07-22 首台测试、HMI 网络设置照片、运行界面照片，以及项目 DECISIONS.md / AGENTS.md / 生产数量规则。</w:t>
      </w:r>
    </w:p>
    <w:p>
      <w:r>
        <w:rPr>
          <w:b/>
        </w:rPr>
        <w:t>网关能力参考：</w:t>
      </w:r>
      <w:hyperlink r:id="rId11">
        <w:r>
          <w:rPr>
            <w:rFonts w:ascii="Arial Unicode MS" w:hAnsi="Arial Unicode MS" w:eastAsia="Arial Unicode MS"/>
            <w:color w:val="2E74B5"/>
            <w:u w:val="single"/>
            <w:sz w:val="20"/>
          </w:rPr>
          <w:t>有人物联网 USR-M300 官方产品页</w:t>
        </w:r>
      </w:hyperlink>
      <w:r>
        <w:t>（Modbus、Wi‑Fi/Ethernet、MQTT/HTTP、缓存能力；最终仍以样机验证为准）。</w:t>
      </w:r>
    </w:p>
    <w:p>
      <w:r>
        <w:rPr>
          <w:b/>
        </w:rPr>
        <w:t>工业无线能力参考：</w:t>
      </w:r>
      <w:hyperlink r:id="rId12">
        <w:r>
          <w:rPr>
            <w:rFonts w:ascii="Arial Unicode MS" w:hAnsi="Arial Unicode MS" w:eastAsia="Arial Unicode MS"/>
            <w:color w:val="2E74B5"/>
            <w:u w:val="single"/>
            <w:sz w:val="20"/>
          </w:rPr>
          <w:t>Moxa AWK-1165C 官方数据表</w:t>
        </w:r>
      </w:hyperlink>
      <w:r>
        <w:t>（工业 Wi‑Fi 客户端与 NAT 能力；不代表其单独完成本方案采集逻辑）。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Arial Unicode MS" w:hAnsi="Arial Unicode MS" w:eastAsia="Arial Unicode MS"/>
        <w:color w:val="667085"/>
        <w:sz w:val="18"/>
      </w:rPr>
      <w:t xml:space="preserve">第 </w:t>
    </w:r>
    <w:r>
      <w:rPr>
        <w:rFonts w:ascii="Arial Unicode MS" w:hAnsi="Arial Unicode MS" w:eastAsia="Arial Unicode MS"/>
        <w:color w:val="667085"/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Arial Unicode MS" w:hAnsi="Arial Unicode MS" w:eastAsia="Arial Unicode MS"/>
        <w:color w:val="667085"/>
        <w:sz w:val="18"/>
      </w:rPr>
      <w:t xml:space="preserve"> 页 / 共 </w:t>
    </w:r>
    <w:r>
      <w:rPr>
        <w:rFonts w:ascii="Arial Unicode MS" w:hAnsi="Arial Unicode MS" w:eastAsia="Arial Unicode MS"/>
        <w:color w:val="667085"/>
        <w:sz w:val="18"/>
      </w:rPr>
      <w:fldChar w:fldCharType="begin"/>
      <w:instrText xml:space="preserve">NUMPAGES</w:instrText>
      <w:fldChar w:fldCharType="separate"/>
      <w:t>1</w:t>
      <w:fldChar w:fldCharType="end"/>
    </w:r>
    <w:r>
      <w:rPr>
        <w:rFonts w:ascii="Arial Unicode MS" w:hAnsi="Arial Unicode MS" w:eastAsia="Arial Unicode MS"/>
        <w:color w:val="667085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  <w:tabs>
        <w:tab w:val="right" w:pos="9360"/>
      </w:tabs>
    </w:pPr>
    <w:r>
      <w:rPr>
        <w:rFonts w:ascii="Arial Unicode MS" w:hAnsi="Arial Unicode MS" w:eastAsia="Arial Unicode MS"/>
        <w:b/>
        <w:color w:val="667085"/>
        <w:sz w:val="18"/>
      </w:rPr>
      <w:t>9台制袋机连接与数据读取方案</w:t>
    </w:r>
    <w:r>
      <w:rPr>
        <w:rFonts w:ascii="Arial Unicode MS" w:hAnsi="Arial Unicode MS" w:eastAsia="Arial Unicode MS"/>
        <w:color w:val="667085"/>
        <w:sz w:val="18"/>
      </w:rPr>
      <w:tab/>
      <w:t>内部技术方案 · 2026-07-22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264" w:lineRule="auto"/>
      <w:jc w:val="left"/>
    </w:pPr>
    <w:rPr>
      <w:rFonts w:ascii="Arial Unicode MS" w:hAnsi="Arial Unicode MS" w:eastAsia="Arial Unicode MS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40" w:lineRule="auto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40" w:lineRule="auto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40" w:lineRule="auto"/>
      <w:outlineLvl w:val="2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Source">
    <w:name w:val="Table Source"/>
    <w:pPr>
      <w:spacing w:before="80" w:after="80" w:line="240" w:lineRule="auto"/>
    </w:pPr>
    <w:rPr>
      <w:rFonts w:ascii="Arial Unicode MS" w:hAnsi="Arial Unicode MS" w:eastAsia="Arial Unicode MS"/>
      <w:color w:val="667085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usr.cn/Product/396.html" TargetMode="External"/><Relationship Id="rId12" Type="http://schemas.openxmlformats.org/officeDocument/2006/relationships/hyperlink" Target="https://moxa.com/getmedia/d64f3021-fc6a-4fc4-9d84-eb5f0ea13507/moxa-awk-1165c-series-datasheet-v1.5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9台制袋机连接与数据读取方案</dc:title>
  <dc:subject>制袋机 Modbus TCP 无线数据采集与 ERP 接入</dc:subject>
  <dc:creator>Codex / ERP 项目组</dc:creator>
  <cp:keywords>制袋机, Modbus TCP, Wi-Fi, 边缘网关, ERP, 数据采集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