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91CAD" w14:textId="77777777" w:rsidR="002D0886" w:rsidRPr="002D0886" w:rsidRDefault="002D0886" w:rsidP="002D0886">
      <w:pPr>
        <w:pStyle w:val="Title"/>
      </w:pPr>
      <w:r w:rsidRPr="002D0886">
        <w:t>Fast Track Guide: WOOP (Wish, Outcome, Obstacle, Plan)</w:t>
      </w:r>
    </w:p>
    <w:p w14:paraId="6E8D56BF" w14:textId="77777777" w:rsidR="002D0886" w:rsidRDefault="002D0886" w:rsidP="002D0886">
      <w:pPr>
        <w:rPr>
          <w:b/>
          <w:bCs/>
        </w:rPr>
      </w:pPr>
    </w:p>
    <w:p w14:paraId="7455F291" w14:textId="77777777" w:rsidR="002D0886" w:rsidRDefault="002D0886" w:rsidP="002D0886">
      <w:pPr>
        <w:rPr>
          <w:b/>
          <w:bCs/>
        </w:rPr>
      </w:pPr>
    </w:p>
    <w:p w14:paraId="075DF9E2" w14:textId="3F45D054" w:rsidR="002D0886" w:rsidRPr="002D0886" w:rsidRDefault="002D0886" w:rsidP="002D0886">
      <w:pPr>
        <w:rPr>
          <w:b/>
          <w:bCs/>
        </w:rPr>
      </w:pPr>
      <w:r w:rsidRPr="002D0886">
        <w:rPr>
          <w:b/>
          <w:bCs/>
        </w:rPr>
        <w:t>Purpose</w:t>
      </w:r>
    </w:p>
    <w:p w14:paraId="3B480F32" w14:textId="77777777" w:rsidR="002D0886" w:rsidRPr="002D0886" w:rsidRDefault="002D0886" w:rsidP="002D0886">
      <w:r w:rsidRPr="002D0886">
        <w:t>WOOP (Wish, Outcome, Obstacle, Plan) is a highly effective tool for translating aspirations into concrete, actionable steps. It is designed to catalyze high performance by clearly defining goals, visualizing positive outcomes, identifying internal obstacles, and developing strategic plans to overcome these barriers. By integrating mental contrasting with implementation intentions, WOOP empowers teams and individuals to move from wishful thinking to strategic action.</w:t>
      </w:r>
    </w:p>
    <w:p w14:paraId="567BBE90" w14:textId="77777777" w:rsidR="002D0886" w:rsidRPr="002D0886" w:rsidRDefault="002D0886" w:rsidP="002D0886">
      <w:pPr>
        <w:rPr>
          <w:b/>
          <w:bCs/>
        </w:rPr>
      </w:pPr>
      <w:r w:rsidRPr="002D0886">
        <w:rPr>
          <w:b/>
          <w:bCs/>
        </w:rPr>
        <w:t>Beneficial Outcomes</w:t>
      </w:r>
    </w:p>
    <w:p w14:paraId="644A8C80" w14:textId="77777777" w:rsidR="002D0886" w:rsidRPr="002D0886" w:rsidRDefault="002D0886" w:rsidP="002D0886">
      <w:pPr>
        <w:numPr>
          <w:ilvl w:val="0"/>
          <w:numId w:val="10"/>
        </w:numPr>
      </w:pPr>
      <w:r w:rsidRPr="002D0886">
        <w:rPr>
          <w:b/>
          <w:bCs/>
        </w:rPr>
        <w:t>Clear Direction</w:t>
      </w:r>
      <w:r w:rsidRPr="002D0886">
        <w:t>: WOOP ensures that every team member understands the goal and the desired outcome, providing a unified direction for the entire team.</w:t>
      </w:r>
    </w:p>
    <w:p w14:paraId="1AFD03D0" w14:textId="77777777" w:rsidR="002D0886" w:rsidRPr="002D0886" w:rsidRDefault="002D0886" w:rsidP="002D0886">
      <w:pPr>
        <w:numPr>
          <w:ilvl w:val="0"/>
          <w:numId w:val="10"/>
        </w:numPr>
      </w:pPr>
      <w:r w:rsidRPr="002D0886">
        <w:rPr>
          <w:b/>
          <w:bCs/>
        </w:rPr>
        <w:t>Enhanced Motivation</w:t>
      </w:r>
      <w:r w:rsidRPr="002D0886">
        <w:t>: By visualizing both the benefits and obstacles, WOOP energizes the team, ensuring they are mentally prepared for the challenges ahead.</w:t>
      </w:r>
    </w:p>
    <w:p w14:paraId="7787F8F5" w14:textId="77777777" w:rsidR="002D0886" w:rsidRPr="002D0886" w:rsidRDefault="002D0886" w:rsidP="002D0886">
      <w:pPr>
        <w:numPr>
          <w:ilvl w:val="0"/>
          <w:numId w:val="10"/>
        </w:numPr>
      </w:pPr>
      <w:r w:rsidRPr="002D0886">
        <w:rPr>
          <w:b/>
          <w:bCs/>
        </w:rPr>
        <w:t>Proactive Strategy</w:t>
      </w:r>
      <w:r w:rsidRPr="002D0886">
        <w:t>: Anticipating obstacles allows the team to develop strategic responses, ensuring that setbacks are managed efficiently.</w:t>
      </w:r>
    </w:p>
    <w:p w14:paraId="3666CA43" w14:textId="77777777" w:rsidR="002D0886" w:rsidRPr="002D0886" w:rsidRDefault="002D0886" w:rsidP="002D0886">
      <w:pPr>
        <w:numPr>
          <w:ilvl w:val="0"/>
          <w:numId w:val="10"/>
        </w:numPr>
      </w:pPr>
      <w:r w:rsidRPr="002D0886">
        <w:rPr>
          <w:b/>
          <w:bCs/>
        </w:rPr>
        <w:t>Goal Achievement</w:t>
      </w:r>
      <w:r w:rsidRPr="002D0886">
        <w:t>: Regular use of WOOP enhances the likelihood of achieving goals, turning ambitious dreams into actionable reality.</w:t>
      </w:r>
    </w:p>
    <w:p w14:paraId="206A3E8A" w14:textId="77777777" w:rsidR="002D0886" w:rsidRPr="002D0886" w:rsidRDefault="002D0886" w:rsidP="002D0886">
      <w:r w:rsidRPr="002D0886">
        <w:t>Mastering WOOP is essential because it fosters a culture of proactive planning and resilience, critical elements in driving sustained business success.</w:t>
      </w:r>
    </w:p>
    <w:p w14:paraId="26EDF193" w14:textId="77777777" w:rsidR="002D0886" w:rsidRPr="002D0886" w:rsidRDefault="002D0886" w:rsidP="002D0886">
      <w:pPr>
        <w:rPr>
          <w:b/>
          <w:bCs/>
        </w:rPr>
      </w:pPr>
      <w:r w:rsidRPr="002D0886">
        <w:rPr>
          <w:b/>
          <w:bCs/>
        </w:rPr>
        <w:t>Flow and Logic</w:t>
      </w:r>
    </w:p>
    <w:p w14:paraId="11596C26" w14:textId="77777777" w:rsidR="002D0886" w:rsidRPr="002D0886" w:rsidRDefault="002D0886" w:rsidP="002D0886">
      <w:pPr>
        <w:numPr>
          <w:ilvl w:val="0"/>
          <w:numId w:val="11"/>
        </w:numPr>
      </w:pPr>
      <w:r w:rsidRPr="002D0886">
        <w:rPr>
          <w:b/>
          <w:bCs/>
        </w:rPr>
        <w:t>Wish</w:t>
      </w:r>
      <w:r w:rsidRPr="002D0886">
        <w:t>: Clearly articulate a challenging yet feasible goal. The wish should be specific and directly aligned with the team’s overall objectives.</w:t>
      </w:r>
    </w:p>
    <w:p w14:paraId="2E9695D1" w14:textId="77777777" w:rsidR="002D0886" w:rsidRPr="002D0886" w:rsidRDefault="002D0886" w:rsidP="002D0886">
      <w:pPr>
        <w:numPr>
          <w:ilvl w:val="0"/>
          <w:numId w:val="11"/>
        </w:numPr>
      </w:pPr>
      <w:r w:rsidRPr="002D0886">
        <w:rPr>
          <w:b/>
          <w:bCs/>
        </w:rPr>
        <w:t>Outcome</w:t>
      </w:r>
      <w:r w:rsidRPr="002D0886">
        <w:t>: Visualize the most positive and impactful result of achieving this wish. What does success look like, and how does it benefit the team and the organization?</w:t>
      </w:r>
    </w:p>
    <w:p w14:paraId="61FE4C9D" w14:textId="77777777" w:rsidR="002D0886" w:rsidRPr="002D0886" w:rsidRDefault="002D0886" w:rsidP="002D0886">
      <w:pPr>
        <w:numPr>
          <w:ilvl w:val="0"/>
          <w:numId w:val="11"/>
        </w:numPr>
      </w:pPr>
      <w:r w:rsidRPr="002D0886">
        <w:rPr>
          <w:b/>
          <w:bCs/>
        </w:rPr>
        <w:t>Obstacle</w:t>
      </w:r>
      <w:r w:rsidRPr="002D0886">
        <w:t>: Identify the internal barriers that might impede progress. Focus on psychological, emotional, or behavioral obstacles within the team or individual members.</w:t>
      </w:r>
    </w:p>
    <w:p w14:paraId="73CE0D21" w14:textId="77777777" w:rsidR="002D0886" w:rsidRPr="002D0886" w:rsidRDefault="002D0886" w:rsidP="002D0886">
      <w:pPr>
        <w:numPr>
          <w:ilvl w:val="0"/>
          <w:numId w:val="11"/>
        </w:numPr>
      </w:pPr>
      <w:r w:rsidRPr="002D0886">
        <w:rPr>
          <w:b/>
          <w:bCs/>
        </w:rPr>
        <w:t>Plan</w:t>
      </w:r>
      <w:r w:rsidRPr="002D0886">
        <w:t>: Develop a concrete, actionable “If-Then” plan to overcome these obstacles. This plan ensures that the team is prepared to tackle challenges as they arise.</w:t>
      </w:r>
    </w:p>
    <w:p w14:paraId="42DAB2FC" w14:textId="77777777" w:rsidR="002D0886" w:rsidRPr="002D0886" w:rsidRDefault="002D0886" w:rsidP="002D0886">
      <w:pPr>
        <w:rPr>
          <w:b/>
          <w:bCs/>
        </w:rPr>
      </w:pPr>
      <w:r w:rsidRPr="002D0886">
        <w:rPr>
          <w:b/>
          <w:bCs/>
        </w:rPr>
        <w:t>Case Study: WOOP in a Business Context</w:t>
      </w:r>
    </w:p>
    <w:p w14:paraId="5B113B19" w14:textId="77777777" w:rsidR="002D0886" w:rsidRPr="002D0886" w:rsidRDefault="002D0886" w:rsidP="002D0886">
      <w:r w:rsidRPr="002D0886">
        <w:lastRenderedPageBreak/>
        <w:t>Let’s consider a scenario where a Fast Track team is preparing to launch a new product within six months. This project is critical as it is expected to drive significant growth and position the company as a market leader.</w:t>
      </w:r>
    </w:p>
    <w:p w14:paraId="3F1507D9" w14:textId="77777777" w:rsidR="002D0886" w:rsidRPr="002D0886" w:rsidRDefault="002D0886" w:rsidP="002D0886">
      <w:pPr>
        <w:numPr>
          <w:ilvl w:val="0"/>
          <w:numId w:val="12"/>
        </w:numPr>
      </w:pPr>
      <w:r w:rsidRPr="002D0886">
        <w:rPr>
          <w:b/>
          <w:bCs/>
        </w:rPr>
        <w:t>Wish</w:t>
      </w:r>
      <w:r w:rsidRPr="002D0886">
        <w:t>: Successfully launch the new product within six months.</w:t>
      </w:r>
    </w:p>
    <w:p w14:paraId="24DADA8A" w14:textId="77777777" w:rsidR="002D0886" w:rsidRPr="002D0886" w:rsidRDefault="002D0886" w:rsidP="002D0886">
      <w:pPr>
        <w:numPr>
          <w:ilvl w:val="0"/>
          <w:numId w:val="12"/>
        </w:numPr>
      </w:pPr>
      <w:r w:rsidRPr="002D0886">
        <w:rPr>
          <w:b/>
          <w:bCs/>
        </w:rPr>
        <w:t>Possible Outcomes</w:t>
      </w:r>
      <w:r w:rsidRPr="002D0886">
        <w:t>:</w:t>
      </w:r>
    </w:p>
    <w:p w14:paraId="7AFE9747" w14:textId="77777777" w:rsidR="002D0886" w:rsidRPr="002D0886" w:rsidRDefault="002D0886" w:rsidP="002D0886">
      <w:pPr>
        <w:numPr>
          <w:ilvl w:val="1"/>
          <w:numId w:val="12"/>
        </w:numPr>
      </w:pPr>
      <w:r w:rsidRPr="002D0886">
        <w:rPr>
          <w:b/>
          <w:bCs/>
        </w:rPr>
        <w:t>Outcome 1</w:t>
      </w:r>
      <w:r w:rsidRPr="002D0886">
        <w:t>: Achieving a 25% increase in market share, establishing the company as an innovative leader.</w:t>
      </w:r>
    </w:p>
    <w:p w14:paraId="13FE7303" w14:textId="77777777" w:rsidR="002D0886" w:rsidRPr="002D0886" w:rsidRDefault="002D0886" w:rsidP="002D0886">
      <w:pPr>
        <w:numPr>
          <w:ilvl w:val="1"/>
          <w:numId w:val="12"/>
        </w:numPr>
      </w:pPr>
      <w:r w:rsidRPr="002D0886">
        <w:rPr>
          <w:b/>
          <w:bCs/>
        </w:rPr>
        <w:t>Outcome 2</w:t>
      </w:r>
      <w:r w:rsidRPr="002D0886">
        <w:t>: Significant customer satisfaction leading to strong word-of-mouth and brand loyalty.</w:t>
      </w:r>
    </w:p>
    <w:p w14:paraId="238EE314" w14:textId="77777777" w:rsidR="002D0886" w:rsidRPr="002D0886" w:rsidRDefault="002D0886" w:rsidP="002D0886">
      <w:pPr>
        <w:numPr>
          <w:ilvl w:val="1"/>
          <w:numId w:val="12"/>
        </w:numPr>
      </w:pPr>
      <w:r w:rsidRPr="002D0886">
        <w:rPr>
          <w:b/>
          <w:bCs/>
        </w:rPr>
        <w:t>Outcome 3</w:t>
      </w:r>
      <w:r w:rsidRPr="002D0886">
        <w:t>: Positive media coverage and industry recognition, boosting the company’s reputation.</w:t>
      </w:r>
    </w:p>
    <w:p w14:paraId="3BAA3774" w14:textId="77777777" w:rsidR="002D0886" w:rsidRPr="002D0886" w:rsidRDefault="002D0886" w:rsidP="002D0886">
      <w:pPr>
        <w:numPr>
          <w:ilvl w:val="0"/>
          <w:numId w:val="12"/>
        </w:numPr>
      </w:pPr>
      <w:r w:rsidRPr="002D0886">
        <w:rPr>
          <w:b/>
          <w:bCs/>
        </w:rPr>
        <w:t>Possible Obstacles</w:t>
      </w:r>
      <w:r w:rsidRPr="002D0886">
        <w:t>:</w:t>
      </w:r>
    </w:p>
    <w:p w14:paraId="0C1E3808" w14:textId="77777777" w:rsidR="002D0886" w:rsidRPr="002D0886" w:rsidRDefault="002D0886" w:rsidP="002D0886">
      <w:pPr>
        <w:numPr>
          <w:ilvl w:val="1"/>
          <w:numId w:val="12"/>
        </w:numPr>
      </w:pPr>
      <w:r w:rsidRPr="002D0886">
        <w:rPr>
          <w:b/>
          <w:bCs/>
        </w:rPr>
        <w:t>Obstacle 1</w:t>
      </w:r>
      <w:r w:rsidRPr="002D0886">
        <w:t>: Internal resistance to change, particularly from team members who are comfortable with the current product line.</w:t>
      </w:r>
    </w:p>
    <w:p w14:paraId="7E584B0B" w14:textId="77777777" w:rsidR="002D0886" w:rsidRPr="002D0886" w:rsidRDefault="002D0886" w:rsidP="002D0886">
      <w:pPr>
        <w:numPr>
          <w:ilvl w:val="1"/>
          <w:numId w:val="12"/>
        </w:numPr>
      </w:pPr>
      <w:r w:rsidRPr="002D0886">
        <w:rPr>
          <w:b/>
          <w:bCs/>
        </w:rPr>
        <w:t>Obstacle 2</w:t>
      </w:r>
      <w:r w:rsidRPr="002D0886">
        <w:t>: Communication breakdowns between departments, leading to delays and misaligned efforts.</w:t>
      </w:r>
    </w:p>
    <w:p w14:paraId="1C43D16B" w14:textId="77777777" w:rsidR="002D0886" w:rsidRPr="002D0886" w:rsidRDefault="002D0886" w:rsidP="002D0886">
      <w:pPr>
        <w:numPr>
          <w:ilvl w:val="1"/>
          <w:numId w:val="12"/>
        </w:numPr>
      </w:pPr>
      <w:r w:rsidRPr="002D0886">
        <w:rPr>
          <w:b/>
          <w:bCs/>
        </w:rPr>
        <w:t>Obstacle 3</w:t>
      </w:r>
      <w:r w:rsidRPr="002D0886">
        <w:t>: Lack of clarity in the project’s scope, causing confusion and inefficiencies in execution.</w:t>
      </w:r>
    </w:p>
    <w:p w14:paraId="70C5C96A" w14:textId="77777777" w:rsidR="002D0886" w:rsidRPr="002D0886" w:rsidRDefault="002D0886" w:rsidP="002D0886">
      <w:pPr>
        <w:numPr>
          <w:ilvl w:val="1"/>
          <w:numId w:val="12"/>
        </w:numPr>
      </w:pPr>
      <w:r w:rsidRPr="002D0886">
        <w:rPr>
          <w:b/>
          <w:bCs/>
        </w:rPr>
        <w:t>Obstacle 4</w:t>
      </w:r>
      <w:r w:rsidRPr="002D0886">
        <w:t>: Fatigue or burnout among team members due to the project’s intensity and tight deadlines.</w:t>
      </w:r>
    </w:p>
    <w:p w14:paraId="6ECCD5A6" w14:textId="77777777" w:rsidR="002D0886" w:rsidRPr="002D0886" w:rsidRDefault="002D0886" w:rsidP="002D0886">
      <w:pPr>
        <w:numPr>
          <w:ilvl w:val="1"/>
          <w:numId w:val="12"/>
        </w:numPr>
      </w:pPr>
      <w:r w:rsidRPr="002D0886">
        <w:rPr>
          <w:b/>
          <w:bCs/>
        </w:rPr>
        <w:t>Obstacle 5</w:t>
      </w:r>
      <w:r w:rsidRPr="002D0886">
        <w:t>: Overconfidence leading to underestimation of the market’s readiness or competitive responses.</w:t>
      </w:r>
    </w:p>
    <w:p w14:paraId="432D421B" w14:textId="77777777" w:rsidR="002D0886" w:rsidRPr="002D0886" w:rsidRDefault="002D0886" w:rsidP="002D0886">
      <w:pPr>
        <w:numPr>
          <w:ilvl w:val="0"/>
          <w:numId w:val="12"/>
        </w:numPr>
      </w:pPr>
      <w:r w:rsidRPr="002D0886">
        <w:rPr>
          <w:b/>
          <w:bCs/>
        </w:rPr>
        <w:t>Plan</w:t>
      </w:r>
      <w:r w:rsidRPr="002D0886">
        <w:t>:</w:t>
      </w:r>
    </w:p>
    <w:p w14:paraId="3A4DE8F0" w14:textId="77777777" w:rsidR="002D0886" w:rsidRPr="002D0886" w:rsidRDefault="002D0886" w:rsidP="002D0886">
      <w:pPr>
        <w:numPr>
          <w:ilvl w:val="1"/>
          <w:numId w:val="12"/>
        </w:numPr>
      </w:pPr>
      <w:r w:rsidRPr="002D0886">
        <w:t>“If there is internal resistance to change, then we will hold dedicated change management workshops to address concerns and align the team.”</w:t>
      </w:r>
    </w:p>
    <w:p w14:paraId="59EE24F0" w14:textId="77777777" w:rsidR="002D0886" w:rsidRPr="002D0886" w:rsidRDefault="002D0886" w:rsidP="002D0886">
      <w:pPr>
        <w:numPr>
          <w:ilvl w:val="1"/>
          <w:numId w:val="12"/>
        </w:numPr>
      </w:pPr>
      <w:r w:rsidRPr="002D0886">
        <w:t>“If communication breakdowns occur, then we will implement bi-weekly cross-functional meetings to ensure alignment and address issues promptly.”</w:t>
      </w:r>
    </w:p>
    <w:p w14:paraId="200BFEA7" w14:textId="77777777" w:rsidR="002D0886" w:rsidRPr="002D0886" w:rsidRDefault="002D0886" w:rsidP="002D0886">
      <w:pPr>
        <w:numPr>
          <w:ilvl w:val="1"/>
          <w:numId w:val="12"/>
        </w:numPr>
      </w:pPr>
      <w:r w:rsidRPr="002D0886">
        <w:t>“If fatigue or burnout is detected, then we will rotate responsibilities and incorporate wellness check-ins to maintain team morale and energy.”</w:t>
      </w:r>
    </w:p>
    <w:p w14:paraId="073522FD" w14:textId="77777777" w:rsidR="002D0886" w:rsidRPr="002D0886" w:rsidRDefault="002D0886" w:rsidP="002D0886">
      <w:pPr>
        <w:rPr>
          <w:b/>
          <w:bCs/>
        </w:rPr>
      </w:pPr>
      <w:r w:rsidRPr="002D0886">
        <w:rPr>
          <w:b/>
          <w:bCs/>
        </w:rPr>
        <w:t>Benefits of Using WOOP</w:t>
      </w:r>
    </w:p>
    <w:p w14:paraId="1C8C00FB" w14:textId="77777777" w:rsidR="002D0886" w:rsidRPr="002D0886" w:rsidRDefault="002D0886" w:rsidP="002D0886">
      <w:pPr>
        <w:numPr>
          <w:ilvl w:val="0"/>
          <w:numId w:val="13"/>
        </w:numPr>
      </w:pPr>
      <w:r w:rsidRPr="002D0886">
        <w:rPr>
          <w:b/>
          <w:bCs/>
        </w:rPr>
        <w:t>Unified Vision</w:t>
      </w:r>
      <w:r w:rsidRPr="002D0886">
        <w:t>: WOOP aligns the team around a common goal, ensuring everyone is working towards the same outcome.</w:t>
      </w:r>
    </w:p>
    <w:p w14:paraId="420E5215" w14:textId="77777777" w:rsidR="002D0886" w:rsidRPr="002D0886" w:rsidRDefault="002D0886" w:rsidP="002D0886">
      <w:pPr>
        <w:numPr>
          <w:ilvl w:val="0"/>
          <w:numId w:val="13"/>
        </w:numPr>
      </w:pPr>
      <w:r w:rsidRPr="002D0886">
        <w:rPr>
          <w:b/>
          <w:bCs/>
        </w:rPr>
        <w:t>Strategic Foresight</w:t>
      </w:r>
      <w:r w:rsidRPr="002D0886">
        <w:t>: By anticipating obstacles, the team can address potential issues before they become critical, maintaining momentum and focus.</w:t>
      </w:r>
    </w:p>
    <w:p w14:paraId="3A6FD29C" w14:textId="77777777" w:rsidR="002D0886" w:rsidRPr="002D0886" w:rsidRDefault="002D0886" w:rsidP="002D0886">
      <w:pPr>
        <w:numPr>
          <w:ilvl w:val="0"/>
          <w:numId w:val="13"/>
        </w:numPr>
      </w:pPr>
      <w:r w:rsidRPr="002D0886">
        <w:rPr>
          <w:b/>
          <w:bCs/>
        </w:rPr>
        <w:lastRenderedPageBreak/>
        <w:t>Resilient Execution</w:t>
      </w:r>
      <w:r w:rsidRPr="002D0886">
        <w:t>: With clear plans in place for overcoming obstacles, the team is better equipped to handle challenges, reducing the risk of project derailment.</w:t>
      </w:r>
    </w:p>
    <w:p w14:paraId="6EEF827C" w14:textId="77777777" w:rsidR="002D0886" w:rsidRPr="002D0886" w:rsidRDefault="002D0886" w:rsidP="002D0886">
      <w:pPr>
        <w:rPr>
          <w:b/>
          <w:bCs/>
        </w:rPr>
      </w:pPr>
      <w:r w:rsidRPr="002D0886">
        <w:rPr>
          <w:b/>
          <w:bCs/>
        </w:rPr>
        <w:t>Possible Mistakes and How to Avoid Them</w:t>
      </w:r>
    </w:p>
    <w:p w14:paraId="756DCAC0" w14:textId="77777777" w:rsidR="002D0886" w:rsidRPr="002D0886" w:rsidRDefault="002D0886" w:rsidP="002D0886">
      <w:pPr>
        <w:numPr>
          <w:ilvl w:val="0"/>
          <w:numId w:val="14"/>
        </w:numPr>
      </w:pPr>
      <w:r w:rsidRPr="002D0886">
        <w:rPr>
          <w:b/>
          <w:bCs/>
        </w:rPr>
        <w:t>Vague or Overly Ambitious Wishes</w:t>
      </w:r>
      <w:r w:rsidRPr="002D0886">
        <w:t>: If the wish is too broad or unrealistic, it can lead to confusion and lack of focus. For instance, a wish like “Dominate the market” is too vague. Instead, specify, “Increase market share by 25% within six months.”</w:t>
      </w:r>
    </w:p>
    <w:p w14:paraId="100823C2" w14:textId="77777777" w:rsidR="002D0886" w:rsidRPr="002D0886" w:rsidRDefault="002D0886" w:rsidP="002D0886">
      <w:pPr>
        <w:numPr>
          <w:ilvl w:val="0"/>
          <w:numId w:val="14"/>
        </w:numPr>
      </w:pPr>
      <w:r w:rsidRPr="002D0886">
        <w:rPr>
          <w:b/>
          <w:bCs/>
        </w:rPr>
        <w:t>Overlooking Internal Obstacles</w:t>
      </w:r>
      <w:r w:rsidRPr="002D0886">
        <w:t>: Focusing only on external challenges, like market competition, without addressing internal issues such as team dynamics can lead to significant setbacks. For example, if internal resistance to the new product isn’t addressed, it could slow down the project’s progress.</w:t>
      </w:r>
    </w:p>
    <w:p w14:paraId="235094A2" w14:textId="77777777" w:rsidR="002D0886" w:rsidRPr="002D0886" w:rsidRDefault="002D0886" w:rsidP="002D0886">
      <w:pPr>
        <w:numPr>
          <w:ilvl w:val="0"/>
          <w:numId w:val="14"/>
        </w:numPr>
      </w:pPr>
      <w:r w:rsidRPr="002D0886">
        <w:rPr>
          <w:b/>
          <w:bCs/>
        </w:rPr>
        <w:t>Inadequate Planning</w:t>
      </w:r>
      <w:r w:rsidRPr="002D0886">
        <w:t>: If the “If-Then” plans are not specific or actionable, they won’t be effective. For example, a plan like “If we face delays, we’ll work harder” is not actionable. Instead, plan specific actions like, “If we face delays, we’ll reallocate resources and adjust the timeline to maintain the launch date.”</w:t>
      </w:r>
    </w:p>
    <w:p w14:paraId="6562C572" w14:textId="77777777" w:rsidR="002D0886" w:rsidRPr="002D0886" w:rsidRDefault="002D0886" w:rsidP="002D0886">
      <w:pPr>
        <w:rPr>
          <w:b/>
          <w:bCs/>
        </w:rPr>
      </w:pPr>
      <w:r w:rsidRPr="002D0886">
        <w:rPr>
          <w:b/>
          <w:bCs/>
        </w:rPr>
        <w:t>FAQ</w:t>
      </w:r>
    </w:p>
    <w:p w14:paraId="193D81E7" w14:textId="77777777" w:rsidR="002D0886" w:rsidRPr="002D0886" w:rsidRDefault="002D0886" w:rsidP="002D0886">
      <w:pPr>
        <w:numPr>
          <w:ilvl w:val="0"/>
          <w:numId w:val="15"/>
        </w:numPr>
      </w:pPr>
      <w:r w:rsidRPr="002D0886">
        <w:rPr>
          <w:b/>
          <w:bCs/>
        </w:rPr>
        <w:t>What if my team’s wish is too broad or unrealistic?</w:t>
      </w:r>
    </w:p>
    <w:p w14:paraId="67AD4C70" w14:textId="77777777" w:rsidR="002D0886" w:rsidRPr="002D0886" w:rsidRDefault="002D0886" w:rsidP="002D0886">
      <w:pPr>
        <w:numPr>
          <w:ilvl w:val="1"/>
          <w:numId w:val="15"/>
        </w:numPr>
      </w:pPr>
      <w:r w:rsidRPr="002D0886">
        <w:rPr>
          <w:b/>
          <w:bCs/>
        </w:rPr>
        <w:t>Answer</w:t>
      </w:r>
      <w:r w:rsidRPr="002D0886">
        <w:t>: Break down the wish into smaller, more manageable goals. A broad wish like “Increase market share” can be refined to “Launch a new product that captures 25% of the target market within six months.” This makes the wish specific and actionable, a core principle of WOOP.</w:t>
      </w:r>
    </w:p>
    <w:p w14:paraId="7E5A5680" w14:textId="77777777" w:rsidR="002D0886" w:rsidRPr="002D0886" w:rsidRDefault="002D0886" w:rsidP="002D0886">
      <w:pPr>
        <w:numPr>
          <w:ilvl w:val="0"/>
          <w:numId w:val="15"/>
        </w:numPr>
      </w:pPr>
      <w:r w:rsidRPr="002D0886">
        <w:rPr>
          <w:b/>
          <w:bCs/>
        </w:rPr>
        <w:t>Can WOOP be used for long-term goals?</w:t>
      </w:r>
    </w:p>
    <w:p w14:paraId="6AB56954" w14:textId="77777777" w:rsidR="002D0886" w:rsidRPr="002D0886" w:rsidRDefault="002D0886" w:rsidP="002D0886">
      <w:pPr>
        <w:numPr>
          <w:ilvl w:val="1"/>
          <w:numId w:val="15"/>
        </w:numPr>
      </w:pPr>
      <w:r w:rsidRPr="002D0886">
        <w:rPr>
          <w:b/>
          <w:bCs/>
        </w:rPr>
        <w:t>Answer</w:t>
      </w:r>
      <w:r w:rsidRPr="002D0886">
        <w:t>: Absolutely. WOOP is versatile and can be applied to both short-term and long-term goals. For long-term goals, ensure that each WOOP cycle focuses on a specific milestone or phase of the project, maintaining momentum over time.</w:t>
      </w:r>
    </w:p>
    <w:p w14:paraId="4C96AD08" w14:textId="77777777" w:rsidR="002D0886" w:rsidRPr="002D0886" w:rsidRDefault="002D0886" w:rsidP="002D0886">
      <w:pPr>
        <w:numPr>
          <w:ilvl w:val="0"/>
          <w:numId w:val="15"/>
        </w:numPr>
      </w:pPr>
      <w:r w:rsidRPr="002D0886">
        <w:rPr>
          <w:b/>
          <w:bCs/>
        </w:rPr>
        <w:t>What if the obstacles identified are external rather than internal?</w:t>
      </w:r>
    </w:p>
    <w:p w14:paraId="4B78ECDD" w14:textId="77777777" w:rsidR="002D0886" w:rsidRPr="002D0886" w:rsidRDefault="002D0886" w:rsidP="002D0886">
      <w:pPr>
        <w:numPr>
          <w:ilvl w:val="1"/>
          <w:numId w:val="15"/>
        </w:numPr>
      </w:pPr>
      <w:r w:rsidRPr="002D0886">
        <w:rPr>
          <w:b/>
          <w:bCs/>
        </w:rPr>
        <w:t>Answer</w:t>
      </w:r>
      <w:r w:rsidRPr="002D0886">
        <w:t>: While WOOP primarily focuses on internal obstacles, external obstacles can be included if they significantly impact goal achievement. However, ensure the plan addresses how the team can internally respond to or mitigate these external challenges.</w:t>
      </w:r>
    </w:p>
    <w:p w14:paraId="7923B5C5" w14:textId="77777777" w:rsidR="002D0886" w:rsidRPr="002D0886" w:rsidRDefault="002D0886" w:rsidP="002D0886">
      <w:pPr>
        <w:numPr>
          <w:ilvl w:val="0"/>
          <w:numId w:val="15"/>
        </w:numPr>
      </w:pPr>
      <w:r w:rsidRPr="002D0886">
        <w:rPr>
          <w:b/>
          <w:bCs/>
        </w:rPr>
        <w:t>How often should WOOP be revisited?</w:t>
      </w:r>
    </w:p>
    <w:p w14:paraId="6A013E73" w14:textId="77777777" w:rsidR="002D0886" w:rsidRPr="002D0886" w:rsidRDefault="002D0886" w:rsidP="002D0886">
      <w:pPr>
        <w:numPr>
          <w:ilvl w:val="1"/>
          <w:numId w:val="15"/>
        </w:numPr>
      </w:pPr>
      <w:r w:rsidRPr="002D0886">
        <w:rPr>
          <w:b/>
          <w:bCs/>
        </w:rPr>
        <w:t>Answer</w:t>
      </w:r>
      <w:r w:rsidRPr="002D0886">
        <w:t>: WOOP should be revisited regularly, especially at key project milestones or whenever significant progress has been made. This ensures that the team remains aligned, motivated, and prepared for new challenges that may arise.</w:t>
      </w:r>
    </w:p>
    <w:p w14:paraId="4CC5B398" w14:textId="77777777" w:rsidR="002D0886" w:rsidRPr="002D0886" w:rsidRDefault="002D0886" w:rsidP="002D0886">
      <w:pPr>
        <w:numPr>
          <w:ilvl w:val="0"/>
          <w:numId w:val="15"/>
        </w:numPr>
      </w:pPr>
      <w:r w:rsidRPr="002D0886">
        <w:rPr>
          <w:b/>
          <w:bCs/>
        </w:rPr>
        <w:t>What if the team struggles to identify obstacles?</w:t>
      </w:r>
    </w:p>
    <w:p w14:paraId="5787A4AF" w14:textId="77777777" w:rsidR="002D0886" w:rsidRPr="002D0886" w:rsidRDefault="002D0886" w:rsidP="002D0886">
      <w:pPr>
        <w:numPr>
          <w:ilvl w:val="1"/>
          <w:numId w:val="15"/>
        </w:numPr>
      </w:pPr>
      <w:r w:rsidRPr="002D0886">
        <w:rPr>
          <w:b/>
          <w:bCs/>
        </w:rPr>
        <w:t>Answer</w:t>
      </w:r>
      <w:r w:rsidRPr="002D0886">
        <w:t xml:space="preserve">: Encourage the team to think critically about past challenges and potential vulnerabilities. Ask probing questions like, “What has held us back in similar </w:t>
      </w:r>
      <w:r w:rsidRPr="002D0886">
        <w:lastRenderedPageBreak/>
        <w:t>projects?” or “What personal habits or team dynamics could impede our progress?” This reflection often uncovers hidden obstacles.</w:t>
      </w:r>
    </w:p>
    <w:p w14:paraId="09C5BEF2" w14:textId="77777777" w:rsidR="002D0886" w:rsidRDefault="002D0886" w:rsidP="002D0886">
      <w:r w:rsidRPr="002D0886">
        <w:pict w14:anchorId="2C8AA42D">
          <v:rect id="_x0000_i1031" style="width:0;height:1.5pt" o:hralign="center" o:hrstd="t" o:hr="t" fillcolor="#a0a0a0" stroked="f"/>
        </w:pict>
      </w:r>
    </w:p>
    <w:p w14:paraId="52FBB377" w14:textId="77777777" w:rsidR="002D0886" w:rsidRDefault="002D0886" w:rsidP="002D0886"/>
    <w:p w14:paraId="094F153A" w14:textId="77777777" w:rsidR="002D0886" w:rsidRDefault="002D0886" w:rsidP="002D0886"/>
    <w:p w14:paraId="411F0D5B" w14:textId="77777777" w:rsidR="002D0886" w:rsidRPr="002D0886" w:rsidRDefault="002D0886" w:rsidP="002D08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0886">
        <w:rPr>
          <w:rFonts w:ascii="Times New Roman" w:eastAsia="Times New Roman" w:hAnsi="Times New Roman" w:cs="Times New Roman"/>
          <w:b/>
          <w:bCs/>
          <w:kern w:val="0"/>
          <w:sz w:val="36"/>
          <w:szCs w:val="36"/>
          <w14:ligatures w14:val="none"/>
        </w:rPr>
        <w:t>Fast Track Guide: Pre-Mortem</w:t>
      </w:r>
    </w:p>
    <w:p w14:paraId="5F502E41"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Purpose</w:t>
      </w:r>
    </w:p>
    <w:p w14:paraId="220B576B" w14:textId="77777777" w:rsidR="002D0886" w:rsidRPr="002D0886" w:rsidRDefault="002D0886" w:rsidP="002D08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kern w:val="0"/>
          <w:sz w:val="24"/>
          <w:szCs w:val="24"/>
          <w14:ligatures w14:val="none"/>
        </w:rPr>
        <w:t>The Pre-Mortem tool is designed to anticipate potential failures in a project before they happen. By assuming that the project has failed and identifying reasons why, teams can proactively address risks and improve the project’s chances of success. This approach fosters a culture of openness and continuous improvement, critical for maintaining high performance in dynamic business environments.</w:t>
      </w:r>
    </w:p>
    <w:p w14:paraId="28257B9D"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Beneficial Outcomes</w:t>
      </w:r>
    </w:p>
    <w:p w14:paraId="41040469" w14:textId="77777777" w:rsidR="002D0886" w:rsidRPr="002D0886" w:rsidRDefault="002D0886" w:rsidP="002D088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Risk Anticipation</w:t>
      </w:r>
      <w:r w:rsidRPr="002D0886">
        <w:rPr>
          <w:rFonts w:ascii="Times New Roman" w:eastAsia="Times New Roman" w:hAnsi="Times New Roman" w:cs="Times New Roman"/>
          <w:kern w:val="0"/>
          <w:sz w:val="24"/>
          <w:szCs w:val="24"/>
          <w14:ligatures w14:val="none"/>
        </w:rPr>
        <w:t>: The Pre-Mortem helps teams identify and address potential failures early in the planning process, minimizing risks.</w:t>
      </w:r>
    </w:p>
    <w:p w14:paraId="522A09D5" w14:textId="77777777" w:rsidR="002D0886" w:rsidRPr="002D0886" w:rsidRDefault="002D0886" w:rsidP="002D088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Enhanced Collaboration</w:t>
      </w:r>
      <w:r w:rsidRPr="002D0886">
        <w:rPr>
          <w:rFonts w:ascii="Times New Roman" w:eastAsia="Times New Roman" w:hAnsi="Times New Roman" w:cs="Times New Roman"/>
          <w:kern w:val="0"/>
          <w:sz w:val="24"/>
          <w:szCs w:val="24"/>
          <w14:ligatures w14:val="none"/>
        </w:rPr>
        <w:t>: By encouraging open discussion about possible failures, the Pre-Mortem strengthens team collaboration and trust.</w:t>
      </w:r>
    </w:p>
    <w:p w14:paraId="31C81A7B" w14:textId="77777777" w:rsidR="002D0886" w:rsidRPr="002D0886" w:rsidRDefault="002D0886" w:rsidP="002D088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Informed Decision-Making</w:t>
      </w:r>
      <w:r w:rsidRPr="002D0886">
        <w:rPr>
          <w:rFonts w:ascii="Times New Roman" w:eastAsia="Times New Roman" w:hAnsi="Times New Roman" w:cs="Times New Roman"/>
          <w:kern w:val="0"/>
          <w:sz w:val="24"/>
          <w:szCs w:val="24"/>
          <w14:ligatures w14:val="none"/>
        </w:rPr>
        <w:t>: The insights gained from a Pre-Mortem enable teams to make more strategic decisions, improving the likelihood of project success.</w:t>
      </w:r>
    </w:p>
    <w:p w14:paraId="64AC9BF3" w14:textId="77777777" w:rsidR="002D0886" w:rsidRPr="002D0886" w:rsidRDefault="002D0886" w:rsidP="002D088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Increased Resilience</w:t>
      </w:r>
      <w:r w:rsidRPr="002D0886">
        <w:rPr>
          <w:rFonts w:ascii="Times New Roman" w:eastAsia="Times New Roman" w:hAnsi="Times New Roman" w:cs="Times New Roman"/>
          <w:kern w:val="0"/>
          <w:sz w:val="24"/>
          <w:szCs w:val="24"/>
          <w14:ligatures w14:val="none"/>
        </w:rPr>
        <w:t>: Addressing potential pitfalls before they occur builds resilience within the team, ensuring they are better prepared to handle challenges.</w:t>
      </w:r>
    </w:p>
    <w:p w14:paraId="4CE7AD1E" w14:textId="77777777" w:rsidR="002D0886" w:rsidRPr="002D0886" w:rsidRDefault="002D0886" w:rsidP="002D08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kern w:val="0"/>
          <w:sz w:val="24"/>
          <w:szCs w:val="24"/>
          <w14:ligatures w14:val="none"/>
        </w:rPr>
        <w:t>Mastering the Pre-Mortem is essential because it shifts the mindset from reactive problem-solving to proactive risk management, a key component of sustained business success.</w:t>
      </w:r>
    </w:p>
    <w:p w14:paraId="6EE92AB1"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Flow and Logic</w:t>
      </w:r>
    </w:p>
    <w:p w14:paraId="0217BD7E" w14:textId="77777777" w:rsidR="002D0886" w:rsidRPr="002D0886" w:rsidRDefault="002D0886" w:rsidP="002D0886">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Project Identification</w:t>
      </w:r>
      <w:r w:rsidRPr="002D0886">
        <w:rPr>
          <w:rFonts w:ascii="Times New Roman" w:eastAsia="Times New Roman" w:hAnsi="Times New Roman" w:cs="Times New Roman"/>
          <w:kern w:val="0"/>
          <w:sz w:val="24"/>
          <w:szCs w:val="24"/>
          <w14:ligatures w14:val="none"/>
        </w:rPr>
        <w:t>: Clearly define the project or goal that will be analyzed. Ensure that all relevant stakeholders are involved in the process.</w:t>
      </w:r>
    </w:p>
    <w:p w14:paraId="63CD418B" w14:textId="77777777" w:rsidR="002D0886" w:rsidRPr="002D0886" w:rsidRDefault="002D0886" w:rsidP="002D0886">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Failure Scenario</w:t>
      </w:r>
      <w:r w:rsidRPr="002D0886">
        <w:rPr>
          <w:rFonts w:ascii="Times New Roman" w:eastAsia="Times New Roman" w:hAnsi="Times New Roman" w:cs="Times New Roman"/>
          <w:kern w:val="0"/>
          <w:sz w:val="24"/>
          <w:szCs w:val="24"/>
          <w14:ligatures w14:val="none"/>
        </w:rPr>
        <w:t>: Assume that the project has failed and visualize this failure in detail. Encourage the team to think as if the failure has already occurred.</w:t>
      </w:r>
    </w:p>
    <w:p w14:paraId="5458693C" w14:textId="77777777" w:rsidR="002D0886" w:rsidRPr="002D0886" w:rsidRDefault="002D0886" w:rsidP="002D0886">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Root Cause Analysis</w:t>
      </w:r>
      <w:r w:rsidRPr="002D0886">
        <w:rPr>
          <w:rFonts w:ascii="Times New Roman" w:eastAsia="Times New Roman" w:hAnsi="Times New Roman" w:cs="Times New Roman"/>
          <w:kern w:val="0"/>
          <w:sz w:val="24"/>
          <w:szCs w:val="24"/>
          <w14:ligatures w14:val="none"/>
        </w:rPr>
        <w:t>: Brainstorm all possible reasons for the failure, focusing on both obvious and subtle risks. Encourage the team to think critically and identify even the less obvious risks.</w:t>
      </w:r>
    </w:p>
    <w:p w14:paraId="5EC9F750" w14:textId="77777777" w:rsidR="002D0886" w:rsidRPr="002D0886" w:rsidRDefault="002D0886" w:rsidP="002D0886">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Preventive Measures</w:t>
      </w:r>
      <w:r w:rsidRPr="002D0886">
        <w:rPr>
          <w:rFonts w:ascii="Times New Roman" w:eastAsia="Times New Roman" w:hAnsi="Times New Roman" w:cs="Times New Roman"/>
          <w:kern w:val="0"/>
          <w:sz w:val="24"/>
          <w:szCs w:val="24"/>
          <w14:ligatures w14:val="none"/>
        </w:rPr>
        <w:t>: Develop strategies to address each identified risk, ensuring the project is better equipped for success. Assign responsibility for each preventive measure to specific team members.</w:t>
      </w:r>
    </w:p>
    <w:p w14:paraId="0521B413"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lastRenderedPageBreak/>
        <w:t>Case Study: Pre-Mortem in a Business Context</w:t>
      </w:r>
    </w:p>
    <w:p w14:paraId="7905E19D" w14:textId="77777777" w:rsidR="002D0886" w:rsidRPr="002D0886" w:rsidRDefault="002D0886" w:rsidP="002D08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kern w:val="0"/>
          <w:sz w:val="24"/>
          <w:szCs w:val="24"/>
          <w14:ligatures w14:val="none"/>
        </w:rPr>
        <w:t>Continuing with the scenario of the product launch within six months, the team conducts a Pre-Mortem to identify potential risks and prepare preventive strategies.</w:t>
      </w:r>
    </w:p>
    <w:p w14:paraId="71AD4462" w14:textId="77777777" w:rsidR="002D0886" w:rsidRPr="002D0886" w:rsidRDefault="002D0886" w:rsidP="002D088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Project</w:t>
      </w:r>
      <w:r w:rsidRPr="002D0886">
        <w:rPr>
          <w:rFonts w:ascii="Times New Roman" w:eastAsia="Times New Roman" w:hAnsi="Times New Roman" w:cs="Times New Roman"/>
          <w:kern w:val="0"/>
          <w:sz w:val="24"/>
          <w:szCs w:val="24"/>
          <w14:ligatures w14:val="none"/>
        </w:rPr>
        <w:t>: Launching a new product within six months.</w:t>
      </w:r>
    </w:p>
    <w:p w14:paraId="1F2569A7" w14:textId="77777777" w:rsidR="002D0886" w:rsidRPr="002D0886" w:rsidRDefault="002D0886" w:rsidP="002D088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Failure Scenario</w:t>
      </w:r>
      <w:r w:rsidRPr="002D0886">
        <w:rPr>
          <w:rFonts w:ascii="Times New Roman" w:eastAsia="Times New Roman" w:hAnsi="Times New Roman" w:cs="Times New Roman"/>
          <w:kern w:val="0"/>
          <w:sz w:val="24"/>
          <w:szCs w:val="24"/>
          <w14:ligatures w14:val="none"/>
        </w:rPr>
        <w:t>: The product launch is a failure, resulting in poor sales, negative customer feedback, and significant financial loss.</w:t>
      </w:r>
    </w:p>
    <w:p w14:paraId="7952DD7E" w14:textId="77777777" w:rsidR="002D0886" w:rsidRPr="002D0886" w:rsidRDefault="002D0886" w:rsidP="002D088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Root Cause Analysis</w:t>
      </w:r>
      <w:r w:rsidRPr="002D0886">
        <w:rPr>
          <w:rFonts w:ascii="Times New Roman" w:eastAsia="Times New Roman" w:hAnsi="Times New Roman" w:cs="Times New Roman"/>
          <w:kern w:val="0"/>
          <w:sz w:val="24"/>
          <w:szCs w:val="24"/>
          <w14:ligatures w14:val="none"/>
        </w:rPr>
        <w:t>:</w:t>
      </w:r>
    </w:p>
    <w:p w14:paraId="7B0822F5"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Reason 1</w:t>
      </w:r>
      <w:r w:rsidRPr="002D0886">
        <w:rPr>
          <w:rFonts w:ascii="Times New Roman" w:eastAsia="Times New Roman" w:hAnsi="Times New Roman" w:cs="Times New Roman"/>
          <w:kern w:val="0"/>
          <w:sz w:val="24"/>
          <w:szCs w:val="24"/>
          <w14:ligatures w14:val="none"/>
        </w:rPr>
        <w:t>: Inadequate market research led to a product that doesn’t meet customer needs.</w:t>
      </w:r>
    </w:p>
    <w:p w14:paraId="0231F856"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Reason 2</w:t>
      </w:r>
      <w:r w:rsidRPr="002D0886">
        <w:rPr>
          <w:rFonts w:ascii="Times New Roman" w:eastAsia="Times New Roman" w:hAnsi="Times New Roman" w:cs="Times New Roman"/>
          <w:kern w:val="0"/>
          <w:sz w:val="24"/>
          <w:szCs w:val="24"/>
          <w14:ligatures w14:val="none"/>
        </w:rPr>
        <w:t>: Poor coordination between departments caused delays, leading to a rushed and flawed product.</w:t>
      </w:r>
    </w:p>
    <w:p w14:paraId="52109AF0"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Reason 3</w:t>
      </w:r>
      <w:r w:rsidRPr="002D0886">
        <w:rPr>
          <w:rFonts w:ascii="Times New Roman" w:eastAsia="Times New Roman" w:hAnsi="Times New Roman" w:cs="Times New Roman"/>
          <w:kern w:val="0"/>
          <w:sz w:val="24"/>
          <w:szCs w:val="24"/>
          <w14:ligatures w14:val="none"/>
        </w:rPr>
        <w:t>: Insufficient testing resulted in a product with critical defects, damaging the company’s reputation.</w:t>
      </w:r>
    </w:p>
    <w:p w14:paraId="6214BCA9"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Reason 4</w:t>
      </w:r>
      <w:r w:rsidRPr="002D0886">
        <w:rPr>
          <w:rFonts w:ascii="Times New Roman" w:eastAsia="Times New Roman" w:hAnsi="Times New Roman" w:cs="Times New Roman"/>
          <w:kern w:val="0"/>
          <w:sz w:val="24"/>
          <w:szCs w:val="24"/>
          <w14:ligatures w14:val="none"/>
        </w:rPr>
        <w:t>: Ineffective marketing failed to generate sufficient interest, resulting in low sales.</w:t>
      </w:r>
    </w:p>
    <w:p w14:paraId="50967736"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Reason 5</w:t>
      </w:r>
      <w:r w:rsidRPr="002D0886">
        <w:rPr>
          <w:rFonts w:ascii="Times New Roman" w:eastAsia="Times New Roman" w:hAnsi="Times New Roman" w:cs="Times New Roman"/>
          <w:kern w:val="0"/>
          <w:sz w:val="24"/>
          <w:szCs w:val="24"/>
          <w14:ligatures w14:val="none"/>
        </w:rPr>
        <w:t>: Overestimation of production capabilities led to supply chain bottlenecks and unmet demand.</w:t>
      </w:r>
    </w:p>
    <w:p w14:paraId="376827F6" w14:textId="77777777" w:rsidR="002D0886" w:rsidRPr="002D0886" w:rsidRDefault="002D0886" w:rsidP="002D088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Preventive Measures</w:t>
      </w:r>
      <w:r w:rsidRPr="002D0886">
        <w:rPr>
          <w:rFonts w:ascii="Times New Roman" w:eastAsia="Times New Roman" w:hAnsi="Times New Roman" w:cs="Times New Roman"/>
          <w:kern w:val="0"/>
          <w:sz w:val="24"/>
          <w:szCs w:val="24"/>
          <w14:ligatures w14:val="none"/>
        </w:rPr>
        <w:t>:</w:t>
      </w:r>
    </w:p>
    <w:p w14:paraId="31D1DDF0"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Market Research</w:t>
      </w:r>
      <w:r w:rsidRPr="002D0886">
        <w:rPr>
          <w:rFonts w:ascii="Times New Roman" w:eastAsia="Times New Roman" w:hAnsi="Times New Roman" w:cs="Times New Roman"/>
          <w:kern w:val="0"/>
          <w:sz w:val="24"/>
          <w:szCs w:val="24"/>
          <w14:ligatures w14:val="none"/>
        </w:rPr>
        <w:t>: Conduct in-depth market research to ensure the product is aligned with customer needs and expectations.</w:t>
      </w:r>
    </w:p>
    <w:p w14:paraId="5B3C044C"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Coordination</w:t>
      </w:r>
      <w:r w:rsidRPr="002D0886">
        <w:rPr>
          <w:rFonts w:ascii="Times New Roman" w:eastAsia="Times New Roman" w:hAnsi="Times New Roman" w:cs="Times New Roman"/>
          <w:kern w:val="0"/>
          <w:sz w:val="24"/>
          <w:szCs w:val="24"/>
          <w14:ligatures w14:val="none"/>
        </w:rPr>
        <w:t>: Implement a robust project management system to enhance coordination and ensure all departments are aligned.</w:t>
      </w:r>
    </w:p>
    <w:p w14:paraId="287DB5B9"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Quality Assurance</w:t>
      </w:r>
      <w:r w:rsidRPr="002D0886">
        <w:rPr>
          <w:rFonts w:ascii="Times New Roman" w:eastAsia="Times New Roman" w:hAnsi="Times New Roman" w:cs="Times New Roman"/>
          <w:kern w:val="0"/>
          <w:sz w:val="24"/>
          <w:szCs w:val="24"/>
          <w14:ligatures w14:val="none"/>
        </w:rPr>
        <w:t>: Establish a comprehensive testing phase to identify and fix defects before the product launch.</w:t>
      </w:r>
    </w:p>
    <w:p w14:paraId="79B13313"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Marketing Strategy</w:t>
      </w:r>
      <w:r w:rsidRPr="002D0886">
        <w:rPr>
          <w:rFonts w:ascii="Times New Roman" w:eastAsia="Times New Roman" w:hAnsi="Times New Roman" w:cs="Times New Roman"/>
          <w:kern w:val="0"/>
          <w:sz w:val="24"/>
          <w:szCs w:val="24"/>
          <w14:ligatures w14:val="none"/>
        </w:rPr>
        <w:t>: Develop a targeted marketing campaign that clearly communicates the product’s value proposition and differentiates it from competitors.</w:t>
      </w:r>
    </w:p>
    <w:p w14:paraId="1E015AF0" w14:textId="77777777" w:rsidR="002D0886" w:rsidRPr="002D0886" w:rsidRDefault="002D0886" w:rsidP="002D0886">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Production Planning</w:t>
      </w:r>
      <w:r w:rsidRPr="002D0886">
        <w:rPr>
          <w:rFonts w:ascii="Times New Roman" w:eastAsia="Times New Roman" w:hAnsi="Times New Roman" w:cs="Times New Roman"/>
          <w:kern w:val="0"/>
          <w:sz w:val="24"/>
          <w:szCs w:val="24"/>
          <w14:ligatures w14:val="none"/>
        </w:rPr>
        <w:t>: Conduct a thorough assessment of production capabilities and create contingency plans to address potential supply chain issues.</w:t>
      </w:r>
    </w:p>
    <w:p w14:paraId="350A668E"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Benefits of Using Pre-Mortem</w:t>
      </w:r>
    </w:p>
    <w:p w14:paraId="6B0D265B" w14:textId="77777777" w:rsidR="002D0886" w:rsidRPr="002D0886" w:rsidRDefault="002D0886" w:rsidP="002D0886">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Comprehensive Risk Management</w:t>
      </w:r>
      <w:r w:rsidRPr="002D0886">
        <w:rPr>
          <w:rFonts w:ascii="Times New Roman" w:eastAsia="Times New Roman" w:hAnsi="Times New Roman" w:cs="Times New Roman"/>
          <w:kern w:val="0"/>
          <w:sz w:val="24"/>
          <w:szCs w:val="24"/>
          <w14:ligatures w14:val="none"/>
        </w:rPr>
        <w:t>: The team uncovers potential failures, allowing them to create robust strategies that mitigate these risks.</w:t>
      </w:r>
    </w:p>
    <w:p w14:paraId="728569EA" w14:textId="77777777" w:rsidR="002D0886" w:rsidRPr="002D0886" w:rsidRDefault="002D0886" w:rsidP="002D0886">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Proactive Adjustment</w:t>
      </w:r>
      <w:r w:rsidRPr="002D0886">
        <w:rPr>
          <w:rFonts w:ascii="Times New Roman" w:eastAsia="Times New Roman" w:hAnsi="Times New Roman" w:cs="Times New Roman"/>
          <w:kern w:val="0"/>
          <w:sz w:val="24"/>
          <w:szCs w:val="24"/>
          <w14:ligatures w14:val="none"/>
        </w:rPr>
        <w:t>: By addressing potential failures before they happen, the team can make necessary adjustments, significantly increasing the project’s chances of success.</w:t>
      </w:r>
    </w:p>
    <w:p w14:paraId="033D35C4" w14:textId="77777777" w:rsidR="002D0886" w:rsidRPr="002D0886" w:rsidRDefault="002D0886" w:rsidP="002D0886">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Strengthened Team Cohesion</w:t>
      </w:r>
      <w:r w:rsidRPr="002D0886">
        <w:rPr>
          <w:rFonts w:ascii="Times New Roman" w:eastAsia="Times New Roman" w:hAnsi="Times New Roman" w:cs="Times New Roman"/>
          <w:kern w:val="0"/>
          <w:sz w:val="24"/>
          <w:szCs w:val="24"/>
          <w14:ligatures w14:val="none"/>
        </w:rPr>
        <w:t>: The collaborative nature of a Pre-Mortem fosters a sense of shared responsibility and commitment to the project’s success.</w:t>
      </w:r>
    </w:p>
    <w:p w14:paraId="5E444823"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Possible Mistakes and How to Avoid Them</w:t>
      </w:r>
    </w:p>
    <w:p w14:paraId="7C905FCC" w14:textId="77777777" w:rsidR="002D0886" w:rsidRPr="002D0886" w:rsidRDefault="002D0886" w:rsidP="002D088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Superficial Analysis</w:t>
      </w:r>
      <w:r w:rsidRPr="002D0886">
        <w:rPr>
          <w:rFonts w:ascii="Times New Roman" w:eastAsia="Times New Roman" w:hAnsi="Times New Roman" w:cs="Times New Roman"/>
          <w:kern w:val="0"/>
          <w:sz w:val="24"/>
          <w:szCs w:val="24"/>
          <w14:ligatures w14:val="none"/>
        </w:rPr>
        <w:t xml:space="preserve">: If the team doesn’t delve deep into the reasons for potential failure, they might miss critical risks. For example, simply stating “poor marketing” as a reason </w:t>
      </w:r>
      <w:r w:rsidRPr="002D0886">
        <w:rPr>
          <w:rFonts w:ascii="Times New Roman" w:eastAsia="Times New Roman" w:hAnsi="Times New Roman" w:cs="Times New Roman"/>
          <w:kern w:val="0"/>
          <w:sz w:val="24"/>
          <w:szCs w:val="24"/>
          <w14:ligatures w14:val="none"/>
        </w:rPr>
        <w:lastRenderedPageBreak/>
        <w:t>without exploring the specifics (e.g., lack of customer segmentation) can leave significant vulnerabilities unaddressed.</w:t>
      </w:r>
    </w:p>
    <w:p w14:paraId="49B81A55" w14:textId="77777777" w:rsidR="002D0886" w:rsidRPr="002D0886" w:rsidRDefault="002D0886" w:rsidP="002D088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Ignoring Minor Risks</w:t>
      </w:r>
      <w:r w:rsidRPr="002D0886">
        <w:rPr>
          <w:rFonts w:ascii="Times New Roman" w:eastAsia="Times New Roman" w:hAnsi="Times New Roman" w:cs="Times New Roman"/>
          <w:kern w:val="0"/>
          <w:sz w:val="24"/>
          <w:szCs w:val="24"/>
          <w14:ligatures w14:val="none"/>
        </w:rPr>
        <w:t>: Dismissing smaller risks can lead to significant issues later. For example, overlooking a minor software bug could result in major technical problems during the launch.</w:t>
      </w:r>
    </w:p>
    <w:p w14:paraId="36D70738" w14:textId="77777777" w:rsidR="002D0886" w:rsidRPr="002D0886" w:rsidRDefault="002D0886" w:rsidP="002D088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Groupthink</w:t>
      </w:r>
      <w:r w:rsidRPr="002D0886">
        <w:rPr>
          <w:rFonts w:ascii="Times New Roman" w:eastAsia="Times New Roman" w:hAnsi="Times New Roman" w:cs="Times New Roman"/>
          <w:kern w:val="0"/>
          <w:sz w:val="24"/>
          <w:szCs w:val="24"/>
          <w14:ligatures w14:val="none"/>
        </w:rPr>
        <w:t>: The team might fall into a pattern of agreeing with the first few ideas presented, missing out on other potential risks. Encourage diverse opinions and ensure everyone has a voice.</w:t>
      </w:r>
    </w:p>
    <w:p w14:paraId="723CCF19" w14:textId="77777777" w:rsidR="002D0886" w:rsidRPr="002D0886" w:rsidRDefault="002D0886" w:rsidP="002D088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Lack of Follow-Up</w:t>
      </w:r>
      <w:r w:rsidRPr="002D0886">
        <w:rPr>
          <w:rFonts w:ascii="Times New Roman" w:eastAsia="Times New Roman" w:hAnsi="Times New Roman" w:cs="Times New Roman"/>
          <w:kern w:val="0"/>
          <w:sz w:val="24"/>
          <w:szCs w:val="24"/>
          <w14:ligatures w14:val="none"/>
        </w:rPr>
        <w:t>: Conducting a Pre-Mortem without implementing the preventive measures is a missed opportunity. For example, if the team identifies coordination as a potential failure point but doesn’t enhance communication protocols, they’re likely to face the same issues they foresaw.</w:t>
      </w:r>
    </w:p>
    <w:p w14:paraId="21E1F788" w14:textId="77777777" w:rsidR="002D0886" w:rsidRPr="002D0886" w:rsidRDefault="002D0886" w:rsidP="002D088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Overemphasizing Negatives</w:t>
      </w:r>
      <w:r w:rsidRPr="002D0886">
        <w:rPr>
          <w:rFonts w:ascii="Times New Roman" w:eastAsia="Times New Roman" w:hAnsi="Times New Roman" w:cs="Times New Roman"/>
          <w:kern w:val="0"/>
          <w:sz w:val="24"/>
          <w:szCs w:val="24"/>
          <w14:ligatures w14:val="none"/>
        </w:rPr>
        <w:t>: While it’s important to identify potential failures, dwelling too much on what could go wrong can lead to unnecessary pessimism. Balance the Pre-Mortem with a focus on solutions and the positive outcomes of addressing risks effectively.</w:t>
      </w:r>
    </w:p>
    <w:p w14:paraId="74E1E336" w14:textId="77777777" w:rsidR="002D0886" w:rsidRPr="002D0886" w:rsidRDefault="002D0886" w:rsidP="002D08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0886">
        <w:rPr>
          <w:rFonts w:ascii="Times New Roman" w:eastAsia="Times New Roman" w:hAnsi="Times New Roman" w:cs="Times New Roman"/>
          <w:b/>
          <w:bCs/>
          <w:kern w:val="0"/>
          <w:sz w:val="27"/>
          <w:szCs w:val="27"/>
          <w14:ligatures w14:val="none"/>
        </w:rPr>
        <w:t>FAQ</w:t>
      </w:r>
    </w:p>
    <w:p w14:paraId="18D68169" w14:textId="77777777" w:rsidR="002D0886" w:rsidRPr="002D0886" w:rsidRDefault="002D0886" w:rsidP="002D088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How detailed should the failure scenarios be in a Pre-Mortem?</w:t>
      </w:r>
    </w:p>
    <w:p w14:paraId="782F571B" w14:textId="77777777" w:rsidR="002D0886" w:rsidRPr="002D0886" w:rsidRDefault="002D0886" w:rsidP="002D0886">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Answer</w:t>
      </w:r>
      <w:r w:rsidRPr="002D0886">
        <w:rPr>
          <w:rFonts w:ascii="Times New Roman" w:eastAsia="Times New Roman" w:hAnsi="Times New Roman" w:cs="Times New Roman"/>
          <w:kern w:val="0"/>
          <w:sz w:val="24"/>
          <w:szCs w:val="24"/>
          <w14:ligatures w14:val="none"/>
        </w:rPr>
        <w:t>: The more detailed, the better. Specificity in failure scenarios helps the team identify and address nuanced risks. Instead of a vague statement like “The project failed due to delays,” describe the exact cause, such as “Delays occurred due to poor interdepartmental communication and lack of clear timelines.”</w:t>
      </w:r>
    </w:p>
    <w:p w14:paraId="4B2DAF54" w14:textId="77777777" w:rsidR="002D0886" w:rsidRPr="002D0886" w:rsidRDefault="002D0886" w:rsidP="002D088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Can a Pre-Mortem be done for smaller projects?</w:t>
      </w:r>
    </w:p>
    <w:p w14:paraId="32AC018F" w14:textId="77777777" w:rsidR="002D0886" w:rsidRPr="002D0886" w:rsidRDefault="002D0886" w:rsidP="002D0886">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Answer</w:t>
      </w:r>
      <w:r w:rsidRPr="002D0886">
        <w:rPr>
          <w:rFonts w:ascii="Times New Roman" w:eastAsia="Times New Roman" w:hAnsi="Times New Roman" w:cs="Times New Roman"/>
          <w:kern w:val="0"/>
          <w:sz w:val="24"/>
          <w:szCs w:val="24"/>
          <w14:ligatures w14:val="none"/>
        </w:rPr>
        <w:t>: Absolutely. Pre-Mortems are effective for projects of all sizes. For smaller projects, focus on the most critical risks and keep the session concise but thorough.</w:t>
      </w:r>
    </w:p>
    <w:p w14:paraId="0BC48ED6" w14:textId="77777777" w:rsidR="002D0886" w:rsidRPr="002D0886" w:rsidRDefault="002D0886" w:rsidP="002D088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What if the team struggles to think of potential failures?</w:t>
      </w:r>
    </w:p>
    <w:p w14:paraId="0EA870F3" w14:textId="77777777" w:rsidR="002D0886" w:rsidRPr="002D0886" w:rsidRDefault="002D0886" w:rsidP="002D0886">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Answer</w:t>
      </w:r>
      <w:r w:rsidRPr="002D0886">
        <w:rPr>
          <w:rFonts w:ascii="Times New Roman" w:eastAsia="Times New Roman" w:hAnsi="Times New Roman" w:cs="Times New Roman"/>
          <w:kern w:val="0"/>
          <w:sz w:val="24"/>
          <w:szCs w:val="24"/>
          <w14:ligatures w14:val="none"/>
        </w:rPr>
        <w:t xml:space="preserve">: Encourage the team to think about past projects and what went </w:t>
      </w:r>
      <w:proofErr w:type="gramStart"/>
      <w:r w:rsidRPr="002D0886">
        <w:rPr>
          <w:rFonts w:ascii="Times New Roman" w:eastAsia="Times New Roman" w:hAnsi="Times New Roman" w:cs="Times New Roman"/>
          <w:kern w:val="0"/>
          <w:sz w:val="24"/>
          <w:szCs w:val="24"/>
          <w14:ligatures w14:val="none"/>
        </w:rPr>
        <w:t>wrong, or</w:t>
      </w:r>
      <w:proofErr w:type="gramEnd"/>
      <w:r w:rsidRPr="002D0886">
        <w:rPr>
          <w:rFonts w:ascii="Times New Roman" w:eastAsia="Times New Roman" w:hAnsi="Times New Roman" w:cs="Times New Roman"/>
          <w:kern w:val="0"/>
          <w:sz w:val="24"/>
          <w:szCs w:val="24"/>
          <w14:ligatures w14:val="none"/>
        </w:rPr>
        <w:t xml:space="preserve"> use hypothetical scenarios to stimulate discussion. Asking specific questions like, “What could cause us to miss our deadline?” can help uncover hidden risks.</w:t>
      </w:r>
    </w:p>
    <w:p w14:paraId="6F01DF82" w14:textId="77777777" w:rsidR="002D0886" w:rsidRPr="002D0886" w:rsidRDefault="002D0886" w:rsidP="002D088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How often should Pre-Mortems be conducted?</w:t>
      </w:r>
    </w:p>
    <w:p w14:paraId="35E87823" w14:textId="77777777" w:rsidR="002D0886" w:rsidRPr="002D0886" w:rsidRDefault="002D0886" w:rsidP="002D0886">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Answer</w:t>
      </w:r>
      <w:r w:rsidRPr="002D0886">
        <w:rPr>
          <w:rFonts w:ascii="Times New Roman" w:eastAsia="Times New Roman" w:hAnsi="Times New Roman" w:cs="Times New Roman"/>
          <w:kern w:val="0"/>
          <w:sz w:val="24"/>
          <w:szCs w:val="24"/>
          <w14:ligatures w14:val="none"/>
        </w:rPr>
        <w:t>: Pre-Mortems should be conducted at the start of every major project and revisited at key milestones. If the project scope changes significantly, consider conducting another Pre-Mortem to address new risks.</w:t>
      </w:r>
    </w:p>
    <w:p w14:paraId="32559E92" w14:textId="77777777" w:rsidR="002D0886" w:rsidRPr="002D0886" w:rsidRDefault="002D0886" w:rsidP="002D088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What if some team members are reluctant to discuss potential failures?</w:t>
      </w:r>
    </w:p>
    <w:p w14:paraId="19B1284C" w14:textId="77777777" w:rsidR="002D0886" w:rsidRPr="002D0886" w:rsidRDefault="002D0886" w:rsidP="002D0886">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0886">
        <w:rPr>
          <w:rFonts w:ascii="Times New Roman" w:eastAsia="Times New Roman" w:hAnsi="Times New Roman" w:cs="Times New Roman"/>
          <w:b/>
          <w:bCs/>
          <w:kern w:val="0"/>
          <w:sz w:val="24"/>
          <w:szCs w:val="24"/>
          <w14:ligatures w14:val="none"/>
        </w:rPr>
        <w:t>Answer</w:t>
      </w:r>
      <w:r w:rsidRPr="002D0886">
        <w:rPr>
          <w:rFonts w:ascii="Times New Roman" w:eastAsia="Times New Roman" w:hAnsi="Times New Roman" w:cs="Times New Roman"/>
          <w:kern w:val="0"/>
          <w:sz w:val="24"/>
          <w:szCs w:val="24"/>
          <w14:ligatures w14:val="none"/>
        </w:rPr>
        <w:t>: Create a safe and open environment where all opinions are valued. Emphasize that the goal is to improve the project’s success, not to criticize individuals. Encourage participation by highlighting the importance of diverse perspectives in identifying risks.</w:t>
      </w:r>
    </w:p>
    <w:p w14:paraId="7A12CC24" w14:textId="77777777" w:rsidR="002D0886" w:rsidRPr="002D0886" w:rsidRDefault="002D0886" w:rsidP="002D0886"/>
    <w:sectPr w:rsidR="002D0886" w:rsidRPr="002D0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71BA1"/>
    <w:multiLevelType w:val="multilevel"/>
    <w:tmpl w:val="4978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E1CB4"/>
    <w:multiLevelType w:val="multilevel"/>
    <w:tmpl w:val="A5C61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D5D"/>
    <w:multiLevelType w:val="multilevel"/>
    <w:tmpl w:val="C57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3050"/>
    <w:multiLevelType w:val="multilevel"/>
    <w:tmpl w:val="762C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902A7"/>
    <w:multiLevelType w:val="multilevel"/>
    <w:tmpl w:val="C9BA7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A5CC6"/>
    <w:multiLevelType w:val="multilevel"/>
    <w:tmpl w:val="CB5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6446"/>
    <w:multiLevelType w:val="multilevel"/>
    <w:tmpl w:val="26D4F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11A50"/>
    <w:multiLevelType w:val="multilevel"/>
    <w:tmpl w:val="4AD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1342C"/>
    <w:multiLevelType w:val="multilevel"/>
    <w:tmpl w:val="707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90AD5"/>
    <w:multiLevelType w:val="multilevel"/>
    <w:tmpl w:val="987E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B51AD"/>
    <w:multiLevelType w:val="multilevel"/>
    <w:tmpl w:val="4254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B4816"/>
    <w:multiLevelType w:val="multilevel"/>
    <w:tmpl w:val="7EE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579C4"/>
    <w:multiLevelType w:val="multilevel"/>
    <w:tmpl w:val="32CE5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CF7C05"/>
    <w:multiLevelType w:val="multilevel"/>
    <w:tmpl w:val="45E8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3517A4"/>
    <w:multiLevelType w:val="multilevel"/>
    <w:tmpl w:val="5306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DC21DA"/>
    <w:multiLevelType w:val="multilevel"/>
    <w:tmpl w:val="D36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64823"/>
    <w:multiLevelType w:val="multilevel"/>
    <w:tmpl w:val="470E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E0809"/>
    <w:multiLevelType w:val="multilevel"/>
    <w:tmpl w:val="C882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62A38"/>
    <w:multiLevelType w:val="multilevel"/>
    <w:tmpl w:val="B760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55477F"/>
    <w:multiLevelType w:val="multilevel"/>
    <w:tmpl w:val="2444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E4597"/>
    <w:multiLevelType w:val="multilevel"/>
    <w:tmpl w:val="E01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471EB"/>
    <w:multiLevelType w:val="multilevel"/>
    <w:tmpl w:val="4FC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14624"/>
    <w:multiLevelType w:val="multilevel"/>
    <w:tmpl w:val="1DA6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D6770F"/>
    <w:multiLevelType w:val="multilevel"/>
    <w:tmpl w:val="89D8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01880">
    <w:abstractNumId w:val="7"/>
  </w:num>
  <w:num w:numId="2" w16cid:durableId="1553224243">
    <w:abstractNumId w:val="3"/>
  </w:num>
  <w:num w:numId="3" w16cid:durableId="1139806253">
    <w:abstractNumId w:val="9"/>
  </w:num>
  <w:num w:numId="4" w16cid:durableId="1580670576">
    <w:abstractNumId w:val="11"/>
  </w:num>
  <w:num w:numId="5" w16cid:durableId="191965100">
    <w:abstractNumId w:val="22"/>
  </w:num>
  <w:num w:numId="6" w16cid:durableId="1210192581">
    <w:abstractNumId w:val="10"/>
  </w:num>
  <w:num w:numId="7" w16cid:durableId="617949685">
    <w:abstractNumId w:val="8"/>
  </w:num>
  <w:num w:numId="8" w16cid:durableId="1061320597">
    <w:abstractNumId w:val="18"/>
  </w:num>
  <w:num w:numId="9" w16cid:durableId="1710450855">
    <w:abstractNumId w:val="19"/>
  </w:num>
  <w:num w:numId="10" w16cid:durableId="1038890536">
    <w:abstractNumId w:val="2"/>
  </w:num>
  <w:num w:numId="11" w16cid:durableId="1080712948">
    <w:abstractNumId w:val="17"/>
  </w:num>
  <w:num w:numId="12" w16cid:durableId="1768698128">
    <w:abstractNumId w:val="23"/>
  </w:num>
  <w:num w:numId="13" w16cid:durableId="493959933">
    <w:abstractNumId w:val="20"/>
  </w:num>
  <w:num w:numId="14" w16cid:durableId="1848249369">
    <w:abstractNumId w:val="13"/>
  </w:num>
  <w:num w:numId="15" w16cid:durableId="118109379">
    <w:abstractNumId w:val="12"/>
  </w:num>
  <w:num w:numId="16" w16cid:durableId="1775709969">
    <w:abstractNumId w:val="21"/>
  </w:num>
  <w:num w:numId="17" w16cid:durableId="988947711">
    <w:abstractNumId w:val="14"/>
  </w:num>
  <w:num w:numId="18" w16cid:durableId="1476217810">
    <w:abstractNumId w:val="4"/>
  </w:num>
  <w:num w:numId="19" w16cid:durableId="73284675">
    <w:abstractNumId w:val="5"/>
  </w:num>
  <w:num w:numId="20" w16cid:durableId="1075199770">
    <w:abstractNumId w:val="0"/>
  </w:num>
  <w:num w:numId="21" w16cid:durableId="1014069968">
    <w:abstractNumId w:val="1"/>
  </w:num>
  <w:num w:numId="22" w16cid:durableId="1016268868">
    <w:abstractNumId w:val="15"/>
  </w:num>
  <w:num w:numId="23" w16cid:durableId="449276696">
    <w:abstractNumId w:val="16"/>
  </w:num>
  <w:num w:numId="24" w16cid:durableId="256598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86"/>
    <w:rsid w:val="002D0886"/>
    <w:rsid w:val="004845A9"/>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C421B"/>
  <w15:chartTrackingRefBased/>
  <w15:docId w15:val="{FDF7AEB8-496D-4A4F-81DA-A2F1CEB2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886"/>
    <w:rPr>
      <w:rFonts w:eastAsiaTheme="majorEastAsia" w:cstheme="majorBidi"/>
      <w:color w:val="272727" w:themeColor="text1" w:themeTint="D8"/>
    </w:rPr>
  </w:style>
  <w:style w:type="paragraph" w:styleId="Title">
    <w:name w:val="Title"/>
    <w:basedOn w:val="Normal"/>
    <w:next w:val="Normal"/>
    <w:link w:val="TitleChar"/>
    <w:uiPriority w:val="10"/>
    <w:qFormat/>
    <w:rsid w:val="002D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886"/>
    <w:pPr>
      <w:spacing w:before="160"/>
      <w:jc w:val="center"/>
    </w:pPr>
    <w:rPr>
      <w:i/>
      <w:iCs/>
      <w:color w:val="404040" w:themeColor="text1" w:themeTint="BF"/>
    </w:rPr>
  </w:style>
  <w:style w:type="character" w:customStyle="1" w:styleId="QuoteChar">
    <w:name w:val="Quote Char"/>
    <w:basedOn w:val="DefaultParagraphFont"/>
    <w:link w:val="Quote"/>
    <w:uiPriority w:val="29"/>
    <w:rsid w:val="002D0886"/>
    <w:rPr>
      <w:i/>
      <w:iCs/>
      <w:color w:val="404040" w:themeColor="text1" w:themeTint="BF"/>
    </w:rPr>
  </w:style>
  <w:style w:type="paragraph" w:styleId="ListParagraph">
    <w:name w:val="List Paragraph"/>
    <w:basedOn w:val="Normal"/>
    <w:uiPriority w:val="34"/>
    <w:qFormat/>
    <w:rsid w:val="002D0886"/>
    <w:pPr>
      <w:ind w:left="720"/>
      <w:contextualSpacing/>
    </w:pPr>
  </w:style>
  <w:style w:type="character" w:styleId="IntenseEmphasis">
    <w:name w:val="Intense Emphasis"/>
    <w:basedOn w:val="DefaultParagraphFont"/>
    <w:uiPriority w:val="21"/>
    <w:qFormat/>
    <w:rsid w:val="002D0886"/>
    <w:rPr>
      <w:i/>
      <w:iCs/>
      <w:color w:val="0F4761" w:themeColor="accent1" w:themeShade="BF"/>
    </w:rPr>
  </w:style>
  <w:style w:type="paragraph" w:styleId="IntenseQuote">
    <w:name w:val="Intense Quote"/>
    <w:basedOn w:val="Normal"/>
    <w:next w:val="Normal"/>
    <w:link w:val="IntenseQuoteChar"/>
    <w:uiPriority w:val="30"/>
    <w:qFormat/>
    <w:rsid w:val="002D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886"/>
    <w:rPr>
      <w:i/>
      <w:iCs/>
      <w:color w:val="0F4761" w:themeColor="accent1" w:themeShade="BF"/>
    </w:rPr>
  </w:style>
  <w:style w:type="character" w:styleId="IntenseReference">
    <w:name w:val="Intense Reference"/>
    <w:basedOn w:val="DefaultParagraphFont"/>
    <w:uiPriority w:val="32"/>
    <w:qFormat/>
    <w:rsid w:val="002D0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50941">
      <w:bodyDiv w:val="1"/>
      <w:marLeft w:val="0"/>
      <w:marRight w:val="0"/>
      <w:marTop w:val="0"/>
      <w:marBottom w:val="0"/>
      <w:divBdr>
        <w:top w:val="none" w:sz="0" w:space="0" w:color="auto"/>
        <w:left w:val="none" w:sz="0" w:space="0" w:color="auto"/>
        <w:bottom w:val="none" w:sz="0" w:space="0" w:color="auto"/>
        <w:right w:val="none" w:sz="0" w:space="0" w:color="auto"/>
      </w:divBdr>
    </w:div>
    <w:div w:id="1667630834">
      <w:bodyDiv w:val="1"/>
      <w:marLeft w:val="0"/>
      <w:marRight w:val="0"/>
      <w:marTop w:val="0"/>
      <w:marBottom w:val="0"/>
      <w:divBdr>
        <w:top w:val="none" w:sz="0" w:space="0" w:color="auto"/>
        <w:left w:val="none" w:sz="0" w:space="0" w:color="auto"/>
        <w:bottom w:val="none" w:sz="0" w:space="0" w:color="auto"/>
        <w:right w:val="none" w:sz="0" w:space="0" w:color="auto"/>
      </w:divBdr>
    </w:div>
    <w:div w:id="181482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1981</Words>
  <Characters>11295</Characters>
  <Application>Microsoft Office Word</Application>
  <DocSecurity>0</DocSecurity>
  <Lines>213</Lines>
  <Paragraphs>116</Paragraphs>
  <ScaleCrop>false</ScaleCrop>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2024-08-22T08:13:00Z</dcterms:created>
  <dcterms:modified xsi:type="dcterms:W3CDTF">2024-08-22T08:14:00Z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7b9e514a-9d52-4b97-8491-211d612776c7</vt:lpwstr>
  </property>
</Properties>
</file>