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A8C68" w14:textId="61B4560B" w:rsidR="00FF7E44" w:rsidRDefault="00EC236C" w:rsidP="00EC236C">
      <w:pPr>
        <w:pStyle w:val="Title"/>
      </w:pPr>
      <w:r>
        <w:t>Cash brain juice</w:t>
      </w:r>
    </w:p>
    <w:p w14:paraId="79C7DCCC" w14:textId="77777777" w:rsidR="00EC236C" w:rsidRDefault="00EC236C"/>
    <w:p w14:paraId="33A709B7" w14:textId="77777777" w:rsidR="00EC236C" w:rsidRPr="00EC236C" w:rsidRDefault="00EC236C" w:rsidP="00EC23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36C">
        <w:rPr>
          <w:rFonts w:ascii="Times New Roman" w:eastAsia="Times New Roman" w:hAnsi="Times New Roman" w:cs="Times New Roman"/>
          <w:b/>
          <w:bCs/>
          <w:kern w:val="36"/>
          <w:sz w:val="48"/>
          <w:szCs w:val="48"/>
          <w14:ligatures w14:val="none"/>
        </w:rPr>
        <w:t>Sprint Brain Juice: Cash Flow Sprint</w:t>
      </w:r>
    </w:p>
    <w:p w14:paraId="2A2C81A8" w14:textId="77777777" w:rsidR="00EC236C" w:rsidRPr="00EC236C" w:rsidRDefault="00EC236C" w:rsidP="00EC2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36C">
        <w:rPr>
          <w:rFonts w:ascii="Times New Roman" w:eastAsia="Times New Roman" w:hAnsi="Times New Roman" w:cs="Times New Roman"/>
          <w:b/>
          <w:bCs/>
          <w:kern w:val="0"/>
          <w:sz w:val="27"/>
          <w:szCs w:val="27"/>
          <w14:ligatures w14:val="none"/>
        </w:rPr>
        <w:t>Expected Reading Time: 10-15 Minutes</w:t>
      </w:r>
    </w:p>
    <w:p w14:paraId="0876CB26" w14:textId="77777777" w:rsidR="00EC236C" w:rsidRPr="00EC236C" w:rsidRDefault="001750A8" w:rsidP="00EC236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C537857">
          <v:rect id="_x0000_i1025" style="width:0;height:1.5pt" o:hralign="center" o:hrstd="t" o:hr="t" fillcolor="#a0a0a0" stroked="f"/>
        </w:pict>
      </w:r>
    </w:p>
    <w:p w14:paraId="505C1E5C" w14:textId="77777777" w:rsidR="00EC236C" w:rsidRPr="00EC236C" w:rsidRDefault="00EC236C" w:rsidP="00EC23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36C">
        <w:rPr>
          <w:rFonts w:ascii="Times New Roman" w:eastAsia="Times New Roman" w:hAnsi="Times New Roman" w:cs="Times New Roman"/>
          <w:b/>
          <w:bCs/>
          <w:kern w:val="0"/>
          <w:sz w:val="36"/>
          <w:szCs w:val="36"/>
          <w14:ligatures w14:val="none"/>
        </w:rPr>
        <w:t>1. Tune-In Questions</w:t>
      </w:r>
    </w:p>
    <w:p w14:paraId="79059A0B"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i/>
          <w:iCs/>
          <w:kern w:val="0"/>
          <w:sz w:val="24"/>
          <w:szCs w:val="24"/>
          <w14:ligatures w14:val="none"/>
        </w:rPr>
        <w:t xml:space="preserve">Icon: </w:t>
      </w:r>
      <w:r w:rsidRPr="00EC236C">
        <w:rPr>
          <w:rFonts w:ascii="Segoe UI Emoji" w:eastAsia="Times New Roman" w:hAnsi="Segoe UI Emoji" w:cs="Segoe UI Emoji"/>
          <w:i/>
          <w:iCs/>
          <w:kern w:val="0"/>
          <w:sz w:val="24"/>
          <w:szCs w:val="24"/>
          <w14:ligatures w14:val="none"/>
        </w:rPr>
        <w:t>💡</w:t>
      </w:r>
    </w:p>
    <w:p w14:paraId="66F3840A" w14:textId="77777777" w:rsidR="00EC236C" w:rsidRPr="00EC236C" w:rsidRDefault="00EC236C" w:rsidP="00EC236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What do you already know about cash flow management? How does it impact your company’s growth and sustainability?</w:t>
      </w:r>
    </w:p>
    <w:p w14:paraId="271D7124" w14:textId="77777777" w:rsidR="00EC236C" w:rsidRPr="00EC236C" w:rsidRDefault="00EC236C" w:rsidP="00EC236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Why is mastering cash flow essential for ensuring your business's profitability and liquidity?</w:t>
      </w:r>
    </w:p>
    <w:p w14:paraId="2F8A2F12" w14:textId="77777777" w:rsidR="00EC236C" w:rsidRPr="00EC236C" w:rsidRDefault="00EC236C" w:rsidP="00EC236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How would improving your understanding of cash flow change the way you make strategic financial decisions?</w:t>
      </w:r>
    </w:p>
    <w:p w14:paraId="633C99D5" w14:textId="77777777" w:rsidR="00EC236C" w:rsidRPr="00EC236C" w:rsidRDefault="001750A8" w:rsidP="00EC236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93C80E9">
          <v:rect id="_x0000_i1026" style="width:0;height:1.5pt" o:hralign="center" o:hrstd="t" o:hr="t" fillcolor="#a0a0a0" stroked="f"/>
        </w:pict>
      </w:r>
    </w:p>
    <w:p w14:paraId="26E6677B" w14:textId="77777777" w:rsidR="00EC236C" w:rsidRPr="00EC236C" w:rsidRDefault="00EC236C" w:rsidP="00EC23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36C">
        <w:rPr>
          <w:rFonts w:ascii="Times New Roman" w:eastAsia="Times New Roman" w:hAnsi="Times New Roman" w:cs="Times New Roman"/>
          <w:b/>
          <w:bCs/>
          <w:kern w:val="0"/>
          <w:sz w:val="36"/>
          <w:szCs w:val="36"/>
          <w14:ligatures w14:val="none"/>
        </w:rPr>
        <w:t>2. Fast Track 80-20</w:t>
      </w:r>
    </w:p>
    <w:p w14:paraId="701CB11F"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i/>
          <w:iCs/>
          <w:kern w:val="0"/>
          <w:sz w:val="24"/>
          <w:szCs w:val="24"/>
          <w14:ligatures w14:val="none"/>
        </w:rPr>
        <w:t xml:space="preserve">Icon: </w:t>
      </w:r>
      <w:r w:rsidRPr="00EC236C">
        <w:rPr>
          <w:rFonts w:ascii="Segoe UI Emoji" w:eastAsia="Times New Roman" w:hAnsi="Segoe UI Emoji" w:cs="Segoe UI Emoji"/>
          <w:i/>
          <w:iCs/>
          <w:kern w:val="0"/>
          <w:sz w:val="24"/>
          <w:szCs w:val="24"/>
          <w14:ligatures w14:val="none"/>
        </w:rPr>
        <w:t>📈</w:t>
      </w:r>
    </w:p>
    <w:p w14:paraId="17C3F17E" w14:textId="77777777" w:rsidR="00EC236C" w:rsidRPr="00EC236C" w:rsidRDefault="00EC236C" w:rsidP="00EC2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36C">
        <w:rPr>
          <w:rFonts w:ascii="Times New Roman" w:eastAsia="Times New Roman" w:hAnsi="Times New Roman" w:cs="Times New Roman"/>
          <w:b/>
          <w:bCs/>
          <w:kern w:val="0"/>
          <w:sz w:val="27"/>
          <w:szCs w:val="27"/>
          <w14:ligatures w14:val="none"/>
        </w:rPr>
        <w:t>Top Five Key Learnings</w:t>
      </w:r>
    </w:p>
    <w:p w14:paraId="531432BC"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Learning 1: The Cash Flow Story</w:t>
      </w:r>
      <w:r w:rsidRPr="00EC236C">
        <w:rPr>
          <w:rFonts w:ascii="Times New Roman" w:eastAsia="Times New Roman" w:hAnsi="Times New Roman" w:cs="Times New Roman"/>
          <w:kern w:val="0"/>
          <w:sz w:val="24"/>
          <w:szCs w:val="24"/>
          <w14:ligatures w14:val="none"/>
        </w:rPr>
        <w:br/>
        <w:t>In the Fast Track program, we emphasize the "Cash Flow Story" because it simplifies complex financial data into actionable insights. Understanding this allows you to see your business’s financial health in four chapters—Profit, Working Capital, Other Capital, and Funding—making it a cornerstone of our approach to strategic financial management.</w:t>
      </w:r>
    </w:p>
    <w:p w14:paraId="48EB2678"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Learning 2: The Power of One</w:t>
      </w:r>
      <w:r w:rsidRPr="00EC236C">
        <w:rPr>
          <w:rFonts w:ascii="Times New Roman" w:eastAsia="Times New Roman" w:hAnsi="Times New Roman" w:cs="Times New Roman"/>
          <w:kern w:val="0"/>
          <w:sz w:val="24"/>
          <w:szCs w:val="24"/>
          <w14:ligatures w14:val="none"/>
        </w:rPr>
        <w:br/>
        <w:t>The "Power of One" principle is crucial for making minor adjustments that lead to major financial impacts. By mastering this, you can see how small changes in pricing, volume, margins, and working capital can significantly improve your cash flow, aligning with our principle of simplicity and efficiency.</w:t>
      </w:r>
    </w:p>
    <w:p w14:paraId="002FB113"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Learning 3: Importance of Cash Flow over Profit</w:t>
      </w:r>
      <w:r w:rsidRPr="00EC236C">
        <w:rPr>
          <w:rFonts w:ascii="Times New Roman" w:eastAsia="Times New Roman" w:hAnsi="Times New Roman" w:cs="Times New Roman"/>
          <w:kern w:val="0"/>
          <w:sz w:val="24"/>
          <w:szCs w:val="24"/>
          <w14:ligatures w14:val="none"/>
        </w:rPr>
        <w:br/>
        <w:t xml:space="preserve">Profit does not equal cash. Focusing solely on profit can lead to misleading conclusions about a </w:t>
      </w:r>
      <w:r w:rsidRPr="00EC236C">
        <w:rPr>
          <w:rFonts w:ascii="Times New Roman" w:eastAsia="Times New Roman" w:hAnsi="Times New Roman" w:cs="Times New Roman"/>
          <w:kern w:val="0"/>
          <w:sz w:val="24"/>
          <w:szCs w:val="24"/>
          <w14:ligatures w14:val="none"/>
        </w:rPr>
        <w:lastRenderedPageBreak/>
        <w:t>company’s financial health. Cash flow management ensures that your business has the liquidity needed to survive and grow, aligning with the Fast Track focus on practical, real-world applications.</w:t>
      </w:r>
    </w:p>
    <w:p w14:paraId="40A8D376"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Learning 4: Strategic Working Capital Management</w:t>
      </w:r>
      <w:r w:rsidRPr="00EC236C">
        <w:rPr>
          <w:rFonts w:ascii="Times New Roman" w:eastAsia="Times New Roman" w:hAnsi="Times New Roman" w:cs="Times New Roman"/>
          <w:kern w:val="0"/>
          <w:sz w:val="24"/>
          <w:szCs w:val="24"/>
          <w14:ligatures w14:val="none"/>
        </w:rPr>
        <w:br/>
        <w:t>Effective management of working capital—accounts receivable, inventory, and accounts payable—is essential for maintaining positive cash flow. This learning simplifies the process of optimizing these elements to ensure that your business runs efficiently, which is vital for sustainable growth.</w:t>
      </w:r>
    </w:p>
    <w:p w14:paraId="27C51A21"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Learning 5: The Impact of Marginal Cash Flow</w:t>
      </w:r>
      <w:r w:rsidRPr="00EC236C">
        <w:rPr>
          <w:rFonts w:ascii="Times New Roman" w:eastAsia="Times New Roman" w:hAnsi="Times New Roman" w:cs="Times New Roman"/>
          <w:kern w:val="0"/>
          <w:sz w:val="24"/>
          <w:szCs w:val="24"/>
          <w14:ligatures w14:val="none"/>
        </w:rPr>
        <w:br/>
        <w:t>Marginal Cash Flow measures the cash generated or used by selling one more unit of product or service. Understanding this concept helps you optimize growth strategies, ensuring that as your business scales, your cash flow remains healthy, a key focus in the Fast Track program.</w:t>
      </w:r>
    </w:p>
    <w:p w14:paraId="4F88380F" w14:textId="77777777" w:rsidR="00EC236C" w:rsidRPr="00EC236C" w:rsidRDefault="001750A8" w:rsidP="00EC236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12A6CA5">
          <v:rect id="_x0000_i1027" style="width:0;height:1.5pt" o:hralign="center" o:hrstd="t" o:hr="t" fillcolor="#a0a0a0" stroked="f"/>
        </w:pict>
      </w:r>
    </w:p>
    <w:p w14:paraId="37DB69A5" w14:textId="77777777" w:rsidR="00EC236C" w:rsidRPr="00EC236C" w:rsidRDefault="00EC236C" w:rsidP="00EC23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36C">
        <w:rPr>
          <w:rFonts w:ascii="Times New Roman" w:eastAsia="Times New Roman" w:hAnsi="Times New Roman" w:cs="Times New Roman"/>
          <w:b/>
          <w:bCs/>
          <w:kern w:val="0"/>
          <w:sz w:val="36"/>
          <w:szCs w:val="36"/>
          <w14:ligatures w14:val="none"/>
        </w:rPr>
        <w:t>3. Full Text</w:t>
      </w:r>
    </w:p>
    <w:p w14:paraId="7770C2BE"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i/>
          <w:iCs/>
          <w:kern w:val="0"/>
          <w:sz w:val="24"/>
          <w:szCs w:val="24"/>
          <w14:ligatures w14:val="none"/>
        </w:rPr>
        <w:t xml:space="preserve">Icon: </w:t>
      </w:r>
      <w:r w:rsidRPr="00EC236C">
        <w:rPr>
          <w:rFonts w:ascii="Segoe UI Emoji" w:eastAsia="Times New Roman" w:hAnsi="Segoe UI Emoji" w:cs="Segoe UI Emoji"/>
          <w:i/>
          <w:iCs/>
          <w:kern w:val="0"/>
          <w:sz w:val="24"/>
          <w:szCs w:val="24"/>
          <w14:ligatures w14:val="none"/>
        </w:rPr>
        <w:t>📚</w:t>
      </w:r>
    </w:p>
    <w:p w14:paraId="3BEBF121" w14:textId="77777777" w:rsidR="00EC236C" w:rsidRPr="00EC236C" w:rsidRDefault="00EC236C" w:rsidP="00EC2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36C">
        <w:rPr>
          <w:rFonts w:ascii="Times New Roman" w:eastAsia="Times New Roman" w:hAnsi="Times New Roman" w:cs="Times New Roman"/>
          <w:b/>
          <w:bCs/>
          <w:kern w:val="0"/>
          <w:sz w:val="27"/>
          <w:szCs w:val="27"/>
          <w14:ligatures w14:val="none"/>
        </w:rPr>
        <w:t>Section 1: Introduction to Cash Flow Management</w:t>
      </w:r>
    </w:p>
    <w:p w14:paraId="658E4D70"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kern w:val="0"/>
          <w:sz w:val="24"/>
          <w:szCs w:val="24"/>
          <w14:ligatures w14:val="none"/>
        </w:rPr>
        <w:t>Cash flow is the oxygen of a company. Without it, even the most profitable businesses can fail. This section introduces the importance of cash flow, contrasting it with profit and explaining why cash flow is a more critical measure of a company's health.</w:t>
      </w:r>
    </w:p>
    <w:p w14:paraId="1F3DA259" w14:textId="77777777" w:rsidR="00EC236C" w:rsidRPr="00EC236C" w:rsidRDefault="00EC236C" w:rsidP="00EC2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36C">
        <w:rPr>
          <w:rFonts w:ascii="Times New Roman" w:eastAsia="Times New Roman" w:hAnsi="Times New Roman" w:cs="Times New Roman"/>
          <w:b/>
          <w:bCs/>
          <w:kern w:val="0"/>
          <w:sz w:val="27"/>
          <w:szCs w:val="27"/>
          <w14:ligatures w14:val="none"/>
        </w:rPr>
        <w:t>Section 2: The Four Chapters of the Cash Flow Story</w:t>
      </w:r>
    </w:p>
    <w:p w14:paraId="1A89EFF3"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kern w:val="0"/>
          <w:sz w:val="24"/>
          <w:szCs w:val="24"/>
          <w14:ligatures w14:val="none"/>
        </w:rPr>
        <w:t>Explore the four chapters—Profit, Working Capital, Other Capital, and Funding—and learn how they interconnect to provide a complete picture of your company's financial health.</w:t>
      </w:r>
    </w:p>
    <w:p w14:paraId="38C6F8EC" w14:textId="77777777" w:rsidR="00EC236C" w:rsidRPr="00EC236C" w:rsidRDefault="00EC236C" w:rsidP="00EC2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36C">
        <w:rPr>
          <w:rFonts w:ascii="Times New Roman" w:eastAsia="Times New Roman" w:hAnsi="Times New Roman" w:cs="Times New Roman"/>
          <w:b/>
          <w:bCs/>
          <w:kern w:val="0"/>
          <w:sz w:val="27"/>
          <w:szCs w:val="27"/>
          <w14:ligatures w14:val="none"/>
        </w:rPr>
        <w:t>Section 3: Utilizing the Power of One</w:t>
      </w:r>
    </w:p>
    <w:p w14:paraId="44483FB0"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kern w:val="0"/>
          <w:sz w:val="24"/>
          <w:szCs w:val="24"/>
          <w14:ligatures w14:val="none"/>
        </w:rPr>
        <w:t>Discover how small adjustments in key financial levers can drive significant improvements in your business’s cash flow and overall financial performance.</w:t>
      </w:r>
    </w:p>
    <w:p w14:paraId="22C0277E" w14:textId="77777777" w:rsidR="00EC236C" w:rsidRPr="00EC236C" w:rsidRDefault="00EC236C" w:rsidP="00EC2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36C">
        <w:rPr>
          <w:rFonts w:ascii="Times New Roman" w:eastAsia="Times New Roman" w:hAnsi="Times New Roman" w:cs="Times New Roman"/>
          <w:b/>
          <w:bCs/>
          <w:kern w:val="0"/>
          <w:sz w:val="27"/>
          <w:szCs w:val="27"/>
          <w14:ligatures w14:val="none"/>
        </w:rPr>
        <w:t>Section 4: Managing Profit and Cash</w:t>
      </w:r>
    </w:p>
    <w:p w14:paraId="40B7DD79"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kern w:val="0"/>
          <w:sz w:val="24"/>
          <w:szCs w:val="24"/>
          <w14:ligatures w14:val="none"/>
        </w:rPr>
        <w:t>Understand the relationship between profit and cash flow, and why focusing on cash is essential for long-term sustainability.</w:t>
      </w:r>
    </w:p>
    <w:p w14:paraId="68B8367C" w14:textId="77777777" w:rsidR="00EC236C" w:rsidRPr="00EC236C" w:rsidRDefault="00EC236C" w:rsidP="00EC2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36C">
        <w:rPr>
          <w:rFonts w:ascii="Times New Roman" w:eastAsia="Times New Roman" w:hAnsi="Times New Roman" w:cs="Times New Roman"/>
          <w:b/>
          <w:bCs/>
          <w:kern w:val="0"/>
          <w:sz w:val="27"/>
          <w:szCs w:val="27"/>
          <w14:ligatures w14:val="none"/>
        </w:rPr>
        <w:t>Section 5: Strategic Working Capital Management</w:t>
      </w:r>
    </w:p>
    <w:p w14:paraId="7E0F107B"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kern w:val="0"/>
          <w:sz w:val="24"/>
          <w:szCs w:val="24"/>
          <w14:ligatures w14:val="none"/>
        </w:rPr>
        <w:lastRenderedPageBreak/>
        <w:t>Dive into the tactics for optimizing working capital to enhance liquidity and ensure that your company can meet its short-term obligations.</w:t>
      </w:r>
    </w:p>
    <w:p w14:paraId="22F82BEE" w14:textId="77777777" w:rsidR="00EC236C" w:rsidRPr="00EC236C" w:rsidRDefault="00EC236C" w:rsidP="00EC2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36C">
        <w:rPr>
          <w:rFonts w:ascii="Times New Roman" w:eastAsia="Times New Roman" w:hAnsi="Times New Roman" w:cs="Times New Roman"/>
          <w:b/>
          <w:bCs/>
          <w:kern w:val="0"/>
          <w:sz w:val="27"/>
          <w:szCs w:val="27"/>
          <w14:ligatures w14:val="none"/>
        </w:rPr>
        <w:t>Section 6: Marginal Cash Flow and Growth</w:t>
      </w:r>
    </w:p>
    <w:p w14:paraId="25BA1D02"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kern w:val="0"/>
          <w:sz w:val="24"/>
          <w:szCs w:val="24"/>
          <w14:ligatures w14:val="none"/>
        </w:rPr>
        <w:t>Learn how to manage growth effectively by ensuring that each additional dollar of revenue contributes positively to your cash flow.</w:t>
      </w:r>
    </w:p>
    <w:p w14:paraId="6FF79D81" w14:textId="77777777" w:rsidR="00EC236C" w:rsidRPr="00EC236C" w:rsidRDefault="00EC236C" w:rsidP="00EC2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36C">
        <w:rPr>
          <w:rFonts w:ascii="Times New Roman" w:eastAsia="Times New Roman" w:hAnsi="Times New Roman" w:cs="Times New Roman"/>
          <w:b/>
          <w:bCs/>
          <w:kern w:val="0"/>
          <w:sz w:val="27"/>
          <w:szCs w:val="27"/>
          <w14:ligatures w14:val="none"/>
        </w:rPr>
        <w:t>Section 7: Case Studies in Cash Flow Management</w:t>
      </w:r>
    </w:p>
    <w:p w14:paraId="09625E85"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kern w:val="0"/>
          <w:sz w:val="24"/>
          <w:szCs w:val="24"/>
          <w14:ligatures w14:val="none"/>
        </w:rPr>
        <w:t>Analyze real-world examples where companies have successfully applied these principles to improve their cash flow.</w:t>
      </w:r>
    </w:p>
    <w:p w14:paraId="1DD0C326" w14:textId="77777777" w:rsidR="00EC236C" w:rsidRPr="00EC236C" w:rsidRDefault="00EC236C" w:rsidP="00EC2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36C">
        <w:rPr>
          <w:rFonts w:ascii="Times New Roman" w:eastAsia="Times New Roman" w:hAnsi="Times New Roman" w:cs="Times New Roman"/>
          <w:b/>
          <w:bCs/>
          <w:kern w:val="0"/>
          <w:sz w:val="27"/>
          <w:szCs w:val="27"/>
          <w14:ligatures w14:val="none"/>
        </w:rPr>
        <w:t>Section 8: Common Pitfalls in Cash Flow Management</w:t>
      </w:r>
    </w:p>
    <w:p w14:paraId="6CDB506F"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kern w:val="0"/>
          <w:sz w:val="24"/>
          <w:szCs w:val="24"/>
          <w14:ligatures w14:val="none"/>
        </w:rPr>
        <w:t>Identify and learn how to avoid the common mistakes companies make that lead to cash flow problems.</w:t>
      </w:r>
    </w:p>
    <w:p w14:paraId="34A9A50A" w14:textId="77777777" w:rsidR="00EC236C" w:rsidRPr="00EC236C" w:rsidRDefault="00EC236C" w:rsidP="00EC2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36C">
        <w:rPr>
          <w:rFonts w:ascii="Times New Roman" w:eastAsia="Times New Roman" w:hAnsi="Times New Roman" w:cs="Times New Roman"/>
          <w:b/>
          <w:bCs/>
          <w:kern w:val="0"/>
          <w:sz w:val="27"/>
          <w:szCs w:val="27"/>
          <w14:ligatures w14:val="none"/>
        </w:rPr>
        <w:t>Section 9: Tools and Techniques</w:t>
      </w:r>
    </w:p>
    <w:p w14:paraId="6B2D4E11"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kern w:val="0"/>
          <w:sz w:val="24"/>
          <w:szCs w:val="24"/>
          <w14:ligatures w14:val="none"/>
        </w:rPr>
        <w:t>Get familiar with the tools available to manage and improve cash flow, including financial forecasting models and cash flow analysis tools.</w:t>
      </w:r>
    </w:p>
    <w:p w14:paraId="4418CF6C" w14:textId="77777777" w:rsidR="00EC236C" w:rsidRPr="00EC236C" w:rsidRDefault="00EC236C" w:rsidP="00EC2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36C">
        <w:rPr>
          <w:rFonts w:ascii="Times New Roman" w:eastAsia="Times New Roman" w:hAnsi="Times New Roman" w:cs="Times New Roman"/>
          <w:b/>
          <w:bCs/>
          <w:kern w:val="0"/>
          <w:sz w:val="27"/>
          <w:szCs w:val="27"/>
          <w14:ligatures w14:val="none"/>
        </w:rPr>
        <w:t>Section 10: Summary and Next Steps</w:t>
      </w:r>
    </w:p>
    <w:p w14:paraId="06DA35C9"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kern w:val="0"/>
          <w:sz w:val="24"/>
          <w:szCs w:val="24"/>
          <w14:ligatures w14:val="none"/>
        </w:rPr>
        <w:t>Recap the key concepts and provide actionable steps that can be implemented immediately to improve your company’s cash flow.</w:t>
      </w:r>
    </w:p>
    <w:p w14:paraId="7C4E016F" w14:textId="77777777" w:rsidR="00EC236C" w:rsidRPr="00EC236C" w:rsidRDefault="001750A8" w:rsidP="00EC236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396D566">
          <v:rect id="_x0000_i1028" style="width:0;height:1.5pt" o:hralign="center" o:hrstd="t" o:hr="t" fillcolor="#a0a0a0" stroked="f"/>
        </w:pict>
      </w:r>
    </w:p>
    <w:p w14:paraId="5799FFFA" w14:textId="77777777" w:rsidR="00EC236C" w:rsidRPr="00EC236C" w:rsidRDefault="00EC236C" w:rsidP="00EC23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36C">
        <w:rPr>
          <w:rFonts w:ascii="Times New Roman" w:eastAsia="Times New Roman" w:hAnsi="Times New Roman" w:cs="Times New Roman"/>
          <w:b/>
          <w:bCs/>
          <w:kern w:val="0"/>
          <w:sz w:val="36"/>
          <w:szCs w:val="36"/>
          <w14:ligatures w14:val="none"/>
        </w:rPr>
        <w:t>4. Reflection Time</w:t>
      </w:r>
    </w:p>
    <w:p w14:paraId="49FDEF03"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i/>
          <w:iCs/>
          <w:kern w:val="0"/>
          <w:sz w:val="24"/>
          <w:szCs w:val="24"/>
          <w14:ligatures w14:val="none"/>
        </w:rPr>
        <w:t xml:space="preserve">Icon: </w:t>
      </w:r>
      <w:r w:rsidRPr="00EC236C">
        <w:rPr>
          <w:rFonts w:ascii="Segoe UI Emoji" w:eastAsia="Times New Roman" w:hAnsi="Segoe UI Emoji" w:cs="Segoe UI Emoji"/>
          <w:i/>
          <w:iCs/>
          <w:kern w:val="0"/>
          <w:sz w:val="24"/>
          <w:szCs w:val="24"/>
          <w14:ligatures w14:val="none"/>
        </w:rPr>
        <w:t>🤔</w:t>
      </w:r>
    </w:p>
    <w:p w14:paraId="2DC73416" w14:textId="77777777" w:rsidR="00EC236C" w:rsidRPr="00EC236C" w:rsidRDefault="00EC236C" w:rsidP="00EC236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How can you apply the Power of One to improve your company's cash flow within the next quarter?</w:t>
      </w:r>
    </w:p>
    <w:p w14:paraId="4E25FC58" w14:textId="77777777" w:rsidR="00EC236C" w:rsidRPr="00EC236C" w:rsidRDefault="00EC236C" w:rsidP="00EC236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What changes will you make in your approach to managing working capital based on what you’ve learned?</w:t>
      </w:r>
    </w:p>
    <w:p w14:paraId="224E9955" w14:textId="77777777" w:rsidR="00EC236C" w:rsidRPr="00EC236C" w:rsidRDefault="00EC236C" w:rsidP="00EC236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How does strategic cash flow management align with your company’s long-term goals?</w:t>
      </w:r>
    </w:p>
    <w:p w14:paraId="3C5D11CB" w14:textId="77777777" w:rsidR="00EC236C" w:rsidRPr="00EC236C" w:rsidRDefault="001750A8" w:rsidP="00EC236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C8593A1">
          <v:rect id="_x0000_i1029" style="width:0;height:1.5pt" o:hralign="center" o:hrstd="t" o:hr="t" fillcolor="#a0a0a0" stroked="f"/>
        </w:pict>
      </w:r>
    </w:p>
    <w:p w14:paraId="59807043" w14:textId="77777777" w:rsidR="00EC236C" w:rsidRPr="00EC236C" w:rsidRDefault="00EC236C" w:rsidP="00EC23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36C">
        <w:rPr>
          <w:rFonts w:ascii="Times New Roman" w:eastAsia="Times New Roman" w:hAnsi="Times New Roman" w:cs="Times New Roman"/>
          <w:b/>
          <w:bCs/>
          <w:kern w:val="0"/>
          <w:sz w:val="36"/>
          <w:szCs w:val="36"/>
          <w14:ligatures w14:val="none"/>
        </w:rPr>
        <w:t>5. Final Thought</w:t>
      </w:r>
    </w:p>
    <w:p w14:paraId="2F5F9A2D"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i/>
          <w:iCs/>
          <w:kern w:val="0"/>
          <w:sz w:val="24"/>
          <w:szCs w:val="24"/>
          <w14:ligatures w14:val="none"/>
        </w:rPr>
        <w:lastRenderedPageBreak/>
        <w:t xml:space="preserve">Icon: </w:t>
      </w:r>
      <w:r w:rsidRPr="00EC236C">
        <w:rPr>
          <w:rFonts w:ascii="Segoe UI Emoji" w:eastAsia="Times New Roman" w:hAnsi="Segoe UI Emoji" w:cs="Segoe UI Emoji"/>
          <w:i/>
          <w:iCs/>
          <w:kern w:val="0"/>
          <w:sz w:val="24"/>
          <w:szCs w:val="24"/>
          <w14:ligatures w14:val="none"/>
        </w:rPr>
        <w:t>🧠</w:t>
      </w:r>
    </w:p>
    <w:p w14:paraId="01AA700A"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Summarize your key takeaway from this material in one sentence. How will it influence your actions moving forward?</w:t>
      </w:r>
    </w:p>
    <w:p w14:paraId="0298F240" w14:textId="77777777" w:rsidR="00EC236C" w:rsidRPr="00EC236C" w:rsidRDefault="001750A8" w:rsidP="00EC236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B7D5EB5">
          <v:rect id="_x0000_i1030" style="width:0;height:1.5pt" o:hralign="center" o:hrstd="t" o:hr="t" fillcolor="#a0a0a0" stroked="f"/>
        </w:pict>
      </w:r>
    </w:p>
    <w:p w14:paraId="409220B9" w14:textId="77777777" w:rsidR="00EC236C" w:rsidRPr="00EC236C" w:rsidRDefault="00EC236C" w:rsidP="00EC23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Additional Tips:</w:t>
      </w:r>
    </w:p>
    <w:p w14:paraId="40FE2EC5" w14:textId="77777777" w:rsidR="00EC236C" w:rsidRPr="00EC236C" w:rsidRDefault="00EC236C" w:rsidP="00EC236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Keep It Practical:</w:t>
      </w:r>
      <w:r w:rsidRPr="00EC236C">
        <w:rPr>
          <w:rFonts w:ascii="Times New Roman" w:eastAsia="Times New Roman" w:hAnsi="Times New Roman" w:cs="Times New Roman"/>
          <w:kern w:val="0"/>
          <w:sz w:val="24"/>
          <w:szCs w:val="24"/>
          <w14:ligatures w14:val="none"/>
        </w:rPr>
        <w:t xml:space="preserve"> Ensure every concept is tied to real-world applications.</w:t>
      </w:r>
    </w:p>
    <w:p w14:paraId="72551E65" w14:textId="77777777" w:rsidR="00EC236C" w:rsidRPr="00EC236C" w:rsidRDefault="00EC236C" w:rsidP="00EC236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Use Engaging Language:</w:t>
      </w:r>
      <w:r w:rsidRPr="00EC236C">
        <w:rPr>
          <w:rFonts w:ascii="Times New Roman" w:eastAsia="Times New Roman" w:hAnsi="Times New Roman" w:cs="Times New Roman"/>
          <w:kern w:val="0"/>
          <w:sz w:val="24"/>
          <w:szCs w:val="24"/>
          <w14:ligatures w14:val="none"/>
        </w:rPr>
        <w:t xml:space="preserve"> Write in a way that excites and motivates the reader.</w:t>
      </w:r>
    </w:p>
    <w:p w14:paraId="467BF8EF" w14:textId="77777777" w:rsidR="00EC236C" w:rsidRPr="00EC236C" w:rsidRDefault="00EC236C" w:rsidP="00EC236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Consistency:</w:t>
      </w:r>
      <w:r w:rsidRPr="00EC236C">
        <w:rPr>
          <w:rFonts w:ascii="Times New Roman" w:eastAsia="Times New Roman" w:hAnsi="Times New Roman" w:cs="Times New Roman"/>
          <w:kern w:val="0"/>
          <w:sz w:val="24"/>
          <w:szCs w:val="24"/>
          <w14:ligatures w14:val="none"/>
        </w:rPr>
        <w:t xml:space="preserve"> Follow this format for all Brain Juices to create a familiar learning experience.</w:t>
      </w:r>
    </w:p>
    <w:p w14:paraId="1D09C690" w14:textId="77777777" w:rsidR="00EC236C" w:rsidRPr="00EC236C" w:rsidRDefault="00EC236C" w:rsidP="00EC236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C236C">
        <w:rPr>
          <w:rFonts w:ascii="Times New Roman" w:eastAsia="Times New Roman" w:hAnsi="Times New Roman" w:cs="Times New Roman"/>
          <w:b/>
          <w:bCs/>
          <w:kern w:val="0"/>
          <w:sz w:val="24"/>
          <w:szCs w:val="24"/>
          <w14:ligatures w14:val="none"/>
        </w:rPr>
        <w:t>Visual Appeal:</w:t>
      </w:r>
      <w:r w:rsidRPr="00EC236C">
        <w:rPr>
          <w:rFonts w:ascii="Times New Roman" w:eastAsia="Times New Roman" w:hAnsi="Times New Roman" w:cs="Times New Roman"/>
          <w:kern w:val="0"/>
          <w:sz w:val="24"/>
          <w:szCs w:val="24"/>
          <w14:ligatures w14:val="none"/>
        </w:rPr>
        <w:t xml:space="preserve"> Use icons, bolding, and section headers to make the text visually engaging and easy to navigate.</w:t>
      </w:r>
    </w:p>
    <w:p w14:paraId="3DD73881" w14:textId="77777777" w:rsidR="00EC236C" w:rsidRDefault="00EC236C"/>
    <w:sectPr w:rsidR="00EC2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50431"/>
    <w:multiLevelType w:val="multilevel"/>
    <w:tmpl w:val="FA1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3113"/>
    <w:multiLevelType w:val="multilevel"/>
    <w:tmpl w:val="C8F2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D44129"/>
    <w:multiLevelType w:val="multilevel"/>
    <w:tmpl w:val="E3A4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258019">
    <w:abstractNumId w:val="2"/>
  </w:num>
  <w:num w:numId="2" w16cid:durableId="1794133840">
    <w:abstractNumId w:val="1"/>
  </w:num>
  <w:num w:numId="3" w16cid:durableId="31462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36C"/>
    <w:rsid w:val="000B2208"/>
    <w:rsid w:val="001750A8"/>
    <w:rsid w:val="003D0E5F"/>
    <w:rsid w:val="00EC236C"/>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320887BD"/>
  <w15:chartTrackingRefBased/>
  <w15:docId w15:val="{BDBF8BF9-0AB9-47FB-B14D-3D822B990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3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3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36C"/>
    <w:rPr>
      <w:rFonts w:eastAsiaTheme="majorEastAsia" w:cstheme="majorBidi"/>
      <w:color w:val="272727" w:themeColor="text1" w:themeTint="D8"/>
    </w:rPr>
  </w:style>
  <w:style w:type="paragraph" w:styleId="Title">
    <w:name w:val="Title"/>
    <w:basedOn w:val="Normal"/>
    <w:next w:val="Normal"/>
    <w:link w:val="TitleChar"/>
    <w:uiPriority w:val="10"/>
    <w:qFormat/>
    <w:rsid w:val="00EC2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36C"/>
    <w:pPr>
      <w:spacing w:before="160"/>
      <w:jc w:val="center"/>
    </w:pPr>
    <w:rPr>
      <w:i/>
      <w:iCs/>
      <w:color w:val="404040" w:themeColor="text1" w:themeTint="BF"/>
    </w:rPr>
  </w:style>
  <w:style w:type="character" w:customStyle="1" w:styleId="QuoteChar">
    <w:name w:val="Quote Char"/>
    <w:basedOn w:val="DefaultParagraphFont"/>
    <w:link w:val="Quote"/>
    <w:uiPriority w:val="29"/>
    <w:rsid w:val="00EC236C"/>
    <w:rPr>
      <w:i/>
      <w:iCs/>
      <w:color w:val="404040" w:themeColor="text1" w:themeTint="BF"/>
    </w:rPr>
  </w:style>
  <w:style w:type="paragraph" w:styleId="ListParagraph">
    <w:name w:val="List Paragraph"/>
    <w:basedOn w:val="Normal"/>
    <w:uiPriority w:val="34"/>
    <w:qFormat/>
    <w:rsid w:val="00EC236C"/>
    <w:pPr>
      <w:ind w:left="720"/>
      <w:contextualSpacing/>
    </w:pPr>
  </w:style>
  <w:style w:type="character" w:styleId="IntenseEmphasis">
    <w:name w:val="Intense Emphasis"/>
    <w:basedOn w:val="DefaultParagraphFont"/>
    <w:uiPriority w:val="21"/>
    <w:qFormat/>
    <w:rsid w:val="00EC236C"/>
    <w:rPr>
      <w:i/>
      <w:iCs/>
      <w:color w:val="0F4761" w:themeColor="accent1" w:themeShade="BF"/>
    </w:rPr>
  </w:style>
  <w:style w:type="paragraph" w:styleId="IntenseQuote">
    <w:name w:val="Intense Quote"/>
    <w:basedOn w:val="Normal"/>
    <w:next w:val="Normal"/>
    <w:link w:val="IntenseQuoteChar"/>
    <w:uiPriority w:val="30"/>
    <w:qFormat/>
    <w:rsid w:val="00EC2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36C"/>
    <w:rPr>
      <w:i/>
      <w:iCs/>
      <w:color w:val="0F4761" w:themeColor="accent1" w:themeShade="BF"/>
    </w:rPr>
  </w:style>
  <w:style w:type="character" w:styleId="IntenseReference">
    <w:name w:val="Intense Reference"/>
    <w:basedOn w:val="DefaultParagraphFont"/>
    <w:uiPriority w:val="32"/>
    <w:qFormat/>
    <w:rsid w:val="00EC23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287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770</Words>
  <Characters>4194</Characters>
  <Application>Microsoft Office Word</Application>
  <DocSecurity>0</DocSecurity>
  <Lines>97</Lines>
  <Paragraphs>59</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2024-08-28T04:14:00Z</dcterms:created>
  <dcterms:modified xsi:type="dcterms:W3CDTF">2024-08-28T04:14:00Z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064665ee-52a8-4e41-9700-d0d26029c6bf</vt:lpwstr>
  </property>
</Properties>
</file>