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1AF06" w14:textId="41989A46" w:rsidR="00FF7E44" w:rsidRDefault="00256DF2" w:rsidP="00256DF2">
      <w:pPr>
        <w:pStyle w:val="Title"/>
      </w:pPr>
      <w:r>
        <w:t xml:space="preserve">RTM products team </w:t>
      </w:r>
      <w:r w:rsidR="00B753A0">
        <w:t>preparation</w:t>
      </w:r>
      <w:r>
        <w:t xml:space="preserve"> </w:t>
      </w:r>
    </w:p>
    <w:p w14:paraId="23D5848E" w14:textId="77777777" w:rsidR="00B753A0" w:rsidRDefault="00B753A0" w:rsidP="00B753A0"/>
    <w:p w14:paraId="43136C3D" w14:textId="77777777" w:rsidR="00B753A0" w:rsidRPr="00B753A0" w:rsidRDefault="00B753A0" w:rsidP="00B753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PREPARATION TEMPLATE</w:t>
      </w:r>
    </w:p>
    <w:p w14:paraId="5B2C43AA" w14:textId="77777777" w:rsidR="00B753A0" w:rsidRPr="00B753A0" w:rsidRDefault="00B753A0" w:rsidP="00B7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Title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: Route to Market – Products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Duration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: 90 minutes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Focus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: Choose the RTM (Route to Market) that most effectively delivers your product’s value proposition to the chosen customer segment—consistently, profitably, and at scale.</w:t>
      </w:r>
    </w:p>
    <w:p w14:paraId="4C2CB2FD" w14:textId="77777777" w:rsidR="00B753A0" w:rsidRPr="00B753A0" w:rsidRDefault="00B753A0" w:rsidP="00B75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pict w14:anchorId="566D726E">
          <v:rect id="_x0000_i1025" style="width:0;height:1.5pt" o:hralign="center" o:hrstd="t" o:hr="t" fillcolor="#a0a0a0" stroked="f"/>
        </w:pict>
      </w:r>
    </w:p>
    <w:p w14:paraId="69DB72C4" w14:textId="77777777" w:rsidR="00B753A0" w:rsidRPr="00B753A0" w:rsidRDefault="00B753A0" w:rsidP="00B75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Preparation</w:t>
      </w:r>
    </w:p>
    <w:p w14:paraId="22CEC7C2" w14:textId="77777777" w:rsidR="00B753A0" w:rsidRPr="00B753A0" w:rsidRDefault="00B753A0" w:rsidP="00B7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To ensure each team member arrives at the sprint with a </w:t>
      </w: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understanding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 of the product’s value proposition, customer segment, and brand promise.</w:t>
      </w:r>
    </w:p>
    <w:p w14:paraId="71D22F4C" w14:textId="77777777" w:rsidR="00B753A0" w:rsidRPr="00B753A0" w:rsidRDefault="00B753A0" w:rsidP="00B7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To gather </w:t>
      </w: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relevant insights and data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 about current and potential RTM options, including strengths, gaps, risks, and margin structure.</w:t>
      </w:r>
    </w:p>
    <w:p w14:paraId="276D5DF0" w14:textId="77777777" w:rsidR="00B753A0" w:rsidRPr="00B753A0" w:rsidRDefault="00B753A0" w:rsidP="00B753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To enable a fast, strategic, and well-informed decision on which 1–2 RTMs should lead product execution for the next phase.</w:t>
      </w:r>
    </w:p>
    <w:p w14:paraId="29B9863F" w14:textId="77777777" w:rsidR="00B753A0" w:rsidRPr="00B753A0" w:rsidRDefault="00B753A0" w:rsidP="00B75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pict w14:anchorId="3FCBD48E">
          <v:rect id="_x0000_i1026" style="width:0;height:1.5pt" o:hralign="center" o:hrstd="t" o:hr="t" fillcolor="#a0a0a0" stroked="f"/>
        </w:pict>
      </w:r>
    </w:p>
    <w:p w14:paraId="4D5FF25B" w14:textId="77777777" w:rsidR="00B753A0" w:rsidRPr="00B753A0" w:rsidRDefault="00B753A0" w:rsidP="00B75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 Concepts to Review Before the Sprint</w:t>
      </w:r>
    </w:p>
    <w:p w14:paraId="74E1743B" w14:textId="77777777" w:rsidR="00B753A0" w:rsidRPr="00B753A0" w:rsidRDefault="00B753A0" w:rsidP="00B7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is strategy in action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: it’s how your product promise reaches the customer.</w:t>
      </w:r>
    </w:p>
    <w:p w14:paraId="08350036" w14:textId="77777777" w:rsidR="00B753A0" w:rsidRPr="00B753A0" w:rsidRDefault="00B753A0" w:rsidP="00B7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RTM is a trade-off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: margin, control, speed, trust, reach—no route optimizes all.</w:t>
      </w:r>
    </w:p>
    <w:p w14:paraId="7455C5FF" w14:textId="77777777" w:rsidR="00B753A0" w:rsidRPr="00B753A0" w:rsidRDefault="00B753A0" w:rsidP="00B7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with the value proposition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: if your RTM weakens it, it's the wrong route.</w:t>
      </w:r>
    </w:p>
    <w:p w14:paraId="1999B230" w14:textId="77777777" w:rsidR="00B753A0" w:rsidRPr="00B753A0" w:rsidRDefault="00B753A0" w:rsidP="00B753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shapes your org structure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: the team, content, and operations must fit the channel.</w:t>
      </w:r>
    </w:p>
    <w:p w14:paraId="38559A4E" w14:textId="77777777" w:rsidR="00B753A0" w:rsidRPr="00B753A0" w:rsidRDefault="00B753A0" w:rsidP="00B75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pict w14:anchorId="09A62953">
          <v:rect id="_x0000_i1027" style="width:0;height:1.5pt" o:hralign="center" o:hrstd="t" o:hr="t" fillcolor="#a0a0a0" stroked="f"/>
        </w:pict>
      </w:r>
    </w:p>
    <w:p w14:paraId="470D6506" w14:textId="77777777" w:rsidR="00B753A0" w:rsidRPr="00B753A0" w:rsidRDefault="00B753A0" w:rsidP="00B75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to Read Before the Sprint</w:t>
      </w:r>
    </w:p>
    <w:p w14:paraId="67E963FB" w14:textId="77777777" w:rsidR="00B753A0" w:rsidRPr="00B753A0" w:rsidRDefault="00B753A0" w:rsidP="00B7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Please read the following in full before the session:</w:t>
      </w:r>
    </w:p>
    <w:p w14:paraId="7FAD74FD" w14:textId="77777777" w:rsidR="00B753A0" w:rsidRPr="00B753A0" w:rsidRDefault="00B753A0" w:rsidP="00B75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Brain Juice (Products)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 – The strategic foundation for the sprint.</w:t>
      </w:r>
    </w:p>
    <w:p w14:paraId="3C6E01D3" w14:textId="77777777" w:rsidR="00B753A0" w:rsidRPr="00B753A0" w:rsidRDefault="00B753A0" w:rsidP="00B75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Deep Dive Summary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 – Key ideas from books, articles, and videos that support and expand Fast Track principles.</w:t>
      </w:r>
    </w:p>
    <w:p w14:paraId="6348D57D" w14:textId="77777777" w:rsidR="00B753A0" w:rsidRPr="00B753A0" w:rsidRDefault="00B753A0" w:rsidP="00B75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VP–RTM Fit Filter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 – Five essential criteria to test any RTM.</w:t>
      </w:r>
    </w:p>
    <w:p w14:paraId="7C331471" w14:textId="77777777" w:rsidR="00B753A0" w:rsidRPr="00B753A0" w:rsidRDefault="00B753A0" w:rsidP="00B753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Product’s Value Proposition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 – Revisit your final statement and supporting customer insight.</w:t>
      </w:r>
    </w:p>
    <w:p w14:paraId="4EA432CE" w14:textId="77777777" w:rsidR="00B753A0" w:rsidRPr="00B753A0" w:rsidRDefault="00B753A0" w:rsidP="00B75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68C118B">
          <v:rect id="_x0000_i1028" style="width:0;height:1.5pt" o:hralign="center" o:hrstd="t" o:hr="t" fillcolor="#a0a0a0" stroked="f"/>
        </w:pict>
      </w:r>
    </w:p>
    <w:p w14:paraId="0C3DD724" w14:textId="77777777" w:rsidR="00B753A0" w:rsidRPr="00B753A0" w:rsidRDefault="00B753A0" w:rsidP="00B75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What to Prepare and Bring</w:t>
      </w:r>
    </w:p>
    <w:p w14:paraId="3B732C70" w14:textId="77777777" w:rsidR="00B753A0" w:rsidRPr="00B753A0" w:rsidRDefault="00B753A0" w:rsidP="00B75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 Insights</w:t>
      </w:r>
    </w:p>
    <w:p w14:paraId="4C7C8C8B" w14:textId="77777777" w:rsidR="00B753A0" w:rsidRPr="00B753A0" w:rsidRDefault="00B753A0" w:rsidP="00B753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The target customer’s most likely habits: where they shop, how they discover new products, what builds trust.</w:t>
      </w:r>
    </w:p>
    <w:p w14:paraId="612891C0" w14:textId="77777777" w:rsidR="00B753A0" w:rsidRPr="00B753A0" w:rsidRDefault="00B753A0" w:rsidP="00B753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Any past testing data, persona maps, or survey results.</w:t>
      </w:r>
    </w:p>
    <w:p w14:paraId="6C6C6A1C" w14:textId="77777777" w:rsidR="00B753A0" w:rsidRPr="00B753A0" w:rsidRDefault="00B753A0" w:rsidP="00B75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Options Under Consideration</w:t>
      </w:r>
    </w:p>
    <w:p w14:paraId="162F9B93" w14:textId="77777777" w:rsidR="00B753A0" w:rsidRPr="00B753A0" w:rsidRDefault="00B753A0" w:rsidP="00B753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List all realistic options for product delivery: D2C, e-commerce, pharmacy, retail chains, marketplace, subscription, distributor.</w:t>
      </w:r>
    </w:p>
    <w:p w14:paraId="3B70235B" w14:textId="77777777" w:rsidR="00B753A0" w:rsidRPr="00B753A0" w:rsidRDefault="00B753A0" w:rsidP="00B753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Note any prior performance, cost, or operational experience with each.</w:t>
      </w:r>
    </w:p>
    <w:p w14:paraId="58092270" w14:textId="77777777" w:rsidR="00B753A0" w:rsidRPr="00B753A0" w:rsidRDefault="00B753A0" w:rsidP="00B75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Strengths, Gaps, or Risks for Each Route</w:t>
      </w:r>
    </w:p>
    <w:p w14:paraId="717B0E5B" w14:textId="77777777" w:rsidR="00B753A0" w:rsidRPr="00B753A0" w:rsidRDefault="00B753A0" w:rsidP="00B753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Where are you strong already?</w:t>
      </w:r>
    </w:p>
    <w:p w14:paraId="18E2B9F0" w14:textId="77777777" w:rsidR="00B753A0" w:rsidRPr="00B753A0" w:rsidRDefault="00B753A0" w:rsidP="00B753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Where do you lack people, tools, partnerships, or capabilities?</w:t>
      </w:r>
    </w:p>
    <w:p w14:paraId="4D03EFD9" w14:textId="77777777" w:rsidR="00B753A0" w:rsidRPr="00B753A0" w:rsidRDefault="00B753A0" w:rsidP="00B753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Profitability Estimates (if known)</w:t>
      </w:r>
    </w:p>
    <w:p w14:paraId="2B15327F" w14:textId="77777777" w:rsidR="00B753A0" w:rsidRPr="00B753A0" w:rsidRDefault="00B753A0" w:rsidP="00B753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For each RTM option, estimate gross margin, fixed investment, variable costs (if available).</w:t>
      </w:r>
    </w:p>
    <w:p w14:paraId="673F03BB" w14:textId="77777777" w:rsidR="00B753A0" w:rsidRPr="00B753A0" w:rsidRDefault="00B753A0" w:rsidP="00B753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Identify pricing constraints or commission structures that may apply.</w:t>
      </w:r>
    </w:p>
    <w:p w14:paraId="777F15B7" w14:textId="77777777" w:rsidR="00B753A0" w:rsidRPr="00B753A0" w:rsidRDefault="00B753A0" w:rsidP="00B75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pict w14:anchorId="0689EAC6">
          <v:rect id="_x0000_i1029" style="width:0;height:1.5pt" o:hralign="center" o:hrstd="t" o:hr="t" fillcolor="#a0a0a0" stroked="f"/>
        </w:pict>
      </w:r>
    </w:p>
    <w:p w14:paraId="61710630" w14:textId="77777777" w:rsidR="00B753A0" w:rsidRPr="00B753A0" w:rsidRDefault="00B753A0" w:rsidP="00B75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Sprint Meeting Agenda (90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2082"/>
        <w:gridCol w:w="6401"/>
      </w:tblGrid>
      <w:tr w:rsidR="00B753A0" w:rsidRPr="00B753A0" w14:paraId="0BFA12E0" w14:textId="77777777" w:rsidTr="00B753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75141" w14:textId="77777777" w:rsidR="00B753A0" w:rsidRPr="00B753A0" w:rsidRDefault="00B753A0" w:rsidP="00B7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BC50114" w14:textId="77777777" w:rsidR="00B753A0" w:rsidRPr="00B753A0" w:rsidRDefault="00B753A0" w:rsidP="00B7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FC74DA2" w14:textId="77777777" w:rsidR="00B753A0" w:rsidRPr="00B753A0" w:rsidRDefault="00B753A0" w:rsidP="00B7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753A0" w:rsidRPr="00B753A0" w14:paraId="534CF09F" w14:textId="77777777" w:rsidTr="00B7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D8BF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4F31C1CC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Kickoff &amp; Alignment</w:t>
            </w:r>
          </w:p>
        </w:tc>
        <w:tc>
          <w:tcPr>
            <w:tcW w:w="0" w:type="auto"/>
            <w:vAlign w:val="center"/>
            <w:hideMark/>
          </w:tcPr>
          <w:p w14:paraId="42E4819B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Recap value proposition, segment, and key decision we must make. Reinforce “RTM is execution of strategy.”</w:t>
            </w:r>
          </w:p>
        </w:tc>
      </w:tr>
      <w:tr w:rsidR="00B753A0" w:rsidRPr="00B753A0" w14:paraId="30859524" w14:textId="77777777" w:rsidTr="00B7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F162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30B40C7A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RTM Mapping</w:t>
            </w:r>
          </w:p>
        </w:tc>
        <w:tc>
          <w:tcPr>
            <w:tcW w:w="0" w:type="auto"/>
            <w:vAlign w:val="center"/>
            <w:hideMark/>
          </w:tcPr>
          <w:p w14:paraId="064F6FED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</w:t>
            </w:r>
            <w:proofErr w:type="gramEnd"/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 RTM options. Capture for each: reach, margin, control, brand experience, complexity.</w:t>
            </w:r>
          </w:p>
        </w:tc>
      </w:tr>
      <w:tr w:rsidR="00B753A0" w:rsidRPr="00B753A0" w14:paraId="029234BE" w14:textId="77777777" w:rsidTr="00B7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48D8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25–45 min</w:t>
            </w:r>
          </w:p>
        </w:tc>
        <w:tc>
          <w:tcPr>
            <w:tcW w:w="0" w:type="auto"/>
            <w:vAlign w:val="center"/>
            <w:hideMark/>
          </w:tcPr>
          <w:p w14:paraId="057233E1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VP–RTM Fit Test</w:t>
            </w:r>
          </w:p>
        </w:tc>
        <w:tc>
          <w:tcPr>
            <w:tcW w:w="0" w:type="auto"/>
            <w:vAlign w:val="center"/>
            <w:hideMark/>
          </w:tcPr>
          <w:p w14:paraId="093CF511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each RTM option through the 5-question Fit Filter. Discard weak fits. Highlight frontrunners.</w:t>
            </w:r>
          </w:p>
        </w:tc>
      </w:tr>
      <w:tr w:rsidR="00B753A0" w:rsidRPr="00B753A0" w14:paraId="07AAFCAB" w14:textId="77777777" w:rsidTr="00B7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0CE7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45–65 min</w:t>
            </w:r>
          </w:p>
        </w:tc>
        <w:tc>
          <w:tcPr>
            <w:tcW w:w="0" w:type="auto"/>
            <w:vAlign w:val="center"/>
            <w:hideMark/>
          </w:tcPr>
          <w:p w14:paraId="5641D661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 Testing</w:t>
            </w:r>
          </w:p>
        </w:tc>
        <w:tc>
          <w:tcPr>
            <w:tcW w:w="0" w:type="auto"/>
            <w:vAlign w:val="center"/>
            <w:hideMark/>
          </w:tcPr>
          <w:p w14:paraId="36CA3DA0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Model top 2–3 RTMs. What would be needed to </w:t>
            </w:r>
            <w:proofErr w:type="gramStart"/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</w:t>
            </w:r>
            <w:proofErr w:type="gramEnd"/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each work (team, tools, partners)? How fast can it scale?</w:t>
            </w:r>
          </w:p>
        </w:tc>
      </w:tr>
      <w:tr w:rsidR="00B753A0" w:rsidRPr="00B753A0" w14:paraId="5690D7E0" w14:textId="77777777" w:rsidTr="00B7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E1EB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65–80 min</w:t>
            </w:r>
          </w:p>
        </w:tc>
        <w:tc>
          <w:tcPr>
            <w:tcW w:w="0" w:type="auto"/>
            <w:vAlign w:val="center"/>
            <w:hideMark/>
          </w:tcPr>
          <w:p w14:paraId="6E06DE3E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 &amp; Prioritization</w:t>
            </w:r>
          </w:p>
        </w:tc>
        <w:tc>
          <w:tcPr>
            <w:tcW w:w="0" w:type="auto"/>
            <w:vAlign w:val="center"/>
            <w:hideMark/>
          </w:tcPr>
          <w:p w14:paraId="1888E39E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1–2 lead RTMs. Define supporting actions. Confirm alignment with brand promise and segment.</w:t>
            </w:r>
          </w:p>
        </w:tc>
      </w:tr>
      <w:tr w:rsidR="00B753A0" w:rsidRPr="00B753A0" w14:paraId="7F6FAC92" w14:textId="77777777" w:rsidTr="00B7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7E0D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80–90 min</w:t>
            </w:r>
          </w:p>
        </w:tc>
        <w:tc>
          <w:tcPr>
            <w:tcW w:w="0" w:type="auto"/>
            <w:vAlign w:val="center"/>
            <w:hideMark/>
          </w:tcPr>
          <w:p w14:paraId="2D0E6BC0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Wrap-Up &amp; Next Steps</w:t>
            </w:r>
          </w:p>
        </w:tc>
        <w:tc>
          <w:tcPr>
            <w:tcW w:w="0" w:type="auto"/>
            <w:vAlign w:val="center"/>
            <w:hideMark/>
          </w:tcPr>
          <w:p w14:paraId="1D4872FA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owners. Set pilot/test plans. Book follow-up checkpoint (2–4 weeks).</w:t>
            </w:r>
          </w:p>
        </w:tc>
      </w:tr>
    </w:tbl>
    <w:p w14:paraId="7A3C4F60" w14:textId="77777777" w:rsidR="00B753A0" w:rsidRPr="00B753A0" w:rsidRDefault="00B753A0" w:rsidP="00B75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pict w14:anchorId="74006945">
          <v:rect id="_x0000_i1030" style="width:0;height:1.5pt" o:hralign="center" o:hrstd="t" o:hr="t" fillcolor="#a0a0a0" stroked="f"/>
        </w:pict>
      </w:r>
    </w:p>
    <w:p w14:paraId="76BE1D44" w14:textId="77777777" w:rsidR="00B753A0" w:rsidRPr="00B753A0" w:rsidRDefault="00B753A0" w:rsidP="00B75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6431"/>
      </w:tblGrid>
      <w:tr w:rsidR="00B753A0" w:rsidRPr="00B753A0" w14:paraId="7686A74A" w14:textId="77777777" w:rsidTr="00B753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5C298" w14:textId="77777777" w:rsidR="00B753A0" w:rsidRPr="00B753A0" w:rsidRDefault="00B753A0" w:rsidP="00B7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1EB73C07" w14:textId="77777777" w:rsidR="00B753A0" w:rsidRPr="00B753A0" w:rsidRDefault="00B753A0" w:rsidP="00B75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B753A0" w:rsidRPr="00B753A0" w14:paraId="18D8A940" w14:textId="77777777" w:rsidTr="00B7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BE6A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Sprint Leader / Guru</w:t>
            </w:r>
          </w:p>
        </w:tc>
        <w:tc>
          <w:tcPr>
            <w:tcW w:w="0" w:type="auto"/>
            <w:vAlign w:val="center"/>
            <w:hideMark/>
          </w:tcPr>
          <w:p w14:paraId="17B1BE27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Owns flow, clarity, and decision-making. Brings everyone back to value proposition fit.</w:t>
            </w:r>
          </w:p>
        </w:tc>
      </w:tr>
      <w:tr w:rsidR="00B753A0" w:rsidRPr="00B753A0" w14:paraId="5A16ABB1" w14:textId="77777777" w:rsidTr="00B7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1AFE0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F2503FC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Confirms segment, VP, and brand promise. Provides product-specific constraints or capabilities.</w:t>
            </w:r>
          </w:p>
        </w:tc>
      </w:tr>
      <w:tr w:rsidR="00B753A0" w:rsidRPr="00B753A0" w14:paraId="2890C204" w14:textId="77777777" w:rsidTr="00B7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59AA4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Marketing Lead</w:t>
            </w:r>
          </w:p>
        </w:tc>
        <w:tc>
          <w:tcPr>
            <w:tcW w:w="0" w:type="auto"/>
            <w:vAlign w:val="center"/>
            <w:hideMark/>
          </w:tcPr>
          <w:p w14:paraId="61CA4A49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Brings insight into reach, messaging, and conversion through each channel. Flags brand risks.</w:t>
            </w:r>
          </w:p>
        </w:tc>
      </w:tr>
      <w:tr w:rsidR="00B753A0" w:rsidRPr="00B753A0" w14:paraId="40A303FF" w14:textId="77777777" w:rsidTr="00B7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D1B8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 / Distribution Lead</w:t>
            </w:r>
          </w:p>
        </w:tc>
        <w:tc>
          <w:tcPr>
            <w:tcW w:w="0" w:type="auto"/>
            <w:vAlign w:val="center"/>
            <w:hideMark/>
          </w:tcPr>
          <w:p w14:paraId="60CD5782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Shares channel performance, commission realities, and historical context.</w:t>
            </w:r>
          </w:p>
        </w:tc>
      </w:tr>
      <w:tr w:rsidR="00B753A0" w:rsidRPr="00B753A0" w14:paraId="7C3789DD" w14:textId="77777777" w:rsidTr="00B7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2B72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7D89E23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Validates gross margin estimates and cost to serve across channels. Flags risk scenarios.</w:t>
            </w:r>
          </w:p>
        </w:tc>
      </w:tr>
      <w:tr w:rsidR="00B753A0" w:rsidRPr="00B753A0" w14:paraId="0731D2F1" w14:textId="77777777" w:rsidTr="00B75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EBBA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Ops / Digital / Logistics</w:t>
            </w: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(if applicable)</w:t>
            </w:r>
          </w:p>
        </w:tc>
        <w:tc>
          <w:tcPr>
            <w:tcW w:w="0" w:type="auto"/>
            <w:vAlign w:val="center"/>
            <w:hideMark/>
          </w:tcPr>
          <w:p w14:paraId="135035EF" w14:textId="77777777" w:rsidR="00B753A0" w:rsidRPr="00B753A0" w:rsidRDefault="00B753A0" w:rsidP="00B753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753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Highlights delivery, fulfillment, or digital readiness per channel.</w:t>
            </w:r>
          </w:p>
        </w:tc>
      </w:tr>
    </w:tbl>
    <w:p w14:paraId="1D76151C" w14:textId="77777777" w:rsidR="00B753A0" w:rsidRPr="00B753A0" w:rsidRDefault="00B753A0" w:rsidP="00B75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pict w14:anchorId="4ED376E0">
          <v:rect id="_x0000_i1031" style="width:0;height:1.5pt" o:hralign="center" o:hrstd="t" o:hr="t" fillcolor="#a0a0a0" stroked="f"/>
        </w:pict>
      </w:r>
    </w:p>
    <w:p w14:paraId="5614976E" w14:textId="77777777" w:rsidR="00B753A0" w:rsidRPr="00B753A0" w:rsidRDefault="00B753A0" w:rsidP="00B75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Questions to Answer Before the Sprint</w:t>
      </w:r>
    </w:p>
    <w:p w14:paraId="6F024301" w14:textId="77777777" w:rsidR="00B753A0" w:rsidRPr="00B753A0" w:rsidRDefault="00B753A0" w:rsidP="00B7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You must be able to answer the following during the session:</w:t>
      </w:r>
    </w:p>
    <w:p w14:paraId="44D17AB8" w14:textId="77777777" w:rsidR="00B753A0" w:rsidRPr="00B753A0" w:rsidRDefault="00B753A0" w:rsidP="00B75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 are we targeting and where do they already buy?</w:t>
      </w:r>
    </w:p>
    <w:p w14:paraId="335DBA57" w14:textId="77777777" w:rsidR="00B753A0" w:rsidRPr="00B753A0" w:rsidRDefault="00B753A0" w:rsidP="00B75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promise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 are we making to them—and how must that be delivered?</w:t>
      </w:r>
    </w:p>
    <w:p w14:paraId="2DC258C0" w14:textId="77777777" w:rsidR="00B753A0" w:rsidRPr="00B753A0" w:rsidRDefault="00B753A0" w:rsidP="00B75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Which </w:t>
      </w: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RTMs could deliver that promise with consistency, speed, and trust?</w:t>
      </w:r>
    </w:p>
    <w:p w14:paraId="13D3799F" w14:textId="77777777" w:rsidR="00B753A0" w:rsidRPr="00B753A0" w:rsidRDefault="00B753A0" w:rsidP="00B75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capabilities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 do we already have? What are we missing?</w:t>
      </w:r>
    </w:p>
    <w:p w14:paraId="32ED8142" w14:textId="77777777" w:rsidR="00B753A0" w:rsidRPr="00B753A0" w:rsidRDefault="00B753A0" w:rsidP="00B753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r w:rsidRPr="00B753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margins and operational complexity</w:t>
      </w: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 come with each channel?</w:t>
      </w:r>
    </w:p>
    <w:p w14:paraId="5C84992A" w14:textId="77777777" w:rsidR="00B753A0" w:rsidRPr="00B753A0" w:rsidRDefault="00B753A0" w:rsidP="00B75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pict w14:anchorId="21843E20">
          <v:rect id="_x0000_i1032" style="width:0;height:1.5pt" o:hralign="center" o:hrstd="t" o:hr="t" fillcolor="#a0a0a0" stroked="f"/>
        </w:pict>
      </w:r>
    </w:p>
    <w:p w14:paraId="65F4D871" w14:textId="77777777" w:rsidR="00B753A0" w:rsidRPr="00B753A0" w:rsidRDefault="00B753A0" w:rsidP="00B753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53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Final Checks</w:t>
      </w:r>
    </w:p>
    <w:p w14:paraId="7D204E60" w14:textId="77777777" w:rsidR="00B753A0" w:rsidRPr="00B753A0" w:rsidRDefault="00B753A0" w:rsidP="00B75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Have you reviewed </w:t>
      </w:r>
      <w:proofErr w:type="gramStart"/>
      <w:r w:rsidRPr="00B753A0">
        <w:rPr>
          <w:rFonts w:ascii="Times New Roman" w:eastAsia="Times New Roman" w:hAnsi="Times New Roman" w:cs="Times New Roman"/>
          <w:kern w:val="0"/>
          <w14:ligatures w14:val="none"/>
        </w:rPr>
        <w:t>the Brain</w:t>
      </w:r>
      <w:proofErr w:type="gramEnd"/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 Juice and </w:t>
      </w:r>
      <w:proofErr w:type="gramStart"/>
      <w:r w:rsidRPr="00B753A0">
        <w:rPr>
          <w:rFonts w:ascii="Times New Roman" w:eastAsia="Times New Roman" w:hAnsi="Times New Roman" w:cs="Times New Roman"/>
          <w:kern w:val="0"/>
          <w14:ligatures w14:val="none"/>
        </w:rPr>
        <w:t>the RTM</w:t>
      </w:r>
      <w:proofErr w:type="gramEnd"/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 Deep Dive?</w:t>
      </w:r>
    </w:p>
    <w:p w14:paraId="5B6BA538" w14:textId="77777777" w:rsidR="00B753A0" w:rsidRPr="00B753A0" w:rsidRDefault="00B753A0" w:rsidP="00B75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>Have you built a simple table or slide with RTM options and basic pros/cons?</w:t>
      </w:r>
    </w:p>
    <w:p w14:paraId="4BAE485C" w14:textId="77777777" w:rsidR="00B753A0" w:rsidRPr="00B753A0" w:rsidRDefault="00B753A0" w:rsidP="00B753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Have you gathered input from any key </w:t>
      </w:r>
      <w:proofErr w:type="gramStart"/>
      <w:r w:rsidRPr="00B753A0">
        <w:rPr>
          <w:rFonts w:ascii="Times New Roman" w:eastAsia="Times New Roman" w:hAnsi="Times New Roman" w:cs="Times New Roman"/>
          <w:kern w:val="0"/>
          <w14:ligatures w14:val="none"/>
        </w:rPr>
        <w:t>stakeholder</w:t>
      </w:r>
      <w:proofErr w:type="gramEnd"/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 not in the room?</w:t>
      </w:r>
    </w:p>
    <w:p w14:paraId="781AC44A" w14:textId="77777777" w:rsidR="00B753A0" w:rsidRPr="00B753A0" w:rsidRDefault="00B753A0" w:rsidP="00B753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pict w14:anchorId="695027CA">
          <v:rect id="_x0000_i1033" style="width:0;height:1.5pt" o:hralign="center" o:hrstd="t" o:hr="t" fillcolor="#a0a0a0" stroked="f"/>
        </w:pict>
      </w:r>
    </w:p>
    <w:p w14:paraId="35E9470A" w14:textId="77777777" w:rsidR="00B753A0" w:rsidRPr="00B753A0" w:rsidRDefault="00B753A0" w:rsidP="00B7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53A0">
        <w:rPr>
          <w:rFonts w:ascii="Times New Roman" w:eastAsia="Times New Roman" w:hAnsi="Times New Roman" w:cs="Times New Roman"/>
          <w:kern w:val="0"/>
          <w14:ligatures w14:val="none"/>
        </w:rPr>
        <w:t xml:space="preserve">This preparation ensures your contribution is focused, strategic, and fast-moving. The RTM Sprint is not a brainstorming </w:t>
      </w:r>
      <w:proofErr w:type="gramStart"/>
      <w:r w:rsidRPr="00B753A0">
        <w:rPr>
          <w:rFonts w:ascii="Times New Roman" w:eastAsia="Times New Roman" w:hAnsi="Times New Roman" w:cs="Times New Roman"/>
          <w:kern w:val="0"/>
          <w14:ligatures w14:val="none"/>
        </w:rPr>
        <w:t>session—</w:t>
      </w:r>
      <w:proofErr w:type="gramEnd"/>
      <w:r w:rsidRPr="00B753A0">
        <w:rPr>
          <w:rFonts w:ascii="Times New Roman" w:eastAsia="Times New Roman" w:hAnsi="Times New Roman" w:cs="Times New Roman"/>
          <w:kern w:val="0"/>
          <w14:ligatures w14:val="none"/>
        </w:rPr>
        <w:t>it’s a decision sprint. Arrive with facts, insight, and a point of view.</w:t>
      </w:r>
    </w:p>
    <w:p w14:paraId="482B8C26" w14:textId="77777777" w:rsidR="00B753A0" w:rsidRPr="00B753A0" w:rsidRDefault="00B753A0" w:rsidP="00B753A0"/>
    <w:sectPr w:rsidR="00B753A0" w:rsidRPr="00B75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2FEA"/>
    <w:multiLevelType w:val="multilevel"/>
    <w:tmpl w:val="E52A3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A1FE1"/>
    <w:multiLevelType w:val="multilevel"/>
    <w:tmpl w:val="626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26D37"/>
    <w:multiLevelType w:val="multilevel"/>
    <w:tmpl w:val="3CC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51854"/>
    <w:multiLevelType w:val="multilevel"/>
    <w:tmpl w:val="15E4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9276C"/>
    <w:multiLevelType w:val="multilevel"/>
    <w:tmpl w:val="34180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D4441"/>
    <w:multiLevelType w:val="multilevel"/>
    <w:tmpl w:val="647E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139528">
    <w:abstractNumId w:val="1"/>
  </w:num>
  <w:num w:numId="2" w16cid:durableId="1174497173">
    <w:abstractNumId w:val="3"/>
  </w:num>
  <w:num w:numId="3" w16cid:durableId="126048041">
    <w:abstractNumId w:val="0"/>
  </w:num>
  <w:num w:numId="4" w16cid:durableId="410155576">
    <w:abstractNumId w:val="5"/>
  </w:num>
  <w:num w:numId="5" w16cid:durableId="1944651115">
    <w:abstractNumId w:val="4"/>
  </w:num>
  <w:num w:numId="6" w16cid:durableId="164633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F2"/>
    <w:rsid w:val="000D70D9"/>
    <w:rsid w:val="00256DF2"/>
    <w:rsid w:val="007F7067"/>
    <w:rsid w:val="00B753A0"/>
    <w:rsid w:val="00F03352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3B3A71"/>
  <w15:chartTrackingRefBased/>
  <w15:docId w15:val="{DE81372F-5298-4CA1-9ED8-D3DB1752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6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3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630</Words>
  <Characters>4095</Characters>
  <Application>Microsoft Office Word</Application>
  <DocSecurity>0</DocSecurity>
  <Lines>157</Lines>
  <Paragraphs>174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3</cp:revision>
  <dcterms:created xsi:type="dcterms:W3CDTF">2025-05-01T10:38:00Z</dcterms:created>
  <dcterms:modified xsi:type="dcterms:W3CDTF">2025-05-01T10:40:00Z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a8448dff-cc4a-40d9-a044-d96a59c59bd7</vt:lpwstr>
  </property>
</Properties>
</file>