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1172" w14:textId="77777777" w:rsidR="00350EF3" w:rsidRPr="00350EF3" w:rsidRDefault="00350EF3" w:rsidP="00350EF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50EF3">
        <w:rPr>
          <w:rFonts w:ascii="Apple Color Emoji" w:eastAsia="Times New Roman" w:hAnsi="Apple Color Emoji" w:cs="Apple Color Emoji"/>
          <w:b/>
          <w:bCs/>
          <w:kern w:val="36"/>
          <w:sz w:val="48"/>
          <w:szCs w:val="48"/>
          <w:lang w:eastAsia="en-GB"/>
          <w14:ligatures w14:val="none"/>
        </w:rPr>
        <w:t>🚀</w:t>
      </w:r>
      <w:r w:rsidRPr="00350EF3">
        <w:rPr>
          <w:rFonts w:ascii="Times New Roman" w:eastAsia="Times New Roman" w:hAnsi="Times New Roman" w:cs="Times New Roman"/>
          <w:b/>
          <w:bCs/>
          <w:kern w:val="36"/>
          <w:sz w:val="48"/>
          <w:szCs w:val="48"/>
          <w:lang w:eastAsia="en-GB"/>
          <w14:ligatures w14:val="none"/>
        </w:rPr>
        <w:t xml:space="preserve"> Sprint Invitation: Defining Your Core Structure</w:t>
      </w:r>
    </w:p>
    <w:p w14:paraId="3CF3397A"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24A075CB">
          <v:rect id="_x0000_i1035" alt="" style="width:451.3pt;height:.05pt;mso-width-percent:0;mso-height-percent:0;mso-width-percent:0;mso-height-percent:0" o:hralign="center" o:hrstd="t" o:hr="t" fillcolor="#a0a0a0" stroked="f"/>
        </w:pict>
      </w:r>
    </w:p>
    <w:p w14:paraId="59F0C8EC"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Why This Sprint Matters</w:t>
      </w:r>
    </w:p>
    <w:p w14:paraId="0558EA24" w14:textId="77777777" w:rsidR="00350EF3" w:rsidRPr="00350EF3" w:rsidRDefault="00350EF3" w:rsidP="00350EF3">
      <w:p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Metaphor:</w:t>
      </w:r>
      <w:r w:rsidRPr="00350EF3">
        <w:rPr>
          <w:rFonts w:ascii="Times New Roman" w:eastAsia="Times New Roman" w:hAnsi="Times New Roman" w:cs="Times New Roman"/>
          <w:kern w:val="0"/>
          <w:lang w:eastAsia="en-GB"/>
          <w14:ligatures w14:val="none"/>
        </w:rPr>
        <w:br/>
        <w:t>Think of your organisation like a racing yacht—every rope, sail, and crew member aligned perfectly to cut swiftly through the water. This sprint is about aligning your team's activities and processes to move faster and more smoothly toward your strategic goals.</w:t>
      </w:r>
    </w:p>
    <w:p w14:paraId="3F1B29D7"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3AD3ABC3">
          <v:rect id="_x0000_i1034" alt="" style="width:451.3pt;height:.05pt;mso-width-percent:0;mso-height-percent:0;mso-width-percent:0;mso-height-percent:0" o:hralign="center" o:hrstd="t" o:hr="t" fillcolor="#a0a0a0" stroked="f"/>
        </w:pict>
      </w:r>
    </w:p>
    <w:p w14:paraId="1020F0E1"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Striking Facts</w:t>
      </w:r>
    </w:p>
    <w:p w14:paraId="5AC59E0F" w14:textId="77777777" w:rsidR="00350EF3" w:rsidRPr="00350EF3" w:rsidRDefault="00350EF3" w:rsidP="00350EF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Importance:</w:t>
      </w:r>
      <w:r w:rsidRPr="00350EF3">
        <w:rPr>
          <w:rFonts w:ascii="Times New Roman" w:eastAsia="Times New Roman" w:hAnsi="Times New Roman" w:cs="Times New Roman"/>
          <w:kern w:val="0"/>
          <w:lang w:eastAsia="en-GB"/>
          <w14:ligatures w14:val="none"/>
        </w:rPr>
        <w:t xml:space="preserve"> Companies that clearly define core activities and processes achieve up to </w:t>
      </w:r>
      <w:r w:rsidRPr="00350EF3">
        <w:rPr>
          <w:rFonts w:ascii="Times New Roman" w:eastAsia="Times New Roman" w:hAnsi="Times New Roman" w:cs="Times New Roman"/>
          <w:b/>
          <w:bCs/>
          <w:kern w:val="0"/>
          <w:lang w:eastAsia="en-GB"/>
          <w14:ligatures w14:val="none"/>
        </w:rPr>
        <w:t>25% higher operational efficiency</w:t>
      </w:r>
      <w:r w:rsidRPr="00350EF3">
        <w:rPr>
          <w:rFonts w:ascii="Times New Roman" w:eastAsia="Times New Roman" w:hAnsi="Times New Roman" w:cs="Times New Roman"/>
          <w:kern w:val="0"/>
          <w:lang w:eastAsia="en-GB"/>
          <w14:ligatures w14:val="none"/>
        </w:rPr>
        <w:t>.</w:t>
      </w:r>
    </w:p>
    <w:p w14:paraId="6A4D99BC" w14:textId="77777777" w:rsidR="00350EF3" w:rsidRPr="00350EF3" w:rsidRDefault="00350EF3" w:rsidP="00350EF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Pitfalls:</w:t>
      </w:r>
      <w:r w:rsidRPr="00350EF3">
        <w:rPr>
          <w:rFonts w:ascii="Times New Roman" w:eastAsia="Times New Roman" w:hAnsi="Times New Roman" w:cs="Times New Roman"/>
          <w:kern w:val="0"/>
          <w:lang w:eastAsia="en-GB"/>
          <w14:ligatures w14:val="none"/>
        </w:rPr>
        <w:t xml:space="preserve"> Organisations without clarity are </w:t>
      </w:r>
      <w:r w:rsidRPr="00350EF3">
        <w:rPr>
          <w:rFonts w:ascii="Times New Roman" w:eastAsia="Times New Roman" w:hAnsi="Times New Roman" w:cs="Times New Roman"/>
          <w:b/>
          <w:bCs/>
          <w:kern w:val="0"/>
          <w:lang w:eastAsia="en-GB"/>
          <w14:ligatures w14:val="none"/>
        </w:rPr>
        <w:t>3 times more likely</w:t>
      </w:r>
      <w:r w:rsidRPr="00350EF3">
        <w:rPr>
          <w:rFonts w:ascii="Times New Roman" w:eastAsia="Times New Roman" w:hAnsi="Times New Roman" w:cs="Times New Roman"/>
          <w:kern w:val="0"/>
          <w:lang w:eastAsia="en-GB"/>
          <w14:ligatures w14:val="none"/>
        </w:rPr>
        <w:t xml:space="preserve"> to experience misalignment and wasted resources.</w:t>
      </w:r>
    </w:p>
    <w:p w14:paraId="3E0FBDE7"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65712876">
          <v:rect id="_x0000_i1033" alt="" style="width:451.3pt;height:.05pt;mso-width-percent:0;mso-height-percent:0;mso-width-percent:0;mso-height-percent:0" o:hralign="center" o:hrstd="t" o:hr="t" fillcolor="#a0a0a0" stroked="f"/>
        </w:pict>
      </w:r>
    </w:p>
    <w:p w14:paraId="7CF52360"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Key Outcomes and Benefits</w:t>
      </w:r>
    </w:p>
    <w:p w14:paraId="635B1F9F" w14:textId="77777777" w:rsidR="00350EF3" w:rsidRPr="00350EF3" w:rsidRDefault="00350EF3" w:rsidP="00350EF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Enhanced Decision-Making:</w:t>
      </w:r>
      <w:r w:rsidRPr="00350EF3">
        <w:rPr>
          <w:rFonts w:ascii="Times New Roman" w:eastAsia="Times New Roman" w:hAnsi="Times New Roman" w:cs="Times New Roman"/>
          <w:kern w:val="0"/>
          <w:lang w:eastAsia="en-GB"/>
          <w14:ligatures w14:val="none"/>
        </w:rPr>
        <w:t xml:space="preserve"> Clear priorities mean sharper, quicker decisions.</w:t>
      </w:r>
    </w:p>
    <w:p w14:paraId="39D8F971" w14:textId="77777777" w:rsidR="00350EF3" w:rsidRPr="00350EF3" w:rsidRDefault="00350EF3" w:rsidP="00350EF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Improved Processes:</w:t>
      </w:r>
      <w:r w:rsidRPr="00350EF3">
        <w:rPr>
          <w:rFonts w:ascii="Times New Roman" w:eastAsia="Times New Roman" w:hAnsi="Times New Roman" w:cs="Times New Roman"/>
          <w:kern w:val="0"/>
          <w:lang w:eastAsia="en-GB"/>
          <w14:ligatures w14:val="none"/>
        </w:rPr>
        <w:t xml:space="preserve"> Defined processes lead to less friction, fewer bottlenecks, and smoother execution.</w:t>
      </w:r>
    </w:p>
    <w:p w14:paraId="53E6465B" w14:textId="77777777" w:rsidR="00350EF3" w:rsidRPr="00350EF3" w:rsidRDefault="00350EF3" w:rsidP="00350EF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Stronger Team Alignment:</w:t>
      </w:r>
      <w:r w:rsidRPr="00350EF3">
        <w:rPr>
          <w:rFonts w:ascii="Times New Roman" w:eastAsia="Times New Roman" w:hAnsi="Times New Roman" w:cs="Times New Roman"/>
          <w:kern w:val="0"/>
          <w:lang w:eastAsia="en-GB"/>
          <w14:ligatures w14:val="none"/>
        </w:rPr>
        <w:t xml:space="preserve"> Shared clarity ensures your entire team moves confidently in one direction.</w:t>
      </w:r>
    </w:p>
    <w:p w14:paraId="4425F6E3"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412A21CA">
          <v:rect id="_x0000_i1032" alt="" style="width:451.3pt;height:.05pt;mso-width-percent:0;mso-height-percent:0;mso-width-percent:0;mso-height-percent:0" o:hralign="center" o:hrstd="t" o:hr="t" fillcolor="#a0a0a0" stroked="f"/>
        </w:pict>
      </w:r>
    </w:p>
    <w:p w14:paraId="7F7D3688"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Consequences of Not Engaging Fully</w:t>
      </w:r>
    </w:p>
    <w:p w14:paraId="01A1F7F8" w14:textId="77777777" w:rsidR="00350EF3" w:rsidRPr="00350EF3" w:rsidRDefault="00350EF3" w:rsidP="00350EF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Missed Opportunities:</w:t>
      </w:r>
      <w:r w:rsidRPr="00350EF3">
        <w:rPr>
          <w:rFonts w:ascii="Times New Roman" w:eastAsia="Times New Roman" w:hAnsi="Times New Roman" w:cs="Times New Roman"/>
          <w:kern w:val="0"/>
          <w:lang w:eastAsia="en-GB"/>
          <w14:ligatures w14:val="none"/>
        </w:rPr>
        <w:t xml:space="preserve"> Poorly defined structures lead to confusion and lost strategic opportunities.</w:t>
      </w:r>
    </w:p>
    <w:p w14:paraId="3DB2A29C" w14:textId="77777777" w:rsidR="00350EF3" w:rsidRPr="00350EF3" w:rsidRDefault="00350EF3" w:rsidP="00350EF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Reduced Team Cohesion:</w:t>
      </w:r>
      <w:r w:rsidRPr="00350EF3">
        <w:rPr>
          <w:rFonts w:ascii="Times New Roman" w:eastAsia="Times New Roman" w:hAnsi="Times New Roman" w:cs="Times New Roman"/>
          <w:kern w:val="0"/>
          <w:lang w:eastAsia="en-GB"/>
          <w14:ligatures w14:val="none"/>
        </w:rPr>
        <w:t xml:space="preserve"> Lack of engagement leads to misalignment, duplicated effort, and frustration.</w:t>
      </w:r>
    </w:p>
    <w:p w14:paraId="09151963"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085F23F1">
          <v:rect id="_x0000_i1031" alt="" style="width:451.3pt;height:.05pt;mso-width-percent:0;mso-height-percent:0;mso-width-percent:0;mso-height-percent:0" o:hralign="center" o:hrstd="t" o:hr="t" fillcolor="#a0a0a0" stroked="f"/>
        </w:pict>
      </w:r>
    </w:p>
    <w:p w14:paraId="097B9A53"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Sprint Focus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043"/>
        <w:gridCol w:w="2128"/>
        <w:gridCol w:w="2586"/>
      </w:tblGrid>
      <w:tr w:rsidR="00350EF3" w:rsidRPr="00350EF3" w14:paraId="40FE3FC4" w14:textId="77777777" w:rsidTr="00350EF3">
        <w:trPr>
          <w:tblHeader/>
          <w:tblCellSpacing w:w="15" w:type="dxa"/>
        </w:trPr>
        <w:tc>
          <w:tcPr>
            <w:tcW w:w="0" w:type="auto"/>
            <w:vAlign w:val="center"/>
            <w:hideMark/>
          </w:tcPr>
          <w:p w14:paraId="65DC0DD5" w14:textId="77777777" w:rsidR="00350EF3" w:rsidRPr="00350EF3" w:rsidRDefault="00350EF3" w:rsidP="00350EF3">
            <w:pPr>
              <w:jc w:val="center"/>
              <w:rPr>
                <w:rFonts w:ascii="Times New Roman" w:eastAsia="Times New Roman" w:hAnsi="Times New Roman" w:cs="Times New Roman"/>
                <w:b/>
                <w:bCs/>
                <w:kern w:val="0"/>
                <w:lang w:eastAsia="en-GB"/>
                <w14:ligatures w14:val="none"/>
              </w:rPr>
            </w:pPr>
            <w:r w:rsidRPr="00350EF3">
              <w:rPr>
                <w:rFonts w:ascii="Times New Roman" w:eastAsia="Times New Roman" w:hAnsi="Times New Roman" w:cs="Times New Roman"/>
                <w:b/>
                <w:bCs/>
                <w:kern w:val="0"/>
                <w:lang w:eastAsia="en-GB"/>
                <w14:ligatures w14:val="none"/>
              </w:rPr>
              <w:lastRenderedPageBreak/>
              <w:t>Concepts to Be Learned</w:t>
            </w:r>
          </w:p>
        </w:tc>
        <w:tc>
          <w:tcPr>
            <w:tcW w:w="0" w:type="auto"/>
            <w:vAlign w:val="center"/>
            <w:hideMark/>
          </w:tcPr>
          <w:p w14:paraId="460BA09C" w14:textId="77777777" w:rsidR="00350EF3" w:rsidRPr="00350EF3" w:rsidRDefault="00350EF3" w:rsidP="00350EF3">
            <w:pPr>
              <w:jc w:val="center"/>
              <w:rPr>
                <w:rFonts w:ascii="Times New Roman" w:eastAsia="Times New Roman" w:hAnsi="Times New Roman" w:cs="Times New Roman"/>
                <w:b/>
                <w:bCs/>
                <w:kern w:val="0"/>
                <w:lang w:eastAsia="en-GB"/>
                <w14:ligatures w14:val="none"/>
              </w:rPr>
            </w:pPr>
            <w:r w:rsidRPr="00350EF3">
              <w:rPr>
                <w:rFonts w:ascii="Times New Roman" w:eastAsia="Times New Roman" w:hAnsi="Times New Roman" w:cs="Times New Roman"/>
                <w:b/>
                <w:bCs/>
                <w:kern w:val="0"/>
                <w:lang w:eastAsia="en-GB"/>
                <w14:ligatures w14:val="none"/>
              </w:rPr>
              <w:t>Decisions to Be Made</w:t>
            </w:r>
          </w:p>
        </w:tc>
        <w:tc>
          <w:tcPr>
            <w:tcW w:w="0" w:type="auto"/>
            <w:vAlign w:val="center"/>
            <w:hideMark/>
          </w:tcPr>
          <w:p w14:paraId="471D60A8" w14:textId="77777777" w:rsidR="00350EF3" w:rsidRPr="00350EF3" w:rsidRDefault="00350EF3" w:rsidP="00350EF3">
            <w:pPr>
              <w:jc w:val="center"/>
              <w:rPr>
                <w:rFonts w:ascii="Times New Roman" w:eastAsia="Times New Roman" w:hAnsi="Times New Roman" w:cs="Times New Roman"/>
                <w:b/>
                <w:bCs/>
                <w:kern w:val="0"/>
                <w:lang w:eastAsia="en-GB"/>
                <w14:ligatures w14:val="none"/>
              </w:rPr>
            </w:pPr>
            <w:r w:rsidRPr="00350EF3">
              <w:rPr>
                <w:rFonts w:ascii="Times New Roman" w:eastAsia="Times New Roman" w:hAnsi="Times New Roman" w:cs="Times New Roman"/>
                <w:b/>
                <w:bCs/>
                <w:kern w:val="0"/>
                <w:lang w:eastAsia="en-GB"/>
                <w14:ligatures w14:val="none"/>
              </w:rPr>
              <w:t>Processes to Implement</w:t>
            </w:r>
          </w:p>
        </w:tc>
        <w:tc>
          <w:tcPr>
            <w:tcW w:w="0" w:type="auto"/>
            <w:vAlign w:val="center"/>
            <w:hideMark/>
          </w:tcPr>
          <w:p w14:paraId="4D11DAA8" w14:textId="77777777" w:rsidR="00350EF3" w:rsidRPr="00350EF3" w:rsidRDefault="00350EF3" w:rsidP="00350EF3">
            <w:pPr>
              <w:jc w:val="center"/>
              <w:rPr>
                <w:rFonts w:ascii="Times New Roman" w:eastAsia="Times New Roman" w:hAnsi="Times New Roman" w:cs="Times New Roman"/>
                <w:b/>
                <w:bCs/>
                <w:kern w:val="0"/>
                <w:lang w:eastAsia="en-GB"/>
                <w14:ligatures w14:val="none"/>
              </w:rPr>
            </w:pPr>
            <w:r w:rsidRPr="00350EF3">
              <w:rPr>
                <w:rFonts w:ascii="Times New Roman" w:eastAsia="Times New Roman" w:hAnsi="Times New Roman" w:cs="Times New Roman"/>
                <w:b/>
                <w:bCs/>
                <w:kern w:val="0"/>
                <w:lang w:eastAsia="en-GB"/>
                <w14:ligatures w14:val="none"/>
              </w:rPr>
              <w:t>Capabilities to Develop</w:t>
            </w:r>
          </w:p>
        </w:tc>
      </w:tr>
      <w:tr w:rsidR="00350EF3" w:rsidRPr="00350EF3" w14:paraId="7415B49B" w14:textId="77777777" w:rsidTr="00350EF3">
        <w:trPr>
          <w:tblCellSpacing w:w="15" w:type="dxa"/>
        </w:trPr>
        <w:tc>
          <w:tcPr>
            <w:tcW w:w="0" w:type="auto"/>
            <w:vAlign w:val="center"/>
            <w:hideMark/>
          </w:tcPr>
          <w:p w14:paraId="74E108C8"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Identifying precise core activities</w:t>
            </w:r>
          </w:p>
        </w:tc>
        <w:tc>
          <w:tcPr>
            <w:tcW w:w="0" w:type="auto"/>
            <w:vAlign w:val="center"/>
            <w:hideMark/>
          </w:tcPr>
          <w:p w14:paraId="781AE4E7"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Selection of top 5 core activities</w:t>
            </w:r>
          </w:p>
        </w:tc>
        <w:tc>
          <w:tcPr>
            <w:tcW w:w="0" w:type="auto"/>
            <w:vAlign w:val="center"/>
            <w:hideMark/>
          </w:tcPr>
          <w:p w14:paraId="3ACC62B0"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Activity mapping process</w:t>
            </w:r>
          </w:p>
        </w:tc>
        <w:tc>
          <w:tcPr>
            <w:tcW w:w="0" w:type="auto"/>
            <w:vAlign w:val="center"/>
            <w:hideMark/>
          </w:tcPr>
          <w:p w14:paraId="4DF2BBA6"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Strategic clarity and prioritization</w:t>
            </w:r>
          </w:p>
        </w:tc>
      </w:tr>
      <w:tr w:rsidR="00350EF3" w:rsidRPr="00350EF3" w14:paraId="50776F09" w14:textId="77777777" w:rsidTr="00350EF3">
        <w:trPr>
          <w:tblCellSpacing w:w="15" w:type="dxa"/>
        </w:trPr>
        <w:tc>
          <w:tcPr>
            <w:tcW w:w="0" w:type="auto"/>
            <w:vAlign w:val="center"/>
            <w:hideMark/>
          </w:tcPr>
          <w:p w14:paraId="7FBE8E53"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Defining critical core processes</w:t>
            </w:r>
          </w:p>
        </w:tc>
        <w:tc>
          <w:tcPr>
            <w:tcW w:w="0" w:type="auto"/>
            <w:vAlign w:val="center"/>
            <w:hideMark/>
          </w:tcPr>
          <w:p w14:paraId="4C66F545"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Top 3 processes per core activity</w:t>
            </w:r>
          </w:p>
        </w:tc>
        <w:tc>
          <w:tcPr>
            <w:tcW w:w="0" w:type="auto"/>
            <w:vAlign w:val="center"/>
            <w:hideMark/>
          </w:tcPr>
          <w:p w14:paraId="24DC404B"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Process clarity &amp; optimization</w:t>
            </w:r>
          </w:p>
        </w:tc>
        <w:tc>
          <w:tcPr>
            <w:tcW w:w="0" w:type="auto"/>
            <w:vAlign w:val="center"/>
            <w:hideMark/>
          </w:tcPr>
          <w:p w14:paraId="309B4A20"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Process identification and simplification</w:t>
            </w:r>
          </w:p>
        </w:tc>
      </w:tr>
      <w:tr w:rsidR="00350EF3" w:rsidRPr="00350EF3" w14:paraId="3B288EAC" w14:textId="77777777" w:rsidTr="00350EF3">
        <w:trPr>
          <w:tblCellSpacing w:w="15" w:type="dxa"/>
        </w:trPr>
        <w:tc>
          <w:tcPr>
            <w:tcW w:w="0" w:type="auto"/>
            <w:vAlign w:val="center"/>
            <w:hideMark/>
          </w:tcPr>
          <w:p w14:paraId="10EB9C11"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Establishing clear, actionable KPIs</w:t>
            </w:r>
          </w:p>
        </w:tc>
        <w:tc>
          <w:tcPr>
            <w:tcW w:w="0" w:type="auto"/>
            <w:vAlign w:val="center"/>
            <w:hideMark/>
          </w:tcPr>
          <w:p w14:paraId="39CEEBF4"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Specific KPIs per process</w:t>
            </w:r>
          </w:p>
        </w:tc>
        <w:tc>
          <w:tcPr>
            <w:tcW w:w="0" w:type="auto"/>
            <w:vAlign w:val="center"/>
            <w:hideMark/>
          </w:tcPr>
          <w:p w14:paraId="523EB6D2"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KPI measurement and tracking</w:t>
            </w:r>
          </w:p>
        </w:tc>
        <w:tc>
          <w:tcPr>
            <w:tcW w:w="0" w:type="auto"/>
            <w:vAlign w:val="center"/>
            <w:hideMark/>
          </w:tcPr>
          <w:p w14:paraId="4AF8858F" w14:textId="77777777" w:rsidR="00350EF3" w:rsidRPr="00350EF3" w:rsidRDefault="00350EF3" w:rsidP="00350EF3">
            <w:pPr>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KPI definition and strategic alignment</w:t>
            </w:r>
          </w:p>
        </w:tc>
      </w:tr>
    </w:tbl>
    <w:p w14:paraId="1DF64084"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44F29B0F">
          <v:rect id="_x0000_i1030" alt="" style="width:451.3pt;height:.05pt;mso-width-percent:0;mso-height-percent:0;mso-width-percent:0;mso-height-percent:0" o:hralign="center" o:hrstd="t" o:hr="t" fillcolor="#a0a0a0" stroked="f"/>
        </w:pict>
      </w:r>
    </w:p>
    <w:p w14:paraId="0B15CE3D"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Fast Track Tools to Be Used</w:t>
      </w:r>
    </w:p>
    <w:p w14:paraId="5FEEBF1E" w14:textId="1EF43231" w:rsidR="00350EF3" w:rsidRPr="00350EF3" w:rsidRDefault="00350EF3" w:rsidP="00350EF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Core Activities and Processes Mapping Tool</w:t>
      </w:r>
      <w:r w:rsidR="00676BB6" w:rsidRPr="00676BB6">
        <w:rPr>
          <w:rFonts w:ascii="Times New Roman" w:eastAsia="Times New Roman" w:hAnsi="Times New Roman" w:cs="Times New Roman"/>
          <w:noProof/>
          <w:kern w:val="0"/>
          <w:lang w:eastAsia="en-GB"/>
        </w:rPr>
        <w:pict w14:anchorId="2A33655E">
          <v:rect id="_x0000_i1029" alt="" style="width:415.2pt;height:.05pt;mso-width-percent:0;mso-height-percent:0;mso-width-percent:0;mso-height-percent:0" o:hrpct="920" o:hralign="center" o:hrstd="t" o:hr="t" fillcolor="#a0a0a0" stroked="f"/>
        </w:pict>
      </w:r>
    </w:p>
    <w:p w14:paraId="6526DB5B"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Challenges and How to Overcome Them</w:t>
      </w:r>
    </w:p>
    <w:p w14:paraId="1EBA1CC2" w14:textId="77777777" w:rsidR="00350EF3" w:rsidRPr="00350EF3" w:rsidRDefault="00350EF3" w:rsidP="00350EF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Knowledge:</w:t>
      </w:r>
      <w:r w:rsidRPr="00350EF3">
        <w:rPr>
          <w:rFonts w:ascii="Times New Roman" w:eastAsia="Times New Roman" w:hAnsi="Times New Roman" w:cs="Times New Roman"/>
          <w:kern w:val="0"/>
          <w:lang w:eastAsia="en-GB"/>
          <w14:ligatures w14:val="none"/>
        </w:rPr>
        <w:t xml:space="preserve"> Review the provided sprint materials carefully. Understand clearly what constitutes a core activity and a supporting process.</w:t>
      </w:r>
    </w:p>
    <w:p w14:paraId="64EE0B20" w14:textId="77777777" w:rsidR="00350EF3" w:rsidRPr="00350EF3" w:rsidRDefault="00350EF3" w:rsidP="00350EF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Mindset:</w:t>
      </w:r>
      <w:r w:rsidRPr="00350EF3">
        <w:rPr>
          <w:rFonts w:ascii="Times New Roman" w:eastAsia="Times New Roman" w:hAnsi="Times New Roman" w:cs="Times New Roman"/>
          <w:kern w:val="0"/>
          <w:lang w:eastAsia="en-GB"/>
          <w14:ligatures w14:val="none"/>
        </w:rPr>
        <w:t xml:space="preserve"> Approach this sprint openly, ready to challenge assumptions about your current structure.</w:t>
      </w:r>
    </w:p>
    <w:p w14:paraId="1B2DC3DD" w14:textId="77777777" w:rsidR="00350EF3" w:rsidRPr="00350EF3" w:rsidRDefault="00350EF3" w:rsidP="00350EF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Teamwork:</w:t>
      </w:r>
      <w:r w:rsidRPr="00350EF3">
        <w:rPr>
          <w:rFonts w:ascii="Times New Roman" w:eastAsia="Times New Roman" w:hAnsi="Times New Roman" w:cs="Times New Roman"/>
          <w:kern w:val="0"/>
          <w:lang w:eastAsia="en-GB"/>
          <w14:ligatures w14:val="none"/>
        </w:rPr>
        <w:t xml:space="preserve"> Clearly communicate your thoughts, listen actively, and focus on aligning as one team.</w:t>
      </w:r>
    </w:p>
    <w:p w14:paraId="45BFA4B7"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10C4959A">
          <v:rect id="_x0000_i1028" alt="" style="width:451.3pt;height:.05pt;mso-width-percent:0;mso-height-percent:0;mso-width-percent:0;mso-height-percent:0" o:hralign="center" o:hrstd="t" o:hr="t" fillcolor="#a0a0a0" stroked="f"/>
        </w:pict>
      </w:r>
    </w:p>
    <w:p w14:paraId="641ED97E"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Execution Challenges</w:t>
      </w:r>
    </w:p>
    <w:p w14:paraId="0E8AAEE3" w14:textId="77777777" w:rsidR="00350EF3" w:rsidRPr="00350EF3" w:rsidRDefault="00350EF3" w:rsidP="00350EF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Implementing New Processes:</w:t>
      </w:r>
      <w:r w:rsidRPr="00350EF3">
        <w:rPr>
          <w:rFonts w:ascii="Times New Roman" w:eastAsia="Times New Roman" w:hAnsi="Times New Roman" w:cs="Times New Roman"/>
          <w:kern w:val="0"/>
          <w:lang w:eastAsia="en-GB"/>
          <w14:ligatures w14:val="none"/>
        </w:rPr>
        <w:t xml:space="preserve"> Expect initial uncertainty and iteration. Embrace flexibility as you refine your approach.</w:t>
      </w:r>
    </w:p>
    <w:p w14:paraId="7963F475" w14:textId="77777777" w:rsidR="00350EF3" w:rsidRPr="00350EF3" w:rsidRDefault="00350EF3" w:rsidP="00350EF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Sustaining Alignment:</w:t>
      </w:r>
      <w:r w:rsidRPr="00350EF3">
        <w:rPr>
          <w:rFonts w:ascii="Times New Roman" w:eastAsia="Times New Roman" w:hAnsi="Times New Roman" w:cs="Times New Roman"/>
          <w:kern w:val="0"/>
          <w:lang w:eastAsia="en-GB"/>
          <w14:ligatures w14:val="none"/>
        </w:rPr>
        <w:t xml:space="preserve"> Constantly revisit definitions and decisions to keep alignment strong throughout execution.</w:t>
      </w:r>
    </w:p>
    <w:p w14:paraId="0AA61CFA"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60ABEF3D">
          <v:rect id="_x0000_i1027" alt="" style="width:451.3pt;height:.05pt;mso-width-percent:0;mso-height-percent:0;mso-width-percent:0;mso-height-percent:0" o:hralign="center" o:hrstd="t" o:hr="t" fillcolor="#a0a0a0" stroked="f"/>
        </w:pict>
      </w:r>
    </w:p>
    <w:p w14:paraId="21B248A9"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Main Mistakes to Avoid</w:t>
      </w:r>
    </w:p>
    <w:p w14:paraId="4F9A4AD1" w14:textId="77777777" w:rsidR="00350EF3" w:rsidRPr="00350EF3" w:rsidRDefault="00350EF3" w:rsidP="00350EF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Over-Generalizing:</w:t>
      </w:r>
      <w:r w:rsidRPr="00350EF3">
        <w:rPr>
          <w:rFonts w:ascii="Times New Roman" w:eastAsia="Times New Roman" w:hAnsi="Times New Roman" w:cs="Times New Roman"/>
          <w:kern w:val="0"/>
          <w:lang w:eastAsia="en-GB"/>
          <w14:ligatures w14:val="none"/>
        </w:rPr>
        <w:t xml:space="preserve"> Be precise. Clearly define activities and processes—vague definitions create confusion.</w:t>
      </w:r>
    </w:p>
    <w:p w14:paraId="6D352271" w14:textId="77777777" w:rsidR="00350EF3" w:rsidRPr="00350EF3" w:rsidRDefault="00350EF3" w:rsidP="00350EF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Rushing the Process:</w:t>
      </w:r>
      <w:r w:rsidRPr="00350EF3">
        <w:rPr>
          <w:rFonts w:ascii="Times New Roman" w:eastAsia="Times New Roman" w:hAnsi="Times New Roman" w:cs="Times New Roman"/>
          <w:kern w:val="0"/>
          <w:lang w:eastAsia="en-GB"/>
          <w14:ligatures w14:val="none"/>
        </w:rPr>
        <w:t xml:space="preserve"> Give each step the necessary focus and time. Quality over speed ensures lasting clarity.</w:t>
      </w:r>
    </w:p>
    <w:p w14:paraId="2A77462F" w14:textId="77777777" w:rsidR="00350EF3" w:rsidRPr="00350EF3" w:rsidRDefault="00350EF3" w:rsidP="00350EF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Ignoring Team Input:</w:t>
      </w:r>
      <w:r w:rsidRPr="00350EF3">
        <w:rPr>
          <w:rFonts w:ascii="Times New Roman" w:eastAsia="Times New Roman" w:hAnsi="Times New Roman" w:cs="Times New Roman"/>
          <w:kern w:val="0"/>
          <w:lang w:eastAsia="en-GB"/>
          <w14:ligatures w14:val="none"/>
        </w:rPr>
        <w:t xml:space="preserve"> Incorporate diverse perspectives early to strengthen your definitions and alignment.</w:t>
      </w:r>
    </w:p>
    <w:p w14:paraId="64E2B18E"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5F0169B8">
          <v:rect id="_x0000_i1026" alt="" style="width:451.3pt;height:.05pt;mso-width-percent:0;mso-height-percent:0;mso-width-percent:0;mso-height-percent:0" o:hralign="center" o:hrstd="t" o:hr="t" fillcolor="#a0a0a0" stroked="f"/>
        </w:pict>
      </w:r>
    </w:p>
    <w:p w14:paraId="67C28966"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lastRenderedPageBreak/>
        <w:t>📚</w:t>
      </w:r>
      <w:r w:rsidRPr="00350EF3">
        <w:rPr>
          <w:rFonts w:ascii="Times New Roman" w:eastAsia="Times New Roman" w:hAnsi="Times New Roman" w:cs="Times New Roman"/>
          <w:b/>
          <w:bCs/>
          <w:kern w:val="0"/>
          <w:sz w:val="36"/>
          <w:szCs w:val="36"/>
          <w:lang w:eastAsia="en-GB"/>
          <w14:ligatures w14:val="none"/>
        </w:rPr>
        <w:t xml:space="preserve"> Ready to Dive Deeper?</w:t>
      </w:r>
    </w:p>
    <w:p w14:paraId="2D1DEEB7" w14:textId="77777777" w:rsidR="00350EF3" w:rsidRPr="00350EF3" w:rsidRDefault="00350EF3" w:rsidP="00350EF3">
      <w:p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b/>
          <w:bCs/>
          <w:kern w:val="0"/>
          <w:lang w:eastAsia="en-GB"/>
          <w14:ligatures w14:val="none"/>
        </w:rPr>
        <w:t>Fast Track Deep Dive:</w:t>
      </w:r>
    </w:p>
    <w:p w14:paraId="705BA218" w14:textId="77777777" w:rsidR="00350EF3" w:rsidRPr="00350EF3" w:rsidRDefault="00350EF3" w:rsidP="00350EF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Zara Fashion Retail Case Study</w:t>
      </w:r>
    </w:p>
    <w:p w14:paraId="066654BB" w14:textId="77777777" w:rsidR="00350EF3" w:rsidRPr="00350EF3" w:rsidRDefault="00350EF3" w:rsidP="00350EF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Company X Nursing Education Case Study</w:t>
      </w:r>
    </w:p>
    <w:p w14:paraId="1ECD2D87" w14:textId="77777777" w:rsidR="00350EF3" w:rsidRPr="00350EF3" w:rsidRDefault="00676BB6" w:rsidP="00350EF3">
      <w:pPr>
        <w:rPr>
          <w:rFonts w:ascii="Times New Roman" w:eastAsia="Times New Roman" w:hAnsi="Times New Roman" w:cs="Times New Roman"/>
          <w:kern w:val="0"/>
          <w:lang w:eastAsia="en-GB"/>
          <w14:ligatures w14:val="none"/>
        </w:rPr>
      </w:pPr>
      <w:r w:rsidRPr="00676BB6">
        <w:rPr>
          <w:rFonts w:ascii="Times New Roman" w:eastAsia="Times New Roman" w:hAnsi="Times New Roman" w:cs="Times New Roman"/>
          <w:noProof/>
          <w:kern w:val="0"/>
          <w:lang w:eastAsia="en-GB"/>
        </w:rPr>
        <w:pict w14:anchorId="5441A829">
          <v:rect id="_x0000_i1025" alt="" style="width:451.3pt;height:.05pt;mso-width-percent:0;mso-height-percent:0;mso-width-percent:0;mso-height-percent:0" o:hralign="center" o:hrstd="t" o:hr="t" fillcolor="#a0a0a0" stroked="f"/>
        </w:pict>
      </w:r>
    </w:p>
    <w:p w14:paraId="53119D4C" w14:textId="77777777" w:rsidR="00350EF3" w:rsidRPr="00350EF3" w:rsidRDefault="00350EF3" w:rsidP="00350EF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50EF3">
        <w:rPr>
          <w:rFonts w:ascii="Apple Color Emoji" w:eastAsia="Times New Roman" w:hAnsi="Apple Color Emoji" w:cs="Apple Color Emoji"/>
          <w:b/>
          <w:bCs/>
          <w:kern w:val="0"/>
          <w:sz w:val="36"/>
          <w:szCs w:val="36"/>
          <w:lang w:eastAsia="en-GB"/>
          <w14:ligatures w14:val="none"/>
        </w:rPr>
        <w:t>🚀</w:t>
      </w:r>
      <w:r w:rsidRPr="00350EF3">
        <w:rPr>
          <w:rFonts w:ascii="Times New Roman" w:eastAsia="Times New Roman" w:hAnsi="Times New Roman" w:cs="Times New Roman"/>
          <w:b/>
          <w:bCs/>
          <w:kern w:val="0"/>
          <w:sz w:val="36"/>
          <w:szCs w:val="36"/>
          <w:lang w:eastAsia="en-GB"/>
          <w14:ligatures w14:val="none"/>
        </w:rPr>
        <w:t xml:space="preserve"> Get Ready to Execute</w:t>
      </w:r>
    </w:p>
    <w:p w14:paraId="65CC42C6" w14:textId="77777777" w:rsidR="00350EF3" w:rsidRPr="00350EF3" w:rsidRDefault="00350EF3" w:rsidP="00350EF3">
      <w:pPr>
        <w:spacing w:before="100" w:beforeAutospacing="1" w:after="100" w:afterAutospacing="1"/>
        <w:rPr>
          <w:rFonts w:ascii="Times New Roman" w:eastAsia="Times New Roman" w:hAnsi="Times New Roman" w:cs="Times New Roman"/>
          <w:kern w:val="0"/>
          <w:lang w:eastAsia="en-GB"/>
          <w14:ligatures w14:val="none"/>
        </w:rPr>
      </w:pPr>
      <w:r w:rsidRPr="00350EF3">
        <w:rPr>
          <w:rFonts w:ascii="Times New Roman" w:eastAsia="Times New Roman" w:hAnsi="Times New Roman" w:cs="Times New Roman"/>
          <w:kern w:val="0"/>
          <w:lang w:eastAsia="en-GB"/>
          <w14:ligatures w14:val="none"/>
        </w:rPr>
        <w:t>Arrive prepared, focused, and ready to make strategic decisions. No compromises, just clarity and action.</w:t>
      </w:r>
    </w:p>
    <w:p w14:paraId="127387ED"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75DF"/>
    <w:multiLevelType w:val="multilevel"/>
    <w:tmpl w:val="99C8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C566D"/>
    <w:multiLevelType w:val="multilevel"/>
    <w:tmpl w:val="B45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32796"/>
    <w:multiLevelType w:val="multilevel"/>
    <w:tmpl w:val="AAB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55BD2"/>
    <w:multiLevelType w:val="multilevel"/>
    <w:tmpl w:val="919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959E1"/>
    <w:multiLevelType w:val="multilevel"/>
    <w:tmpl w:val="C73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93799"/>
    <w:multiLevelType w:val="multilevel"/>
    <w:tmpl w:val="733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C02DB"/>
    <w:multiLevelType w:val="multilevel"/>
    <w:tmpl w:val="55CC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D2154"/>
    <w:multiLevelType w:val="multilevel"/>
    <w:tmpl w:val="7E6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A24D5"/>
    <w:multiLevelType w:val="multilevel"/>
    <w:tmpl w:val="5B7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49559">
    <w:abstractNumId w:val="5"/>
  </w:num>
  <w:num w:numId="2" w16cid:durableId="161825">
    <w:abstractNumId w:val="7"/>
  </w:num>
  <w:num w:numId="3" w16cid:durableId="49378509">
    <w:abstractNumId w:val="4"/>
  </w:num>
  <w:num w:numId="4" w16cid:durableId="1428310342">
    <w:abstractNumId w:val="6"/>
  </w:num>
  <w:num w:numId="5" w16cid:durableId="1451514171">
    <w:abstractNumId w:val="1"/>
  </w:num>
  <w:num w:numId="6" w16cid:durableId="2037803616">
    <w:abstractNumId w:val="8"/>
  </w:num>
  <w:num w:numId="7" w16cid:durableId="898200935">
    <w:abstractNumId w:val="0"/>
  </w:num>
  <w:num w:numId="8" w16cid:durableId="777605914">
    <w:abstractNumId w:val="3"/>
  </w:num>
  <w:num w:numId="9" w16cid:durableId="2071030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F3"/>
    <w:rsid w:val="002D5FBC"/>
    <w:rsid w:val="00350EF3"/>
    <w:rsid w:val="0048573A"/>
    <w:rsid w:val="00676BB6"/>
    <w:rsid w:val="009932D1"/>
    <w:rsid w:val="00B82BA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80E1"/>
  <w15:chartTrackingRefBased/>
  <w15:docId w15:val="{E892944D-FD08-E249-A12F-0DBCF7AB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E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E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E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E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EF3"/>
    <w:rPr>
      <w:rFonts w:eastAsiaTheme="majorEastAsia" w:cstheme="majorBidi"/>
      <w:color w:val="272727" w:themeColor="text1" w:themeTint="D8"/>
    </w:rPr>
  </w:style>
  <w:style w:type="paragraph" w:styleId="Title">
    <w:name w:val="Title"/>
    <w:basedOn w:val="Normal"/>
    <w:next w:val="Normal"/>
    <w:link w:val="TitleChar"/>
    <w:uiPriority w:val="10"/>
    <w:qFormat/>
    <w:rsid w:val="00350E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E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E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EF3"/>
    <w:rPr>
      <w:i/>
      <w:iCs/>
      <w:color w:val="404040" w:themeColor="text1" w:themeTint="BF"/>
    </w:rPr>
  </w:style>
  <w:style w:type="paragraph" w:styleId="ListParagraph">
    <w:name w:val="List Paragraph"/>
    <w:basedOn w:val="Normal"/>
    <w:uiPriority w:val="34"/>
    <w:qFormat/>
    <w:rsid w:val="00350EF3"/>
    <w:pPr>
      <w:ind w:left="720"/>
      <w:contextualSpacing/>
    </w:pPr>
  </w:style>
  <w:style w:type="character" w:styleId="IntenseEmphasis">
    <w:name w:val="Intense Emphasis"/>
    <w:basedOn w:val="DefaultParagraphFont"/>
    <w:uiPriority w:val="21"/>
    <w:qFormat/>
    <w:rsid w:val="00350EF3"/>
    <w:rPr>
      <w:i/>
      <w:iCs/>
      <w:color w:val="0F4761" w:themeColor="accent1" w:themeShade="BF"/>
    </w:rPr>
  </w:style>
  <w:style w:type="paragraph" w:styleId="IntenseQuote">
    <w:name w:val="Intense Quote"/>
    <w:basedOn w:val="Normal"/>
    <w:next w:val="Normal"/>
    <w:link w:val="IntenseQuoteChar"/>
    <w:uiPriority w:val="30"/>
    <w:qFormat/>
    <w:rsid w:val="00350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EF3"/>
    <w:rPr>
      <w:i/>
      <w:iCs/>
      <w:color w:val="0F4761" w:themeColor="accent1" w:themeShade="BF"/>
    </w:rPr>
  </w:style>
  <w:style w:type="character" w:styleId="IntenseReference">
    <w:name w:val="Intense Reference"/>
    <w:basedOn w:val="DefaultParagraphFont"/>
    <w:uiPriority w:val="32"/>
    <w:qFormat/>
    <w:rsid w:val="00350EF3"/>
    <w:rPr>
      <w:b/>
      <w:bCs/>
      <w:smallCaps/>
      <w:color w:val="0F4761" w:themeColor="accent1" w:themeShade="BF"/>
      <w:spacing w:val="5"/>
    </w:rPr>
  </w:style>
  <w:style w:type="character" w:styleId="Strong">
    <w:name w:val="Strong"/>
    <w:basedOn w:val="DefaultParagraphFont"/>
    <w:uiPriority w:val="22"/>
    <w:qFormat/>
    <w:rsid w:val="00350EF3"/>
    <w:rPr>
      <w:b/>
      <w:bCs/>
    </w:rPr>
  </w:style>
  <w:style w:type="paragraph" w:styleId="NormalWeb">
    <w:name w:val="Normal (Web)"/>
    <w:basedOn w:val="Normal"/>
    <w:uiPriority w:val="99"/>
    <w:semiHidden/>
    <w:unhideWhenUsed/>
    <w:rsid w:val="00350E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2799">
      <w:bodyDiv w:val="1"/>
      <w:marLeft w:val="0"/>
      <w:marRight w:val="0"/>
      <w:marTop w:val="0"/>
      <w:marBottom w:val="0"/>
      <w:divBdr>
        <w:top w:val="none" w:sz="0" w:space="0" w:color="auto"/>
        <w:left w:val="none" w:sz="0" w:space="0" w:color="auto"/>
        <w:bottom w:val="none" w:sz="0" w:space="0" w:color="auto"/>
        <w:right w:val="none" w:sz="0" w:space="0" w:color="auto"/>
      </w:divBdr>
      <w:divsChild>
        <w:div w:id="891118498">
          <w:marLeft w:val="0"/>
          <w:marRight w:val="0"/>
          <w:marTop w:val="0"/>
          <w:marBottom w:val="0"/>
          <w:divBdr>
            <w:top w:val="none" w:sz="0" w:space="0" w:color="auto"/>
            <w:left w:val="none" w:sz="0" w:space="0" w:color="auto"/>
            <w:bottom w:val="none" w:sz="0" w:space="0" w:color="auto"/>
            <w:right w:val="none" w:sz="0" w:space="0" w:color="auto"/>
          </w:divBdr>
          <w:divsChild>
            <w:div w:id="5389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1</cp:revision>
  <dcterms:created xsi:type="dcterms:W3CDTF">2025-06-20T09:36:00Z</dcterms:created>
  <dcterms:modified xsi:type="dcterms:W3CDTF">2025-06-20T09:38:00Z</dcterms:modified>
</cp:coreProperties>
</file>