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8503E" w14:textId="0D2E29C4" w:rsidR="004B744B" w:rsidRPr="004B744B" w:rsidRDefault="004B744B" w:rsidP="004B744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Deep dive- </w:t>
      </w:r>
      <w:r w:rsidRPr="004B744B">
        <w:rPr>
          <w:rFonts w:ascii="Times New Roman" w:eastAsia="Times New Roman" w:hAnsi="Times New Roman" w:cs="Times New Roman"/>
          <w:kern w:val="0"/>
          <w:lang w:eastAsia="en-GB"/>
          <w14:ligatures w14:val="none"/>
        </w:rPr>
        <w:t xml:space="preserve"> </w:t>
      </w:r>
      <w:r w:rsidRPr="004B744B">
        <w:rPr>
          <w:rFonts w:ascii="Times New Roman" w:eastAsia="Times New Roman" w:hAnsi="Times New Roman" w:cs="Times New Roman"/>
          <w:b/>
          <w:bCs/>
          <w:kern w:val="0"/>
          <w:lang w:eastAsia="en-GB"/>
          <w14:ligatures w14:val="none"/>
        </w:rPr>
        <w:t>Set Agile Teams</w:t>
      </w:r>
    </w:p>
    <w:p w14:paraId="745B0FCB" w14:textId="77777777" w:rsidR="004B744B" w:rsidRPr="004B744B" w:rsidRDefault="00DF15A5" w:rsidP="004B744B">
      <w:pPr>
        <w:rPr>
          <w:rFonts w:ascii="Times New Roman" w:eastAsia="Times New Roman" w:hAnsi="Times New Roman" w:cs="Times New Roman"/>
          <w:kern w:val="0"/>
          <w:lang w:eastAsia="en-GB"/>
          <w14:ligatures w14:val="none"/>
        </w:rPr>
      </w:pPr>
      <w:r w:rsidRPr="00DF15A5">
        <w:rPr>
          <w:rFonts w:ascii="Times New Roman" w:eastAsia="Times New Roman" w:hAnsi="Times New Roman" w:cs="Times New Roman"/>
          <w:noProof/>
          <w:kern w:val="0"/>
          <w:lang w:eastAsia="en-GB"/>
        </w:rPr>
        <w:pict w14:anchorId="51C44596">
          <v:rect id="_x0000_i1029" alt="" style="width:451.3pt;height:.05pt;mso-width-percent:0;mso-height-percent:0;mso-width-percent:0;mso-height-percent:0" o:hralign="center" o:hrstd="t" o:hr="t" fillcolor="#a0a0a0" stroked="f"/>
        </w:pict>
      </w:r>
    </w:p>
    <w:p w14:paraId="6479E491" w14:textId="77777777" w:rsidR="004B744B" w:rsidRPr="004B744B" w:rsidRDefault="004B744B" w:rsidP="004B744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B744B">
        <w:rPr>
          <w:rFonts w:ascii="Times New Roman" w:eastAsia="Times New Roman" w:hAnsi="Times New Roman" w:cs="Times New Roman"/>
          <w:b/>
          <w:bCs/>
          <w:kern w:val="0"/>
          <w:sz w:val="36"/>
          <w:szCs w:val="36"/>
          <w:lang w:eastAsia="en-GB"/>
          <w14:ligatures w14:val="none"/>
        </w:rPr>
        <w:t>Fast Track Top 3 Books</w:t>
      </w:r>
    </w:p>
    <w:p w14:paraId="33427840" w14:textId="77777777" w:rsidR="004B744B" w:rsidRPr="004B744B" w:rsidRDefault="004B744B" w:rsidP="004B744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Team of Teams</w:t>
      </w:r>
      <w:r w:rsidRPr="004B744B">
        <w:rPr>
          <w:rFonts w:ascii="Times New Roman" w:eastAsia="Times New Roman" w:hAnsi="Times New Roman" w:cs="Times New Roman"/>
          <w:kern w:val="0"/>
          <w:lang w:eastAsia="en-GB"/>
          <w14:ligatures w14:val="none"/>
        </w:rPr>
        <w:br/>
        <w:t>– Stanley McChrystal</w:t>
      </w:r>
    </w:p>
    <w:p w14:paraId="180C0678" w14:textId="77777777" w:rsidR="004B744B" w:rsidRPr="004B744B" w:rsidRDefault="004B744B" w:rsidP="004B744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Scrum: The Art of Doing Twice the Work in Half the Time</w:t>
      </w:r>
      <w:r w:rsidRPr="004B744B">
        <w:rPr>
          <w:rFonts w:ascii="Times New Roman" w:eastAsia="Times New Roman" w:hAnsi="Times New Roman" w:cs="Times New Roman"/>
          <w:kern w:val="0"/>
          <w:lang w:eastAsia="en-GB"/>
          <w14:ligatures w14:val="none"/>
        </w:rPr>
        <w:br/>
        <w:t>– Jeff Sutherland</w:t>
      </w:r>
    </w:p>
    <w:p w14:paraId="2060ED8E" w14:textId="77777777" w:rsidR="004B744B" w:rsidRPr="004B744B" w:rsidRDefault="004B744B" w:rsidP="004B744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Accelerate: The Science of Lean Software and DevOps</w:t>
      </w:r>
      <w:r w:rsidRPr="004B744B">
        <w:rPr>
          <w:rFonts w:ascii="Times New Roman" w:eastAsia="Times New Roman" w:hAnsi="Times New Roman" w:cs="Times New Roman"/>
          <w:kern w:val="0"/>
          <w:lang w:eastAsia="en-GB"/>
          <w14:ligatures w14:val="none"/>
        </w:rPr>
        <w:br/>
        <w:t>– Nicole Forsgren, Jez Humble &amp; Gene Kim</w:t>
      </w:r>
    </w:p>
    <w:p w14:paraId="418630C2" w14:textId="77777777" w:rsidR="004B744B" w:rsidRPr="004B744B" w:rsidRDefault="00DF15A5" w:rsidP="004B744B">
      <w:pPr>
        <w:rPr>
          <w:rFonts w:ascii="Times New Roman" w:eastAsia="Times New Roman" w:hAnsi="Times New Roman" w:cs="Times New Roman"/>
          <w:kern w:val="0"/>
          <w:lang w:eastAsia="en-GB"/>
          <w14:ligatures w14:val="none"/>
        </w:rPr>
      </w:pPr>
      <w:r w:rsidRPr="00DF15A5">
        <w:rPr>
          <w:rFonts w:ascii="Times New Roman" w:eastAsia="Times New Roman" w:hAnsi="Times New Roman" w:cs="Times New Roman"/>
          <w:noProof/>
          <w:kern w:val="0"/>
          <w:lang w:eastAsia="en-GB"/>
        </w:rPr>
        <w:pict w14:anchorId="71AE5D76">
          <v:rect id="_x0000_i1028" alt="" style="width:451.3pt;height:.05pt;mso-width-percent:0;mso-height-percent:0;mso-width-percent:0;mso-height-percent:0" o:hralign="center" o:hrstd="t" o:hr="t" fillcolor="#a0a0a0" stroked="f"/>
        </w:pict>
      </w:r>
    </w:p>
    <w:p w14:paraId="540969F4" w14:textId="77777777" w:rsidR="004B744B" w:rsidRPr="004B744B" w:rsidRDefault="004B744B" w:rsidP="004B744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B744B">
        <w:rPr>
          <w:rFonts w:ascii="Times New Roman" w:eastAsia="Times New Roman" w:hAnsi="Times New Roman" w:cs="Times New Roman"/>
          <w:b/>
          <w:bCs/>
          <w:kern w:val="0"/>
          <w:sz w:val="36"/>
          <w:szCs w:val="36"/>
          <w:lang w:eastAsia="en-GB"/>
          <w14:ligatures w14:val="none"/>
        </w:rPr>
        <w:t>Fast Track Top 3 Articles</w:t>
      </w:r>
    </w:p>
    <w:p w14:paraId="08328990" w14:textId="77777777" w:rsidR="004B744B" w:rsidRPr="004B744B" w:rsidRDefault="004B744B" w:rsidP="004B744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“Agile at Scale”</w:t>
      </w:r>
      <w:r w:rsidRPr="004B744B">
        <w:rPr>
          <w:rFonts w:ascii="Times New Roman" w:eastAsia="Times New Roman" w:hAnsi="Times New Roman" w:cs="Times New Roman"/>
          <w:kern w:val="0"/>
          <w:lang w:eastAsia="en-GB"/>
          <w14:ligatures w14:val="none"/>
        </w:rPr>
        <w:br/>
        <w:t>– Darrell K. Rigby, Jeff Sutherland &amp; Hirotaka Takeuchi (Harvard Business Review)</w:t>
      </w:r>
    </w:p>
    <w:p w14:paraId="15D41D93" w14:textId="77777777" w:rsidR="004B744B" w:rsidRPr="004B744B" w:rsidRDefault="004B744B" w:rsidP="004B744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“Building the Agile Enterprise”</w:t>
      </w:r>
      <w:r w:rsidRPr="004B744B">
        <w:rPr>
          <w:rFonts w:ascii="Times New Roman" w:eastAsia="Times New Roman" w:hAnsi="Times New Roman" w:cs="Times New Roman"/>
          <w:kern w:val="0"/>
          <w:lang w:eastAsia="en-GB"/>
          <w14:ligatures w14:val="none"/>
        </w:rPr>
        <w:br/>
        <w:t>– Steve Denning (Harvard Business Review)</w:t>
      </w:r>
    </w:p>
    <w:p w14:paraId="057F5617" w14:textId="77777777" w:rsidR="004B744B" w:rsidRPr="004B744B" w:rsidRDefault="004B744B" w:rsidP="004B744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“The New New Product Development Game”</w:t>
      </w:r>
      <w:r w:rsidRPr="004B744B">
        <w:rPr>
          <w:rFonts w:ascii="Times New Roman" w:eastAsia="Times New Roman" w:hAnsi="Times New Roman" w:cs="Times New Roman"/>
          <w:kern w:val="0"/>
          <w:lang w:eastAsia="en-GB"/>
          <w14:ligatures w14:val="none"/>
        </w:rPr>
        <w:br/>
        <w:t>– Takeuchi &amp; Nonaka (Harvard Business Review)</w:t>
      </w:r>
    </w:p>
    <w:p w14:paraId="011660FD" w14:textId="77777777" w:rsidR="004B744B" w:rsidRPr="004B744B" w:rsidRDefault="00DF15A5" w:rsidP="004B744B">
      <w:pPr>
        <w:rPr>
          <w:rFonts w:ascii="Times New Roman" w:eastAsia="Times New Roman" w:hAnsi="Times New Roman" w:cs="Times New Roman"/>
          <w:kern w:val="0"/>
          <w:lang w:eastAsia="en-GB"/>
          <w14:ligatures w14:val="none"/>
        </w:rPr>
      </w:pPr>
      <w:r w:rsidRPr="00DF15A5">
        <w:rPr>
          <w:rFonts w:ascii="Times New Roman" w:eastAsia="Times New Roman" w:hAnsi="Times New Roman" w:cs="Times New Roman"/>
          <w:noProof/>
          <w:kern w:val="0"/>
          <w:lang w:eastAsia="en-GB"/>
        </w:rPr>
        <w:pict w14:anchorId="49446D21">
          <v:rect id="_x0000_i1027" alt="" style="width:451.3pt;height:.05pt;mso-width-percent:0;mso-height-percent:0;mso-width-percent:0;mso-height-percent:0" o:hralign="center" o:hrstd="t" o:hr="t" fillcolor="#a0a0a0" stroked="f"/>
        </w:pict>
      </w:r>
    </w:p>
    <w:p w14:paraId="529378F7" w14:textId="77777777" w:rsidR="004B744B" w:rsidRPr="004B744B" w:rsidRDefault="004B744B" w:rsidP="004B744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B744B">
        <w:rPr>
          <w:rFonts w:ascii="Times New Roman" w:eastAsia="Times New Roman" w:hAnsi="Times New Roman" w:cs="Times New Roman"/>
          <w:b/>
          <w:bCs/>
          <w:kern w:val="0"/>
          <w:sz w:val="36"/>
          <w:szCs w:val="36"/>
          <w:lang w:eastAsia="en-GB"/>
          <w14:ligatures w14:val="none"/>
        </w:rPr>
        <w:t>Fast Track Top 3 Videos</w:t>
      </w:r>
    </w:p>
    <w:p w14:paraId="7E947844" w14:textId="77777777" w:rsidR="004B744B" w:rsidRPr="004B744B" w:rsidRDefault="004B744B" w:rsidP="004B744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“Spotify Engineering Culture”</w:t>
      </w:r>
      <w:r w:rsidRPr="004B744B">
        <w:rPr>
          <w:rFonts w:ascii="Times New Roman" w:eastAsia="Times New Roman" w:hAnsi="Times New Roman" w:cs="Times New Roman"/>
          <w:kern w:val="0"/>
          <w:lang w:eastAsia="en-GB"/>
          <w14:ligatures w14:val="none"/>
        </w:rPr>
        <w:br/>
        <w:t>– Henrik Kniberg (YouTube)</w:t>
      </w:r>
    </w:p>
    <w:p w14:paraId="20D6BA85" w14:textId="77777777" w:rsidR="004B744B" w:rsidRPr="004B744B" w:rsidRDefault="004B744B" w:rsidP="004B744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“Why Good Leaders Make You Feel Safe”</w:t>
      </w:r>
      <w:r w:rsidRPr="004B744B">
        <w:rPr>
          <w:rFonts w:ascii="Times New Roman" w:eastAsia="Times New Roman" w:hAnsi="Times New Roman" w:cs="Times New Roman"/>
          <w:kern w:val="0"/>
          <w:lang w:eastAsia="en-GB"/>
          <w14:ligatures w14:val="none"/>
        </w:rPr>
        <w:br/>
        <w:t>– Simon Sinek (TED Talk)</w:t>
      </w:r>
    </w:p>
    <w:p w14:paraId="68BE56DB" w14:textId="77777777" w:rsidR="004B744B" w:rsidRPr="004B744B" w:rsidRDefault="004B744B" w:rsidP="004B744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“Dare to Disagree”</w:t>
      </w:r>
      <w:r w:rsidRPr="004B744B">
        <w:rPr>
          <w:rFonts w:ascii="Times New Roman" w:eastAsia="Times New Roman" w:hAnsi="Times New Roman" w:cs="Times New Roman"/>
          <w:kern w:val="0"/>
          <w:lang w:eastAsia="en-GB"/>
          <w14:ligatures w14:val="none"/>
        </w:rPr>
        <w:br/>
        <w:t>– Margaret Heffernan (TED Talk)</w:t>
      </w:r>
    </w:p>
    <w:p w14:paraId="691707E4" w14:textId="77777777" w:rsidR="004B744B" w:rsidRPr="004B744B" w:rsidRDefault="00DF15A5" w:rsidP="004B744B">
      <w:pPr>
        <w:rPr>
          <w:rFonts w:ascii="Times New Roman" w:eastAsia="Times New Roman" w:hAnsi="Times New Roman" w:cs="Times New Roman"/>
          <w:kern w:val="0"/>
          <w:lang w:eastAsia="en-GB"/>
          <w14:ligatures w14:val="none"/>
        </w:rPr>
      </w:pPr>
      <w:r w:rsidRPr="00DF15A5">
        <w:rPr>
          <w:rFonts w:ascii="Times New Roman" w:eastAsia="Times New Roman" w:hAnsi="Times New Roman" w:cs="Times New Roman"/>
          <w:noProof/>
          <w:kern w:val="0"/>
          <w:lang w:eastAsia="en-GB"/>
        </w:rPr>
        <w:pict w14:anchorId="611B6F2A">
          <v:rect id="_x0000_i1026" alt="" style="width:451.3pt;height:.05pt;mso-width-percent:0;mso-height-percent:0;mso-width-percent:0;mso-height-percent:0" o:hralign="center" o:hrstd="t" o:hr="t" fillcolor="#a0a0a0" stroked="f"/>
        </w:pict>
      </w:r>
    </w:p>
    <w:p w14:paraId="3396AB18" w14:textId="77777777" w:rsidR="004B744B" w:rsidRPr="004B744B" w:rsidRDefault="004B744B" w:rsidP="004B744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B744B">
        <w:rPr>
          <w:rFonts w:ascii="Times New Roman" w:eastAsia="Times New Roman" w:hAnsi="Times New Roman" w:cs="Times New Roman"/>
          <w:b/>
          <w:bCs/>
          <w:kern w:val="0"/>
          <w:sz w:val="36"/>
          <w:szCs w:val="36"/>
          <w:lang w:eastAsia="en-GB"/>
          <w14:ligatures w14:val="none"/>
        </w:rPr>
        <w:t>2. Fast Track 80-20: Key Practical Learnings</w:t>
      </w:r>
    </w:p>
    <w:p w14:paraId="362E7576" w14:textId="77777777" w:rsidR="004B744B" w:rsidRPr="004B744B" w:rsidRDefault="004B744B" w:rsidP="004B744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B744B">
        <w:rPr>
          <w:rFonts w:ascii="Times New Roman" w:eastAsia="Times New Roman" w:hAnsi="Times New Roman" w:cs="Times New Roman"/>
          <w:b/>
          <w:bCs/>
          <w:kern w:val="0"/>
          <w:sz w:val="27"/>
          <w:szCs w:val="27"/>
          <w:lang w:eastAsia="en-GB"/>
          <w14:ligatures w14:val="none"/>
        </w:rPr>
        <w:t>Top 7 Practical Learnings</w:t>
      </w:r>
    </w:p>
    <w:p w14:paraId="2F5CFD1F" w14:textId="77777777" w:rsidR="004B744B" w:rsidRPr="004B744B" w:rsidRDefault="004B744B" w:rsidP="004B744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Decentralize Decision Rights</w:t>
      </w:r>
      <w:r w:rsidRPr="004B744B">
        <w:rPr>
          <w:rFonts w:ascii="Times New Roman" w:eastAsia="Times New Roman" w:hAnsi="Times New Roman" w:cs="Times New Roman"/>
          <w:kern w:val="0"/>
          <w:lang w:eastAsia="en-GB"/>
          <w14:ligatures w14:val="none"/>
        </w:rPr>
        <w:br/>
        <w:t>Empower teams with clear budget and authority limits (e.g., up to $200K) to eliminate approval delays.</w:t>
      </w:r>
    </w:p>
    <w:p w14:paraId="1D674C28" w14:textId="77777777" w:rsidR="004B744B" w:rsidRPr="004B744B" w:rsidRDefault="004B744B" w:rsidP="004B744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Assemble Cross-Functional Squads</w:t>
      </w:r>
      <w:r w:rsidRPr="004B744B">
        <w:rPr>
          <w:rFonts w:ascii="Times New Roman" w:eastAsia="Times New Roman" w:hAnsi="Times New Roman" w:cs="Times New Roman"/>
          <w:kern w:val="0"/>
          <w:lang w:eastAsia="en-GB"/>
          <w14:ligatures w14:val="none"/>
        </w:rPr>
        <w:br/>
        <w:t>Combine data, finance, marketing, product and operations specialists to remove inter-department hand-offs.</w:t>
      </w:r>
    </w:p>
    <w:p w14:paraId="1EE14F5C" w14:textId="77777777" w:rsidR="004B744B" w:rsidRPr="004B744B" w:rsidRDefault="004B744B" w:rsidP="004B744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lastRenderedPageBreak/>
        <w:t>Run Short Iteration Cycles</w:t>
      </w:r>
      <w:r w:rsidRPr="004B744B">
        <w:rPr>
          <w:rFonts w:ascii="Times New Roman" w:eastAsia="Times New Roman" w:hAnsi="Times New Roman" w:cs="Times New Roman"/>
          <w:kern w:val="0"/>
          <w:lang w:eastAsia="en-GB"/>
          <w14:ligatures w14:val="none"/>
        </w:rPr>
        <w:br/>
        <w:t>Adopt two-week “build–measure–learn” sprints to surface insights rapidly and pivot before market shifts.</w:t>
      </w:r>
    </w:p>
    <w:p w14:paraId="44AE3212" w14:textId="77777777" w:rsidR="004B744B" w:rsidRPr="004B744B" w:rsidRDefault="004B744B" w:rsidP="004B744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Define Crystal-Clear Boundaries</w:t>
      </w:r>
      <w:r w:rsidRPr="004B744B">
        <w:rPr>
          <w:rFonts w:ascii="Times New Roman" w:eastAsia="Times New Roman" w:hAnsi="Times New Roman" w:cs="Times New Roman"/>
          <w:kern w:val="0"/>
          <w:lang w:eastAsia="en-GB"/>
          <w14:ligatures w14:val="none"/>
        </w:rPr>
        <w:br/>
        <w:t>Set mission scope, spending caps, and geographic or functional limits to focus effort and prevent scope creep.</w:t>
      </w:r>
    </w:p>
    <w:p w14:paraId="69C3B879" w14:textId="77777777" w:rsidR="004B744B" w:rsidRPr="004B744B" w:rsidRDefault="004B744B" w:rsidP="004B744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Maintain Dual Information Flows</w:t>
      </w:r>
      <w:r w:rsidRPr="004B744B">
        <w:rPr>
          <w:rFonts w:ascii="Times New Roman" w:eastAsia="Times New Roman" w:hAnsi="Times New Roman" w:cs="Times New Roman"/>
          <w:kern w:val="0"/>
          <w:lang w:eastAsia="en-GB"/>
          <w14:ligatures w14:val="none"/>
        </w:rPr>
        <w:br/>
        <w:t xml:space="preserve">– </w:t>
      </w:r>
      <w:r w:rsidRPr="004B744B">
        <w:rPr>
          <w:rFonts w:ascii="Times New Roman" w:eastAsia="Times New Roman" w:hAnsi="Times New Roman" w:cs="Times New Roman"/>
          <w:b/>
          <w:bCs/>
          <w:kern w:val="0"/>
          <w:lang w:eastAsia="en-GB"/>
          <w14:ligatures w14:val="none"/>
        </w:rPr>
        <w:t>Frontline Feedback Loop:</w:t>
      </w:r>
      <w:r w:rsidRPr="004B744B">
        <w:rPr>
          <w:rFonts w:ascii="Times New Roman" w:eastAsia="Times New Roman" w:hAnsi="Times New Roman" w:cs="Times New Roman"/>
          <w:kern w:val="0"/>
          <w:lang w:eastAsia="en-GB"/>
          <w14:ligatures w14:val="none"/>
        </w:rPr>
        <w:t xml:space="preserve"> Fast experiments feed immediate market reactions.</w:t>
      </w:r>
      <w:r w:rsidRPr="004B744B">
        <w:rPr>
          <w:rFonts w:ascii="Times New Roman" w:eastAsia="Times New Roman" w:hAnsi="Times New Roman" w:cs="Times New Roman"/>
          <w:kern w:val="0"/>
          <w:lang w:eastAsia="en-GB"/>
          <w14:ligatures w14:val="none"/>
        </w:rPr>
        <w:br/>
        <w:t xml:space="preserve">– </w:t>
      </w:r>
      <w:r w:rsidRPr="004B744B">
        <w:rPr>
          <w:rFonts w:ascii="Times New Roman" w:eastAsia="Times New Roman" w:hAnsi="Times New Roman" w:cs="Times New Roman"/>
          <w:b/>
          <w:bCs/>
          <w:kern w:val="0"/>
          <w:lang w:eastAsia="en-GB"/>
          <w14:ligatures w14:val="none"/>
        </w:rPr>
        <w:t>Data Lake Integration:</w:t>
      </w:r>
      <w:r w:rsidRPr="004B744B">
        <w:rPr>
          <w:rFonts w:ascii="Times New Roman" w:eastAsia="Times New Roman" w:hAnsi="Times New Roman" w:cs="Times New Roman"/>
          <w:kern w:val="0"/>
          <w:lang w:eastAsia="en-GB"/>
          <w14:ligatures w14:val="none"/>
        </w:rPr>
        <w:t xml:space="preserve"> Consolidated learnings drive long-term strategic planning.</w:t>
      </w:r>
    </w:p>
    <w:p w14:paraId="1488F54B" w14:textId="77777777" w:rsidR="004B744B" w:rsidRPr="004B744B" w:rsidRDefault="004B744B" w:rsidP="004B744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Track a Few High-Impact KPIs</w:t>
      </w:r>
      <w:r w:rsidRPr="004B744B">
        <w:rPr>
          <w:rFonts w:ascii="Times New Roman" w:eastAsia="Times New Roman" w:hAnsi="Times New Roman" w:cs="Times New Roman"/>
          <w:kern w:val="0"/>
          <w:lang w:eastAsia="en-GB"/>
          <w14:ligatures w14:val="none"/>
        </w:rPr>
        <w:br/>
        <w:t>Select 2–4 metrics—both leading (tests launched per sprint) and lagging (outcome improvements)—and review weekly.</w:t>
      </w:r>
    </w:p>
    <w:p w14:paraId="6536F0F8" w14:textId="77777777" w:rsidR="004B744B" w:rsidRPr="004B744B" w:rsidRDefault="004B744B" w:rsidP="004B744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b/>
          <w:bCs/>
          <w:kern w:val="0"/>
          <w:lang w:eastAsia="en-GB"/>
          <w14:ligatures w14:val="none"/>
        </w:rPr>
        <w:t>Institute Stable Support SLAs</w:t>
      </w:r>
      <w:r w:rsidRPr="004B744B">
        <w:rPr>
          <w:rFonts w:ascii="Times New Roman" w:eastAsia="Times New Roman" w:hAnsi="Times New Roman" w:cs="Times New Roman"/>
          <w:kern w:val="0"/>
          <w:lang w:eastAsia="en-GB"/>
          <w14:ligatures w14:val="none"/>
        </w:rPr>
        <w:br/>
        <w:t>Hold HR, Legal, IT and Finance to fixed service-level agreements (e.g., 48-hour turnaround) so agile teams never stall.</w:t>
      </w:r>
    </w:p>
    <w:p w14:paraId="07C7592D" w14:textId="77777777" w:rsidR="004B744B" w:rsidRPr="004B744B" w:rsidRDefault="004B744B" w:rsidP="004B744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B744B">
        <w:rPr>
          <w:rFonts w:ascii="Times New Roman" w:eastAsia="Times New Roman" w:hAnsi="Times New Roman" w:cs="Times New Roman"/>
          <w:b/>
          <w:bCs/>
          <w:kern w:val="0"/>
          <w:sz w:val="27"/>
          <w:szCs w:val="27"/>
          <w:lang w:eastAsia="en-GB"/>
          <w14:ligatures w14:val="none"/>
        </w:rPr>
        <w:t>Narrative Explanation</w:t>
      </w:r>
    </w:p>
    <w:p w14:paraId="05B4C93A" w14:textId="77777777" w:rsidR="004B744B" w:rsidRPr="004B744B" w:rsidRDefault="004B744B" w:rsidP="004B744B">
      <w:p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kern w:val="0"/>
          <w:lang w:eastAsia="en-GB"/>
          <w14:ligatures w14:val="none"/>
        </w:rPr>
        <w:t>Together, these learnings form a unified blueprint for “Set Agile Teams.” By decentralizing decisions and embedding cross-functional expertise, you collapse the traditional six-step decision chain into a continuous loop of experiment and insight. Short sprints keep you close to market realities, while clear boundaries and KPIs ensure every effort is purposeful. Dual information flows bridge rapid tactical learning with enduring strategic intelligence, and robust SLAs from support units guarantee that stability underpins speed. Applied faithfully, this approach turns “speed killers” into sustainable competitive advantage.</w:t>
      </w:r>
    </w:p>
    <w:p w14:paraId="03985A31" w14:textId="77777777" w:rsidR="004B744B" w:rsidRPr="004B744B" w:rsidRDefault="00DF15A5" w:rsidP="004B744B">
      <w:pPr>
        <w:rPr>
          <w:rFonts w:ascii="Times New Roman" w:eastAsia="Times New Roman" w:hAnsi="Times New Roman" w:cs="Times New Roman"/>
          <w:kern w:val="0"/>
          <w:lang w:eastAsia="en-GB"/>
          <w14:ligatures w14:val="none"/>
        </w:rPr>
      </w:pPr>
      <w:r w:rsidRPr="00DF15A5">
        <w:rPr>
          <w:rFonts w:ascii="Times New Roman" w:eastAsia="Times New Roman" w:hAnsi="Times New Roman" w:cs="Times New Roman"/>
          <w:noProof/>
          <w:kern w:val="0"/>
          <w:lang w:eastAsia="en-GB"/>
        </w:rPr>
        <w:pict w14:anchorId="748498D6">
          <v:rect id="_x0000_i1025" alt="" style="width:451.3pt;height:.05pt;mso-width-percent:0;mso-height-percent:0;mso-width-percent:0;mso-height-percent:0" o:hralign="center" o:hrstd="t" o:hr="t" fillcolor="#a0a0a0" stroked="f"/>
        </w:pict>
      </w:r>
    </w:p>
    <w:p w14:paraId="06C8AC0C" w14:textId="77777777" w:rsidR="004B744B" w:rsidRPr="004B744B" w:rsidRDefault="004B744B" w:rsidP="004B744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B744B">
        <w:rPr>
          <w:rFonts w:ascii="Times New Roman" w:eastAsia="Times New Roman" w:hAnsi="Times New Roman" w:cs="Times New Roman"/>
          <w:b/>
          <w:bCs/>
          <w:kern w:val="0"/>
          <w:sz w:val="36"/>
          <w:szCs w:val="36"/>
          <w:lang w:eastAsia="en-GB"/>
          <w14:ligatures w14:val="none"/>
        </w:rPr>
        <w:t>Reflection Questions</w:t>
      </w:r>
    </w:p>
    <w:p w14:paraId="5B7CFC35" w14:textId="77777777" w:rsidR="004B744B" w:rsidRPr="004B744B" w:rsidRDefault="004B744B" w:rsidP="004B744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kern w:val="0"/>
          <w:lang w:eastAsia="en-GB"/>
          <w14:ligatures w14:val="none"/>
        </w:rPr>
        <w:t>How will you structure decision rights and budget boundaries to maximize your team’s autonomy and speed?</w:t>
      </w:r>
    </w:p>
    <w:p w14:paraId="64E471C4" w14:textId="77777777" w:rsidR="004B744B" w:rsidRPr="004B744B" w:rsidRDefault="004B744B" w:rsidP="004B744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kern w:val="0"/>
          <w:lang w:eastAsia="en-GB"/>
          <w14:ligatures w14:val="none"/>
        </w:rPr>
        <w:t>Which cross-functional roles are most critical for your first agile squad, and how will you secure their commitment?</w:t>
      </w:r>
    </w:p>
    <w:p w14:paraId="2AED575A" w14:textId="77777777" w:rsidR="004B744B" w:rsidRPr="004B744B" w:rsidRDefault="004B744B" w:rsidP="004B744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B744B">
        <w:rPr>
          <w:rFonts w:ascii="Times New Roman" w:eastAsia="Times New Roman" w:hAnsi="Times New Roman" w:cs="Times New Roman"/>
          <w:kern w:val="0"/>
          <w:lang w:eastAsia="en-GB"/>
          <w14:ligatures w14:val="none"/>
        </w:rPr>
        <w:t>What two KPIs will you track weekly to ensure your team is learning fast and moving decisively?</w:t>
      </w:r>
    </w:p>
    <w:p w14:paraId="1FBB2C1F" w14:textId="77777777" w:rsidR="00B82BA1" w:rsidRDefault="00B82BA1"/>
    <w:sectPr w:rsidR="00B82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85154"/>
    <w:multiLevelType w:val="multilevel"/>
    <w:tmpl w:val="860A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E6622A"/>
    <w:multiLevelType w:val="multilevel"/>
    <w:tmpl w:val="6A0A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B92530"/>
    <w:multiLevelType w:val="multilevel"/>
    <w:tmpl w:val="C426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66655F"/>
    <w:multiLevelType w:val="multilevel"/>
    <w:tmpl w:val="9A26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2E3184"/>
    <w:multiLevelType w:val="multilevel"/>
    <w:tmpl w:val="95EE4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572272">
    <w:abstractNumId w:val="1"/>
  </w:num>
  <w:num w:numId="2" w16cid:durableId="1125152095">
    <w:abstractNumId w:val="4"/>
  </w:num>
  <w:num w:numId="3" w16cid:durableId="1143544732">
    <w:abstractNumId w:val="0"/>
  </w:num>
  <w:num w:numId="4" w16cid:durableId="1696350580">
    <w:abstractNumId w:val="3"/>
  </w:num>
  <w:num w:numId="5" w16cid:durableId="896159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44B"/>
    <w:rsid w:val="002D5FBC"/>
    <w:rsid w:val="004B744B"/>
    <w:rsid w:val="006B0FCD"/>
    <w:rsid w:val="009932D1"/>
    <w:rsid w:val="00B82BA1"/>
    <w:rsid w:val="00DF15A5"/>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DD37F"/>
  <w15:chartTrackingRefBased/>
  <w15:docId w15:val="{7093224F-AA69-944C-BA9C-4F84BA81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7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7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4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4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4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4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7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7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44B"/>
    <w:rPr>
      <w:rFonts w:eastAsiaTheme="majorEastAsia" w:cstheme="majorBidi"/>
      <w:color w:val="272727" w:themeColor="text1" w:themeTint="D8"/>
    </w:rPr>
  </w:style>
  <w:style w:type="paragraph" w:styleId="Title">
    <w:name w:val="Title"/>
    <w:basedOn w:val="Normal"/>
    <w:next w:val="Normal"/>
    <w:link w:val="TitleChar"/>
    <w:uiPriority w:val="10"/>
    <w:qFormat/>
    <w:rsid w:val="004B74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4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4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744B"/>
    <w:rPr>
      <w:i/>
      <w:iCs/>
      <w:color w:val="404040" w:themeColor="text1" w:themeTint="BF"/>
    </w:rPr>
  </w:style>
  <w:style w:type="paragraph" w:styleId="ListParagraph">
    <w:name w:val="List Paragraph"/>
    <w:basedOn w:val="Normal"/>
    <w:uiPriority w:val="34"/>
    <w:qFormat/>
    <w:rsid w:val="004B744B"/>
    <w:pPr>
      <w:ind w:left="720"/>
      <w:contextualSpacing/>
    </w:pPr>
  </w:style>
  <w:style w:type="character" w:styleId="IntenseEmphasis">
    <w:name w:val="Intense Emphasis"/>
    <w:basedOn w:val="DefaultParagraphFont"/>
    <w:uiPriority w:val="21"/>
    <w:qFormat/>
    <w:rsid w:val="004B744B"/>
    <w:rPr>
      <w:i/>
      <w:iCs/>
      <w:color w:val="0F4761" w:themeColor="accent1" w:themeShade="BF"/>
    </w:rPr>
  </w:style>
  <w:style w:type="paragraph" w:styleId="IntenseQuote">
    <w:name w:val="Intense Quote"/>
    <w:basedOn w:val="Normal"/>
    <w:next w:val="Normal"/>
    <w:link w:val="IntenseQuoteChar"/>
    <w:uiPriority w:val="30"/>
    <w:qFormat/>
    <w:rsid w:val="004B7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44B"/>
    <w:rPr>
      <w:i/>
      <w:iCs/>
      <w:color w:val="0F4761" w:themeColor="accent1" w:themeShade="BF"/>
    </w:rPr>
  </w:style>
  <w:style w:type="character" w:styleId="IntenseReference">
    <w:name w:val="Intense Reference"/>
    <w:basedOn w:val="DefaultParagraphFont"/>
    <w:uiPriority w:val="32"/>
    <w:qFormat/>
    <w:rsid w:val="004B744B"/>
    <w:rPr>
      <w:b/>
      <w:bCs/>
      <w:smallCaps/>
      <w:color w:val="0F4761" w:themeColor="accent1" w:themeShade="BF"/>
      <w:spacing w:val="5"/>
    </w:rPr>
  </w:style>
  <w:style w:type="paragraph" w:styleId="NormalWeb">
    <w:name w:val="Normal (Web)"/>
    <w:basedOn w:val="Normal"/>
    <w:uiPriority w:val="99"/>
    <w:semiHidden/>
    <w:unhideWhenUsed/>
    <w:rsid w:val="004B744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B74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6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Nankova</dc:creator>
  <cp:keywords/>
  <dc:description/>
  <cp:lastModifiedBy>Ana-Maria Nankova</cp:lastModifiedBy>
  <cp:revision>1</cp:revision>
  <dcterms:created xsi:type="dcterms:W3CDTF">2025-08-08T12:47:00Z</dcterms:created>
  <dcterms:modified xsi:type="dcterms:W3CDTF">2025-08-08T12:48:00Z</dcterms:modified>
</cp:coreProperties>
</file>