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b/>
          <w:bCs/>
          <w:sz w:val="36"/>
          <w:szCs w:val="36"/>
        </w:rPr>
        <w:t xml:space="preserve">A Comparative Study of General Software Development and Low-Code Development</w:t>
      </w:r>
    </w:p>
    <w:p>
      <w:pPr>
        <w:spacing w:after="1600"/>
        <w:jc w:val="center"/>
      </w:pPr>
      <w:r>
        <w:rPr>
          <w:i/>
          <w:iCs/>
          <w:sz w:val="26"/>
          <w:szCs w:val="26"/>
        </w:rPr>
        <w:t xml:space="preserve">Approaches, Trade-offs, and Suitability Across Real-World Use Cases</w:t>
      </w:r>
    </w:p>
    <w:p>
      <w:pPr>
        <w:spacing w:after="200"/>
        <w:jc w:val="center"/>
      </w:pPr>
      <w:r>
        <w:rPr>
          <w:sz w:val="24"/>
          <w:szCs w:val="24"/>
        </w:rPr>
        <w:t xml:space="preserve">Prepared as an academic study report</w:t>
      </w:r>
    </w:p>
    <w:p>
      <w:pPr>
        <w:spacing w:after="600"/>
        <w:jc w:val="center"/>
      </w:pPr>
      <w:r>
        <w:rPr>
          <w:sz w:val="24"/>
          <w:szCs w:val="24"/>
        </w:rPr>
        <w:t xml:space="preserve">Software Engineering / Information Technology</w:t>
      </w:r>
    </w:p>
    <w:p>
      <w:pPr>
        <w:spacing w:after="100"/>
        <w:jc w:val="center"/>
      </w:pPr>
      <w:r>
        <w:rPr>
          <w:sz w:val="24"/>
          <w:szCs w:val="24"/>
        </w:rPr>
        <w:t xml:space="preserve">Name: Sai Datta Bhaavan</w:t>
      </w:r>
    </w:p>
    <w:p>
      <w:pPr>
        <w:spacing w:after="100"/>
        <w:jc w:val="center"/>
      </w:pPr>
      <w:r>
        <w:rPr>
          <w:sz w:val="24"/>
          <w:szCs w:val="24"/>
        </w:rPr>
        <w:t xml:space="preserve">Department: CSBS, 3rd Year</w:t>
      </w:r>
    </w:p>
    <w:p>
      <w:pPr>
        <w:spacing w:after="200"/>
        <w:jc w:val="center"/>
      </w:pPr>
      <w:r>
        <w:rPr>
          <w:sz w:val="24"/>
          <w:szCs w:val="24"/>
        </w:rPr>
        <w:t xml:space="preserve">Roll No: 2116241401087</w:t>
      </w:r>
    </w:p>
    <w:p>
      <w:r>
        <w:br w:type="page"/>
      </w:r>
    </w:p>
    <w:p>
      <w:pPr>
        <w:pStyle w:val="Heading1"/>
        <w:spacing w:after="130" w:before="260"/>
      </w:pPr>
      <w:r>
        <w:t xml:space="preserve">Table of Contents</w:t>
      </w:r>
    </w:p>
    <w:p>
      <w:pPr>
        <w:spacing w:after="140"/>
        <w:jc w:val="both"/>
      </w:pPr>
      <w:r>
        <w:t xml:space="preserve">Abstract</w:t>
      </w:r>
    </w:p>
    <w:p>
      <w:pPr>
        <w:spacing w:after="140"/>
        <w:jc w:val="both"/>
      </w:pPr>
      <w:r>
        <w:t xml:space="preserve">Objectives of the Study</w:t>
      </w:r>
    </w:p>
    <w:p>
      <w:pPr>
        <w:spacing w:after="140"/>
        <w:jc w:val="both"/>
      </w:pPr>
      <w:r>
        <w:t xml:space="preserve">Scope and Methodology</w:t>
      </w:r>
    </w:p>
    <w:p>
      <w:pPr>
        <w:spacing w:after="140"/>
        <w:jc w:val="both"/>
      </w:pPr>
      <w:r>
        <w:t xml:space="preserve">1. Introduction</w:t>
      </w:r>
    </w:p>
    <w:p>
      <w:pPr>
        <w:spacing w:after="140"/>
        <w:jc w:val="both"/>
      </w:pPr>
      <w:r>
        <w:t xml:space="preserve">2. Definitions</w:t>
      </w:r>
    </w:p>
    <w:p>
      <w:pPr>
        <w:spacing w:after="140"/>
        <w:jc w:val="both"/>
      </w:pPr>
      <w:r>
        <w:t xml:space="preserve">3. Key Comparison</w:t>
      </w:r>
    </w:p>
    <w:p>
      <w:pPr>
        <w:spacing w:after="140"/>
        <w:jc w:val="both"/>
      </w:pPr>
      <w:r>
        <w:t xml:space="preserve">4. Advantages and Disadvantages</w:t>
      </w:r>
    </w:p>
    <w:p>
      <w:pPr>
        <w:spacing w:after="140"/>
        <w:jc w:val="both"/>
      </w:pPr>
      <w:r>
        <w:t xml:space="preserve">5. Market Landscape and Adoption Trends</w:t>
      </w:r>
    </w:p>
    <w:p>
      <w:pPr>
        <w:spacing w:after="140"/>
        <w:jc w:val="both"/>
      </w:pPr>
      <w:r>
        <w:t xml:space="preserve">6. Representative Low-Code Platforms</w:t>
      </w:r>
    </w:p>
    <w:p>
      <w:pPr>
        <w:spacing w:after="140"/>
        <w:jc w:val="both"/>
      </w:pPr>
      <w:r>
        <w:t xml:space="preserve">7. Case-Based Illustrations</w:t>
      </w:r>
    </w:p>
    <w:p>
      <w:pPr>
        <w:spacing w:after="140"/>
        <w:jc w:val="both"/>
      </w:pPr>
      <w:r>
        <w:t xml:space="preserve">8. Risk and Governance Analysis</w:t>
      </w:r>
    </w:p>
    <w:p>
      <w:pPr>
        <w:spacing w:after="140"/>
        <w:jc w:val="both"/>
      </w:pPr>
      <w:r>
        <w:t xml:space="preserve">9. SWOT Analysis</w:t>
      </w:r>
    </w:p>
    <w:p>
      <w:pPr>
        <w:spacing w:after="140"/>
        <w:jc w:val="both"/>
      </w:pPr>
      <w:r>
        <w:t xml:space="preserve">10. Illustrative Cost Comparison</w:t>
      </w:r>
    </w:p>
    <w:p>
      <w:pPr>
        <w:spacing w:after="140"/>
        <w:jc w:val="both"/>
      </w:pPr>
      <w:r>
        <w:t xml:space="preserve">11. When to Choose Which</w:t>
      </w:r>
    </w:p>
    <w:p>
      <w:pPr>
        <w:spacing w:after="140"/>
        <w:jc w:val="both"/>
      </w:pPr>
      <w:r>
        <w:t xml:space="preserve">12. Emerging Trend: Hybrid Approach</w:t>
      </w:r>
    </w:p>
    <w:p>
      <w:pPr>
        <w:spacing w:after="140"/>
        <w:jc w:val="both"/>
      </w:pPr>
      <w:r>
        <w:t xml:space="preserve">13. Future Outlook</w:t>
      </w:r>
    </w:p>
    <w:p>
      <w:pPr>
        <w:spacing w:after="140"/>
        <w:jc w:val="both"/>
      </w:pPr>
      <w:r>
        <w:t xml:space="preserve">14. Conclusion</w:t>
      </w:r>
    </w:p>
    <w:p>
      <w:pPr>
        <w:spacing w:after="140"/>
        <w:jc w:val="both"/>
      </w:pPr>
      <w:r>
        <w:t xml:space="preserve">References</w:t>
      </w:r>
    </w:p>
    <w:p>
      <w:r>
        <w:br w:type="page"/>
      </w:r>
    </w:p>
    <w:p>
      <w:pPr>
        <w:pStyle w:val="Heading1"/>
        <w:spacing w:after="130" w:before="260"/>
      </w:pPr>
      <w:r>
        <w:t xml:space="preserve">Abstract</w:t>
      </w:r>
    </w:p>
    <w:p>
      <w:pPr>
        <w:spacing w:after="140"/>
        <w:jc w:val="both"/>
      </w:pPr>
      <w:r>
        <w:t xml:space="preserve">The software industry is undergoing a structural shift in how applications are conceived, built, and maintained. On one side stands general (traditional) software development, where applications are constructed through hand-written source code, offering complete control and flexibility. On the other side stands low-code development, a visual, model-driven approach that dramatically reduces the amount of code a developer must write. This report presents a structured comparative study of the two paradigms, examining them across development speed, cost, skill requirements, flexibility, scalability, security, governance, and long-term maintainability. It draws on current market data, real-world platform examples, and scenario-based decision criteria to help technical and business stakeholders choose the right approach for a given project. The study concludes that neither approach is universally superior; rather, the right choice depends on project complexity, timeline, budget, governance needs, and the criticality of the system being built. A hybrid model, combining both approaches, is emerging as the practical middle path adopted by many enterprises.</w:t>
      </w:r>
    </w:p>
    <w:p>
      <w:pPr>
        <w:pStyle w:val="Heading1"/>
        <w:spacing w:after="130" w:before="260"/>
      </w:pPr>
      <w:r>
        <w:t xml:space="preserve">Objectives of the Study</w:t>
      </w:r>
    </w:p>
    <w:p>
      <w:pPr>
        <w:pStyle w:val="ListParagraph"/>
        <w:numPr>
          <w:ilvl w:val="0"/>
          <w:numId w:val="2"/>
        </w:numPr>
        <w:spacing w:after="70"/>
      </w:pPr>
      <w:r>
        <w:t xml:space="preserve">To define and distinguish general software development and low-code development as two distinct software delivery paradigms.</w:t>
      </w:r>
    </w:p>
    <w:p>
      <w:pPr>
        <w:pStyle w:val="ListParagraph"/>
        <w:numPr>
          <w:ilvl w:val="0"/>
          <w:numId w:val="2"/>
        </w:numPr>
        <w:spacing w:after="70"/>
      </w:pPr>
      <w:r>
        <w:t xml:space="preserve">To compare both approaches across technical, financial, and organizational parameters.</w:t>
      </w:r>
    </w:p>
    <w:p>
      <w:pPr>
        <w:pStyle w:val="ListParagraph"/>
        <w:numPr>
          <w:ilvl w:val="0"/>
          <w:numId w:val="2"/>
        </w:numPr>
        <w:spacing w:after="70"/>
      </w:pPr>
      <w:r>
        <w:t xml:space="preserve">To examine current market adoption trends and statistics for low-code platforms.</w:t>
      </w:r>
    </w:p>
    <w:p>
      <w:pPr>
        <w:pStyle w:val="ListParagraph"/>
        <w:numPr>
          <w:ilvl w:val="0"/>
          <w:numId w:val="2"/>
        </w:numPr>
        <w:spacing w:after="70"/>
      </w:pPr>
      <w:r>
        <w:t xml:space="preserve">To identify risks, governance concerns, and long-term maintainability implications of each approach.</w:t>
      </w:r>
    </w:p>
    <w:p>
      <w:pPr>
        <w:pStyle w:val="ListParagraph"/>
        <w:numPr>
          <w:ilvl w:val="0"/>
          <w:numId w:val="2"/>
        </w:numPr>
        <w:spacing w:after="70"/>
      </w:pPr>
      <w:r>
        <w:t xml:space="preserve">To provide a decision framework that helps determine which approach suits a given project scenario.</w:t>
      </w:r>
    </w:p>
    <w:p>
      <w:pPr>
        <w:pStyle w:val="ListParagraph"/>
        <w:numPr>
          <w:ilvl w:val="0"/>
          <w:numId w:val="2"/>
        </w:numPr>
        <w:spacing w:after="70"/>
      </w:pPr>
      <w:r>
        <w:t xml:space="preserve">To explore the hybrid development model as an emerging middle ground between the two paradigms.</w:t>
      </w:r>
    </w:p>
    <w:p>
      <w:pPr>
        <w:pStyle w:val="Heading1"/>
        <w:spacing w:after="130" w:before="260"/>
      </w:pPr>
      <w:r>
        <w:t xml:space="preserve">Scope and Methodology</w:t>
      </w:r>
    </w:p>
    <w:p>
      <w:pPr>
        <w:spacing w:after="140"/>
        <w:jc w:val="both"/>
      </w:pPr>
      <w:r>
        <w:t xml:space="preserve">This study is descriptive and comparative in nature. It is based on a review of publicly available industry reports, vendor documentation, and market research on low-code adoption, combined with established software engineering principles for traditional development. The comparison parameters were chosen to reflect the concerns most relevant to real project decisions: time-to-market, cost, customization, scalability, security, and governance. The study does not benchmark a specific codebase or platform experimentally; instead, it synthesizes qualitative and quantitative findings from secondary sources to build a practical decision framework applicable to academic and industry contexts alike.</w:t>
      </w:r>
    </w:p>
    <w:p>
      <w:r>
        <w:br w:type="page"/>
      </w:r>
    </w:p>
    <w:p>
      <w:pPr>
        <w:pStyle w:val="Heading1"/>
        <w:spacing w:after="130" w:before="260"/>
      </w:pPr>
      <w:r>
        <w:t xml:space="preserve">1. Introduction</w:t>
      </w:r>
    </w:p>
    <w:p>
      <w:pPr>
        <w:spacing w:after="140"/>
        <w:jc w:val="both"/>
      </w:pPr>
      <w:r>
        <w:t xml:space="preserve">Software today can be built in two broad ways: writing traditional hand-coded applications, or assembling applications using low-code platforms that rely on visual, drag-and-drop development. Historically, all software was built the traditional way — every screen, workflow, and integration required manually written code, tested and deployed through custom pipelines. As business demand for digital tools accelerated and the shortage of skilled developers grew more acute, low-code platforms emerged to close the gap between business need and engineering capacity. This report compares both approaches across speed, cost, flexibility, scalability, and suitability, to help decide which approach fits a given project.</w:t>
      </w:r>
    </w:p>
    <w:p>
      <w:pPr>
        <w:pStyle w:val="Heading1"/>
        <w:spacing w:after="130" w:before="260"/>
      </w:pPr>
      <w:r>
        <w:t xml:space="preserve">2. Definitions</w:t>
      </w:r>
    </w:p>
    <w:p>
      <w:pPr>
        <w:spacing w:after="140"/>
        <w:jc w:val="both"/>
      </w:pPr>
      <w:r>
        <w:rPr>
          <w:b/>
          <w:bCs/>
        </w:rPr>
        <w:t xml:space="preserve">General (Traditional) Software Development</w:t>
      </w:r>
    </w:p>
    <w:p>
      <w:pPr>
        <w:spacing w:after="140"/>
        <w:jc w:val="both"/>
      </w:pPr>
      <w:r>
        <w:t xml:space="preserve">Building applications by writing source code manually using programming languages (Java, Python, C#, JavaScript, etc.), frameworks, and architectural patterns. Developers design the architecture, write and test code, and control every layer of the application stack.</w:t>
      </w:r>
    </w:p>
    <w:p>
      <w:pPr>
        <w:spacing w:after="140"/>
        <w:jc w:val="both"/>
      </w:pPr>
      <w:r>
        <w:rPr>
          <w:b/>
          <w:bCs/>
        </w:rPr>
        <w:t xml:space="preserve">Low-Code Development</w:t>
      </w:r>
    </w:p>
    <w:p>
      <w:pPr>
        <w:spacing w:after="140"/>
        <w:jc w:val="both"/>
      </w:pPr>
      <w:r>
        <w:t xml:space="preserve">Building applications primarily through visual interfaces — drag-and-drop components, pre-built modules, and configuration — with minimal hand-written code (platforms like OutSystems, Mendix, Power Apps, Bubble, Appsmith). Low-code platforms abstract away boilerplate code, letting developers or business users assemble applications visually while the platform generates the underlying code or runtime behavior.</w:t>
      </w:r>
    </w:p>
    <w:p>
      <w:pPr>
        <w:pStyle w:val="Heading1"/>
        <w:spacing w:after="130" w:before="260"/>
      </w:pPr>
      <w:r>
        <w:t xml:space="preserve">3. Key Comparison</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960"/>
      </w:tblGrid>
      <w:tr>
        <w:tc>
          <w:tcPr>
            <w:tcW w:type="dxa" w:w="2400"/>
            <w:shd w:fill="D9E2F3" w:val="clear"/>
          </w:tcPr>
          <w:p>
            <w:r>
              <w:rPr>
                <w:b/>
                <w:bCs/>
              </w:rPr>
              <w:t xml:space="preserve">Parameter</w:t>
            </w:r>
          </w:p>
        </w:tc>
        <w:tc>
          <w:tcPr>
            <w:tcW w:type="dxa" w:w="3960"/>
            <w:shd w:fill="D9E2F3" w:val="clear"/>
          </w:tcPr>
          <w:p>
            <w:r>
              <w:rPr>
                <w:b/>
                <w:bCs/>
              </w:rPr>
              <w:t xml:space="preserve">General Software Development</w:t>
            </w:r>
          </w:p>
        </w:tc>
        <w:tc>
          <w:tcPr>
            <w:tcW w:type="dxa" w:w="3960"/>
            <w:shd w:fill="D9E2F3" w:val="clear"/>
          </w:tcPr>
          <w:p>
            <w:r>
              <w:rPr>
                <w:b/>
                <w:bCs/>
              </w:rPr>
              <w:t xml:space="preserve">Low-Code Development</w:t>
            </w:r>
          </w:p>
        </w:tc>
      </w:tr>
      <w:tr>
        <w:tc>
          <w:tcPr>
            <w:tcW w:type="dxa" w:w="2400"/>
          </w:tcPr>
          <w:p>
            <w:r>
              <w:t xml:space="preserve">Development Speed</w:t>
            </w:r>
          </w:p>
        </w:tc>
        <w:tc>
          <w:tcPr>
            <w:tcW w:type="dxa" w:w="3960"/>
          </w:tcPr>
          <w:p>
            <w:r>
              <w:t xml:space="preserve">Slower - every feature coded from scratch</w:t>
            </w:r>
          </w:p>
        </w:tc>
        <w:tc>
          <w:tcPr>
            <w:tcW w:type="dxa" w:w="3960"/>
          </w:tcPr>
          <w:p>
            <w:r>
              <w:t xml:space="preserve">Much faster - pre-built components, templates</w:t>
            </w:r>
          </w:p>
        </w:tc>
      </w:tr>
      <w:tr>
        <w:tc>
          <w:tcPr>
            <w:tcW w:type="dxa" w:w="2400"/>
          </w:tcPr>
          <w:p>
            <w:r>
              <w:t xml:space="preserve">Skill Requirement</w:t>
            </w:r>
          </w:p>
        </w:tc>
        <w:tc>
          <w:tcPr>
            <w:tcW w:type="dxa" w:w="3960"/>
          </w:tcPr>
          <w:p>
            <w:r>
              <w:t xml:space="preserve">Requires trained programmers/developers</w:t>
            </w:r>
          </w:p>
        </w:tc>
        <w:tc>
          <w:tcPr>
            <w:tcW w:type="dxa" w:w="3960"/>
          </w:tcPr>
          <w:p>
            <w:r>
              <w:t xml:space="preserve">Usable by citizen developers with minimal coding knowledge</w:t>
            </w:r>
          </w:p>
        </w:tc>
      </w:tr>
      <w:tr>
        <w:tc>
          <w:tcPr>
            <w:tcW w:type="dxa" w:w="2400"/>
          </w:tcPr>
          <w:p>
            <w:r>
              <w:t xml:space="preserve">Customization</w:t>
            </w:r>
          </w:p>
        </w:tc>
        <w:tc>
          <w:tcPr>
            <w:tcW w:type="dxa" w:w="3960"/>
          </w:tcPr>
          <w:p>
            <w:r>
              <w:t xml:space="preserve">Full control, highly customizable</w:t>
            </w:r>
          </w:p>
        </w:tc>
        <w:tc>
          <w:tcPr>
            <w:tcW w:type="dxa" w:w="3960"/>
          </w:tcPr>
          <w:p>
            <w:r>
              <w:t xml:space="preserve">Limited to what the platform supports</w:t>
            </w:r>
          </w:p>
        </w:tc>
      </w:tr>
      <w:tr>
        <w:tc>
          <w:tcPr>
            <w:tcW w:type="dxa" w:w="2400"/>
          </w:tcPr>
          <w:p>
            <w:r>
              <w:t xml:space="preserve">Cost (short-term)</w:t>
            </w:r>
          </w:p>
        </w:tc>
        <w:tc>
          <w:tcPr>
            <w:tcW w:type="dxa" w:w="3960"/>
          </w:tcPr>
          <w:p>
            <w:r>
              <w:t xml:space="preserve">Higher (dev time, salaries)</w:t>
            </w:r>
          </w:p>
        </w:tc>
        <w:tc>
          <w:tcPr>
            <w:tcW w:type="dxa" w:w="3960"/>
          </w:tcPr>
          <w:p>
            <w:r>
              <w:t xml:space="preserve">Lower initial cost</w:t>
            </w:r>
          </w:p>
        </w:tc>
      </w:tr>
      <w:tr>
        <w:tc>
          <w:tcPr>
            <w:tcW w:type="dxa" w:w="2400"/>
          </w:tcPr>
          <w:p>
            <w:r>
              <w:t xml:space="preserve">Cost (long-term/scale)</w:t>
            </w:r>
          </w:p>
        </w:tc>
        <w:tc>
          <w:tcPr>
            <w:tcW w:type="dxa" w:w="3960"/>
          </w:tcPr>
          <w:p>
            <w:r>
              <w:t xml:space="preserve">More predictable at scale</w:t>
            </w:r>
          </w:p>
        </w:tc>
        <w:tc>
          <w:tcPr>
            <w:tcW w:type="dxa" w:w="3960"/>
          </w:tcPr>
          <w:p>
            <w:r>
              <w:t xml:space="preserve">Can become expensive due to licensing/vendor fees</w:t>
            </w:r>
          </w:p>
        </w:tc>
      </w:tr>
      <w:tr>
        <w:tc>
          <w:tcPr>
            <w:tcW w:type="dxa" w:w="2400"/>
          </w:tcPr>
          <w:p>
            <w:r>
              <w:t xml:space="preserve">Flexibility &amp; Complexity</w:t>
            </w:r>
          </w:p>
        </w:tc>
        <w:tc>
          <w:tcPr>
            <w:tcW w:type="dxa" w:w="3960"/>
          </w:tcPr>
          <w:p>
            <w:r>
              <w:t xml:space="preserve">Handles complex logic, integrations, edge cases well</w:t>
            </w:r>
          </w:p>
        </w:tc>
        <w:tc>
          <w:tcPr>
            <w:tcW w:type="dxa" w:w="3960"/>
          </w:tcPr>
          <w:p>
            <w:r>
              <w:t xml:space="preserve">Struggles with highly complex or unique business logic</w:t>
            </w:r>
          </w:p>
        </w:tc>
      </w:tr>
      <w:tr>
        <w:tc>
          <w:tcPr>
            <w:tcW w:type="dxa" w:w="2400"/>
          </w:tcPr>
          <w:p>
            <w:r>
              <w:t xml:space="preserve">Maintenance</w:t>
            </w:r>
          </w:p>
        </w:tc>
        <w:tc>
          <w:tcPr>
            <w:tcW w:type="dxa" w:w="3960"/>
          </w:tcPr>
          <w:p>
            <w:r>
              <w:t xml:space="preserve">Full control over updates, debugging</w:t>
            </w:r>
          </w:p>
        </w:tc>
        <w:tc>
          <w:tcPr>
            <w:tcW w:type="dxa" w:w="3960"/>
          </w:tcPr>
          <w:p>
            <w:r>
              <w:t xml:space="preserve">Dependent on vendor's platform updates</w:t>
            </w:r>
          </w:p>
        </w:tc>
      </w:tr>
      <w:tr>
        <w:tc>
          <w:tcPr>
            <w:tcW w:type="dxa" w:w="2400"/>
          </w:tcPr>
          <w:p>
            <w:r>
              <w:t xml:space="preserve">Vendor Lock-in</w:t>
            </w:r>
          </w:p>
        </w:tc>
        <w:tc>
          <w:tcPr>
            <w:tcW w:type="dxa" w:w="3960"/>
          </w:tcPr>
          <w:p>
            <w:r>
              <w:t xml:space="preserve">None (or minimal)</w:t>
            </w:r>
          </w:p>
        </w:tc>
        <w:tc>
          <w:tcPr>
            <w:tcW w:type="dxa" w:w="3960"/>
          </w:tcPr>
          <w:p>
            <w:r>
              <w:t xml:space="preserve">High - tied to the platform's ecosystem</w:t>
            </w:r>
          </w:p>
        </w:tc>
      </w:tr>
      <w:tr>
        <w:tc>
          <w:tcPr>
            <w:tcW w:type="dxa" w:w="2400"/>
          </w:tcPr>
          <w:p>
            <w:r>
              <w:t xml:space="preserve">Scalability</w:t>
            </w:r>
          </w:p>
        </w:tc>
        <w:tc>
          <w:tcPr>
            <w:tcW w:type="dxa" w:w="3960"/>
          </w:tcPr>
          <w:p>
            <w:r>
              <w:t xml:space="preserve">Can be architected for any scale</w:t>
            </w:r>
          </w:p>
        </w:tc>
        <w:tc>
          <w:tcPr>
            <w:tcW w:type="dxa" w:w="3960"/>
          </w:tcPr>
          <w:p>
            <w:r>
              <w:t xml:space="preserve">Limited by platform's infrastructure/capabilities</w:t>
            </w:r>
          </w:p>
        </w:tc>
      </w:tr>
      <w:tr>
        <w:tc>
          <w:tcPr>
            <w:tcW w:type="dxa" w:w="2400"/>
          </w:tcPr>
          <w:p>
            <w:r>
              <w:t xml:space="preserve">Security Control</w:t>
            </w:r>
          </w:p>
        </w:tc>
        <w:tc>
          <w:tcPr>
            <w:tcW w:type="dxa" w:w="3960"/>
          </w:tcPr>
          <w:p>
            <w:r>
              <w:t xml:space="preserve">Full control over security implementation</w:t>
            </w:r>
          </w:p>
        </w:tc>
        <w:tc>
          <w:tcPr>
            <w:tcW w:type="dxa" w:w="3960"/>
          </w:tcPr>
          <w:p>
            <w:r>
              <w:t xml:space="preserve">Depends on platform's built-in security</w:t>
            </w:r>
          </w:p>
        </w:tc>
      </w:tr>
      <w:tr>
        <w:tc>
          <w:tcPr>
            <w:tcW w:type="dxa" w:w="2400"/>
          </w:tcPr>
          <w:p>
            <w:r>
              <w:t xml:space="preserve">Integration with Legacy Systems</w:t>
            </w:r>
          </w:p>
        </w:tc>
        <w:tc>
          <w:tcPr>
            <w:tcW w:type="dxa" w:w="3960"/>
          </w:tcPr>
          <w:p>
            <w:r>
              <w:t xml:space="preserve">Easier to build custom integrations</w:t>
            </w:r>
          </w:p>
        </w:tc>
        <w:tc>
          <w:tcPr>
            <w:tcW w:type="dxa" w:w="3960"/>
          </w:tcPr>
          <w:p>
            <w:r>
              <w:t xml:space="preserve">Often limited to available connectors</w:t>
            </w:r>
          </w:p>
        </w:tc>
      </w:tr>
      <w:tr>
        <w:tc>
          <w:tcPr>
            <w:tcW w:type="dxa" w:w="2400"/>
          </w:tcPr>
          <w:p>
            <w:r>
              <w:t xml:space="preserve">Testing &amp; Debugging</w:t>
            </w:r>
          </w:p>
        </w:tc>
        <w:tc>
          <w:tcPr>
            <w:tcW w:type="dxa" w:w="3960"/>
          </w:tcPr>
          <w:p>
            <w:r>
              <w:t xml:space="preserve">Full-featured debugging tools, unit testing frameworks</w:t>
            </w:r>
          </w:p>
        </w:tc>
        <w:tc>
          <w:tcPr>
            <w:tcW w:type="dxa" w:w="3960"/>
          </w:tcPr>
          <w:p>
            <w:r>
              <w:t xml:space="preserve">Simplified/limited debugging, less granular</w:t>
            </w:r>
          </w:p>
        </w:tc>
      </w:tr>
      <w:tr>
        <w:tc>
          <w:tcPr>
            <w:tcW w:type="dxa" w:w="2400"/>
          </w:tcPr>
          <w:p>
            <w:r>
              <w:t xml:space="preserve">Best Suited For</w:t>
            </w:r>
          </w:p>
        </w:tc>
        <w:tc>
          <w:tcPr>
            <w:tcW w:type="dxa" w:w="3960"/>
          </w:tcPr>
          <w:p>
            <w:r>
              <w:t xml:space="preserve">Complex, large-scale, mission-critical, highly custom apps</w:t>
            </w:r>
          </w:p>
        </w:tc>
        <w:tc>
          <w:tcPr>
            <w:tcW w:type="dxa" w:w="3960"/>
          </w:tcPr>
          <w:p>
            <w:r>
              <w:t xml:space="preserve">MVPs, internal tools, prototypes, simple business apps</w:t>
            </w:r>
          </w:p>
        </w:tc>
      </w:tr>
      <w:tr>
        <w:tc>
          <w:tcPr>
            <w:tcW w:type="dxa" w:w="2400"/>
          </w:tcPr>
          <w:p>
            <w:r>
              <w:t xml:space="preserve">Team Size Needed</w:t>
            </w:r>
          </w:p>
        </w:tc>
        <w:tc>
          <w:tcPr>
            <w:tcW w:type="dxa" w:w="3960"/>
          </w:tcPr>
          <w:p>
            <w:r>
              <w:t xml:space="preserve">Larger dev teams (frontend, backend, QA, DevOps)</w:t>
            </w:r>
          </w:p>
        </w:tc>
        <w:tc>
          <w:tcPr>
            <w:tcW w:type="dxa" w:w="3960"/>
          </w:tcPr>
          <w:p>
            <w:r>
              <w:t xml:space="preserve">Smaller teams, sometimes a single person</w:t>
            </w:r>
          </w:p>
        </w:tc>
      </w:tr>
      <w:tr>
        <w:tc>
          <w:tcPr>
            <w:tcW w:type="dxa" w:w="2400"/>
          </w:tcPr>
          <w:p>
            <w:r>
              <w:t xml:space="preserve">Time to Market</w:t>
            </w:r>
          </w:p>
        </w:tc>
        <w:tc>
          <w:tcPr>
            <w:tcW w:type="dxa" w:w="3960"/>
          </w:tcPr>
          <w:p>
            <w:r>
              <w:t xml:space="preserve">Weeks to months (or years)</w:t>
            </w:r>
          </w:p>
        </w:tc>
        <w:tc>
          <w:tcPr>
            <w:tcW w:type="dxa" w:w="3960"/>
          </w:tcPr>
          <w:p>
            <w:r>
              <w:t xml:space="preserve">Days to weeks</w:t>
            </w:r>
          </w:p>
        </w:tc>
      </w:tr>
      <w:tr>
        <w:tc>
          <w:tcPr>
            <w:tcW w:type="dxa" w:w="2400"/>
          </w:tcPr>
          <w:p>
            <w:r>
              <w:t xml:space="preserve">UI/UX Uniqueness</w:t>
            </w:r>
          </w:p>
        </w:tc>
        <w:tc>
          <w:tcPr>
            <w:tcW w:type="dxa" w:w="3960"/>
          </w:tcPr>
          <w:p>
            <w:r>
              <w:t xml:space="preserve">Fully custom UI possible</w:t>
            </w:r>
          </w:p>
        </w:tc>
        <w:tc>
          <w:tcPr>
            <w:tcW w:type="dxa" w:w="3960"/>
          </w:tcPr>
          <w:p>
            <w:r>
              <w:t xml:space="preserve">Often constrained to platform's design components</w:t>
            </w:r>
          </w:p>
        </w:tc>
      </w:tr>
    </w:tbl>
    <w:p>
      <w:r>
        <w:br w:type="page"/>
      </w:r>
    </w:p>
    <w:p>
      <w:pPr>
        <w:pStyle w:val="Heading1"/>
        <w:spacing w:after="130" w:before="260"/>
      </w:pPr>
      <w:r>
        <w:t xml:space="preserve">4. Advantages and Disadvantages</w:t>
      </w:r>
    </w:p>
    <w:p>
      <w:pPr>
        <w:pStyle w:val="Heading2"/>
        <w:spacing w:after="130" w:before="260"/>
      </w:pPr>
      <w:r>
        <w:t xml:space="preserve">4.1 General Software Development</w:t>
      </w:r>
    </w:p>
    <w:p>
      <w:pPr>
        <w:spacing w:after="140"/>
        <w:jc w:val="both"/>
      </w:pPr>
      <w:r>
        <w:rPr>
          <w:b/>
          <w:bCs/>
        </w:rPr>
        <w:t xml:space="preserve">Advantages:</w:t>
      </w:r>
    </w:p>
    <w:p>
      <w:pPr>
        <w:pStyle w:val="ListParagraph"/>
        <w:numPr>
          <w:ilvl w:val="0"/>
          <w:numId w:val="3"/>
        </w:numPr>
        <w:spacing w:after="70"/>
      </w:pPr>
      <w:r>
        <w:t xml:space="preserve">Complete control over architecture, performance, and design</w:t>
      </w:r>
    </w:p>
    <w:p>
      <w:pPr>
        <w:pStyle w:val="ListParagraph"/>
        <w:numPr>
          <w:ilvl w:val="0"/>
          <w:numId w:val="3"/>
        </w:numPr>
        <w:spacing w:after="70"/>
      </w:pPr>
      <w:r>
        <w:t xml:space="preserve">No vendor lock-in</w:t>
      </w:r>
    </w:p>
    <w:p>
      <w:pPr>
        <w:pStyle w:val="ListParagraph"/>
        <w:numPr>
          <w:ilvl w:val="0"/>
          <w:numId w:val="3"/>
        </w:numPr>
        <w:spacing w:after="70"/>
      </w:pPr>
      <w:r>
        <w:t xml:space="preserve">Scales to enterprise-grade complexity</w:t>
      </w:r>
    </w:p>
    <w:p>
      <w:pPr>
        <w:pStyle w:val="ListParagraph"/>
        <w:numPr>
          <w:ilvl w:val="0"/>
          <w:numId w:val="3"/>
        </w:numPr>
        <w:spacing w:after="70"/>
      </w:pPr>
      <w:r>
        <w:t xml:space="preserve">Better for unique, differentiated products</w:t>
      </w:r>
    </w:p>
    <w:p>
      <w:pPr>
        <w:spacing w:after="140"/>
        <w:jc w:val="both"/>
      </w:pPr>
      <w:r>
        <w:rPr>
          <w:b/>
          <w:bCs/>
        </w:rPr>
        <w:t xml:space="preserve">Disadvantages:</w:t>
      </w:r>
    </w:p>
    <w:p>
      <w:pPr>
        <w:pStyle w:val="ListParagraph"/>
        <w:numPr>
          <w:ilvl w:val="0"/>
          <w:numId w:val="3"/>
        </w:numPr>
        <w:spacing w:after="70"/>
      </w:pPr>
      <w:r>
        <w:t xml:space="preserve">Requires skilled developers (higher cost)</w:t>
      </w:r>
    </w:p>
    <w:p>
      <w:pPr>
        <w:pStyle w:val="ListParagraph"/>
        <w:numPr>
          <w:ilvl w:val="0"/>
          <w:numId w:val="3"/>
        </w:numPr>
        <w:spacing w:after="70"/>
      </w:pPr>
      <w:r>
        <w:t xml:space="preserve">Longer development cycles</w:t>
      </w:r>
    </w:p>
    <w:p>
      <w:pPr>
        <w:pStyle w:val="ListParagraph"/>
        <w:numPr>
          <w:ilvl w:val="0"/>
          <w:numId w:val="3"/>
        </w:numPr>
        <w:spacing w:after="70"/>
      </w:pPr>
      <w:r>
        <w:t xml:space="preserve">Higher risk of bugs if not properly tested</w:t>
      </w:r>
    </w:p>
    <w:p>
      <w:pPr>
        <w:pStyle w:val="ListParagraph"/>
        <w:numPr>
          <w:ilvl w:val="0"/>
          <w:numId w:val="3"/>
        </w:numPr>
        <w:spacing w:after="70"/>
      </w:pPr>
      <w:r>
        <w:t xml:space="preserve">Ongoing maintenance overhead</w:t>
      </w:r>
    </w:p>
    <w:p>
      <w:pPr>
        <w:pStyle w:val="Heading2"/>
        <w:spacing w:after="130" w:before="260"/>
      </w:pPr>
      <w:r>
        <w:t xml:space="preserve">4.2 Low-Code Development</w:t>
      </w:r>
    </w:p>
    <w:p>
      <w:pPr>
        <w:spacing w:after="140"/>
        <w:jc w:val="both"/>
      </w:pPr>
      <w:r>
        <w:rPr>
          <w:b/>
          <w:bCs/>
        </w:rPr>
        <w:t xml:space="preserve">Advantages:</w:t>
      </w:r>
    </w:p>
    <w:p>
      <w:pPr>
        <w:pStyle w:val="ListParagraph"/>
        <w:numPr>
          <w:ilvl w:val="0"/>
          <w:numId w:val="3"/>
        </w:numPr>
        <w:spacing w:after="70"/>
      </w:pPr>
      <w:r>
        <w:t xml:space="preserve">Rapid prototyping and deployment</w:t>
      </w:r>
    </w:p>
    <w:p>
      <w:pPr>
        <w:pStyle w:val="ListParagraph"/>
        <w:numPr>
          <w:ilvl w:val="0"/>
          <w:numId w:val="3"/>
        </w:numPr>
        <w:spacing w:after="70"/>
      </w:pPr>
      <w:r>
        <w:t xml:space="preserve">Reduces dependency on large development teams</w:t>
      </w:r>
    </w:p>
    <w:p>
      <w:pPr>
        <w:pStyle w:val="ListParagraph"/>
        <w:numPr>
          <w:ilvl w:val="0"/>
          <w:numId w:val="3"/>
        </w:numPr>
        <w:spacing w:after="70"/>
      </w:pPr>
      <w:r>
        <w:t xml:space="preserve">Empowers non-technical staff (citizen developers)</w:t>
      </w:r>
    </w:p>
    <w:p>
      <w:pPr>
        <w:pStyle w:val="ListParagraph"/>
        <w:numPr>
          <w:ilvl w:val="0"/>
          <w:numId w:val="3"/>
        </w:numPr>
        <w:spacing w:after="70"/>
      </w:pPr>
      <w:r>
        <w:t xml:space="preserve">Good for internal tools, workflow automation, MVPs</w:t>
      </w:r>
    </w:p>
    <w:p>
      <w:pPr>
        <w:spacing w:after="140"/>
        <w:jc w:val="both"/>
      </w:pPr>
      <w:r>
        <w:rPr>
          <w:b/>
          <w:bCs/>
        </w:rPr>
        <w:t xml:space="preserve">Disadvantages:</w:t>
      </w:r>
    </w:p>
    <w:p>
      <w:pPr>
        <w:pStyle w:val="ListParagraph"/>
        <w:numPr>
          <w:ilvl w:val="0"/>
          <w:numId w:val="3"/>
        </w:numPr>
        <w:spacing w:after="70"/>
      </w:pPr>
      <w:r>
        <w:t xml:space="preserve">Limited customization for complex/unique requirements</w:t>
      </w:r>
    </w:p>
    <w:p>
      <w:pPr>
        <w:pStyle w:val="ListParagraph"/>
        <w:numPr>
          <w:ilvl w:val="0"/>
          <w:numId w:val="3"/>
        </w:numPr>
        <w:spacing w:after="70"/>
      </w:pPr>
      <w:r>
        <w:t xml:space="preserve">Vendor lock-in and recurring licensing costs</w:t>
      </w:r>
    </w:p>
    <w:p>
      <w:pPr>
        <w:pStyle w:val="ListParagraph"/>
        <w:numPr>
          <w:ilvl w:val="0"/>
          <w:numId w:val="3"/>
        </w:numPr>
        <w:spacing w:after="70"/>
      </w:pPr>
      <w:r>
        <w:t xml:space="preserve">Scalability ceilings for high-traffic or complex systems</w:t>
      </w:r>
    </w:p>
    <w:p>
      <w:pPr>
        <w:pStyle w:val="ListParagraph"/>
        <w:numPr>
          <w:ilvl w:val="0"/>
          <w:numId w:val="3"/>
        </w:numPr>
        <w:spacing w:after="70"/>
      </w:pPr>
      <w:r>
        <w:t xml:space="preserve">Security/compliance depends on the platform provider</w:t>
      </w:r>
    </w:p>
    <w:p>
      <w:pPr>
        <w:pStyle w:val="ListParagraph"/>
        <w:numPr>
          <w:ilvl w:val="0"/>
          <w:numId w:val="3"/>
        </w:numPr>
        <w:spacing w:after="70"/>
      </w:pPr>
      <w:r>
        <w:t xml:space="preserve">Can create shadow-IT governance issues</w:t>
      </w:r>
    </w:p>
    <w:p>
      <w:pPr>
        <w:pStyle w:val="Heading1"/>
        <w:spacing w:after="130" w:before="260"/>
      </w:pPr>
      <w:r>
        <w:t xml:space="preserve">5. Market Landscape and Adoption Trends</w:t>
      </w:r>
    </w:p>
    <w:p>
      <w:pPr>
        <w:spacing w:after="140"/>
        <w:jc w:val="both"/>
      </w:pPr>
      <w:r>
        <w:t xml:space="preserve">Low-code adoption has grown sharply over the past few years, driven by developer shortages, pressure for faster digital transformation, and the increasing maturity of visual development tooling. Industry market research firms differ in their exact figures depending on methodology and how broadly "low-code" is defined (some include adjacent no-code and workflow-automation tools), but they broadly agree on strong double-digit annual growth. Estimates for the global low-code platform market in 2026 range from roughly USD 30 billion to over USD 60 billion, with compound annual growth rates commonly cited between 20% and 32% through the early 2030s. Enterprise surveys report that a large majority of organizations — commonly cited figures are in the range of two-thirds to over three-quarters — now use some form of low-code or no-code tooling, up sharply from just a few years earlier.</w:t>
      </w:r>
    </w:p>
    <w:p>
      <w:pPr>
        <w:spacing w:after="140"/>
        <w:jc w:val="both"/>
      </w:pPr>
      <w:r>
        <w:t xml:space="preserve">Adoption is not uniform across industries. The banking, financial services, and insurance (BFSI) sector along with IT and telecom are frequently cited as leading adopters, while healthcare is often flagged as one of the fastest-growing verticals due to the need for rapid workflow digitization. North America generally holds the largest regional market share, though adoption in Asia-Pacific is growing quickly. A common theme across market analyses is the increasing integration of AI capabilities into low-code platforms — such as AI-assisted app generation from natural-language prompts — which is expected to further lower the technical barrier to building software.</w:t>
      </w:r>
    </w:p>
    <w:p>
      <w:pPr>
        <w:spacing w:after="140"/>
        <w:jc w:val="both"/>
      </w:pPr>
      <w:r>
        <w:rPr>
          <w:i/>
          <w:iCs/>
        </w:rPr>
        <w:t xml:space="preserve">These figures should be read as directional rather than precise, since market-sizing methodologies vary widely between research firms. Nonetheless, the consistent signal is that low-code is shifting from a niche productivity tool to a mainstream part of enterprise software strategy, even as traditional development remains dominant for core, differentiated, and highly complex systems.</w:t>
      </w:r>
    </w:p>
    <w:p>
      <w:pPr>
        <w:pStyle w:val="Heading1"/>
        <w:spacing w:after="130" w:before="260"/>
      </w:pPr>
      <w:r>
        <w:t xml:space="preserve">6. Representative Low-Code Platforms</w:t>
      </w:r>
    </w:p>
    <w:p>
      <w:pPr>
        <w:spacing w:after="140"/>
        <w:jc w:val="both"/>
      </w:pPr>
      <w:r>
        <w:t xml:space="preserve">The low-code landscape spans several categories, from enterprise-grade platforms aimed at large organizations to lightweight tools aimed at individual business users. The table below summarizes representative platforms and their typical use cases.</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4620"/>
      </w:tblGrid>
      <w:tr>
        <w:tc>
          <w:tcPr>
            <w:tcW w:type="dxa" w:w="2500"/>
            <w:shd w:fill="D9E2F3" w:val="clear"/>
          </w:tcPr>
          <w:p>
            <w:r>
              <w:rPr>
                <w:b/>
                <w:bCs/>
              </w:rPr>
              <w:t xml:space="preserve">Platform</w:t>
            </w:r>
          </w:p>
        </w:tc>
        <w:tc>
          <w:tcPr>
            <w:tcW w:type="dxa" w:w="3200"/>
            <w:shd w:fill="D9E2F3" w:val="clear"/>
          </w:tcPr>
          <w:p>
            <w:r>
              <w:rPr>
                <w:b/>
                <w:bCs/>
              </w:rPr>
              <w:t xml:space="preserve">Category</w:t>
            </w:r>
          </w:p>
        </w:tc>
        <w:tc>
          <w:tcPr>
            <w:tcW w:type="dxa" w:w="4620"/>
            <w:shd w:fill="D9E2F3" w:val="clear"/>
          </w:tcPr>
          <w:p>
            <w:r>
              <w:rPr>
                <w:b/>
                <w:bCs/>
              </w:rPr>
              <w:t xml:space="preserve">Typical Use Case</w:t>
            </w:r>
          </w:p>
        </w:tc>
      </w:tr>
      <w:tr>
        <w:tc>
          <w:tcPr>
            <w:tcW w:type="dxa" w:w="2500"/>
          </w:tcPr>
          <w:p>
            <w:r>
              <w:t xml:space="preserve">OutSystems</w:t>
            </w:r>
          </w:p>
        </w:tc>
        <w:tc>
          <w:tcPr>
            <w:tcW w:type="dxa" w:w="3200"/>
          </w:tcPr>
          <w:p>
            <w:r>
              <w:t xml:space="preserve">Enterprise low-code</w:t>
            </w:r>
          </w:p>
        </w:tc>
        <w:tc>
          <w:tcPr>
            <w:tcW w:type="dxa" w:w="4620"/>
          </w:tcPr>
          <w:p>
            <w:r>
              <w:t xml:space="preserve">Large enterprise apps, complex workflows, high governance needs</w:t>
            </w:r>
          </w:p>
        </w:tc>
      </w:tr>
      <w:tr>
        <w:tc>
          <w:tcPr>
            <w:tcW w:type="dxa" w:w="2500"/>
          </w:tcPr>
          <w:p>
            <w:r>
              <w:t xml:space="preserve">Mendix</w:t>
            </w:r>
          </w:p>
        </w:tc>
        <w:tc>
          <w:tcPr>
            <w:tcW w:type="dxa" w:w="3200"/>
          </w:tcPr>
          <w:p>
            <w:r>
              <w:t xml:space="preserve">Enterprise low-code</w:t>
            </w:r>
          </w:p>
        </w:tc>
        <w:tc>
          <w:tcPr>
            <w:tcW w:type="dxa" w:w="4620"/>
          </w:tcPr>
          <w:p>
            <w:r>
              <w:t xml:space="preserve">Enterprise application modernization, multi-experience apps</w:t>
            </w:r>
          </w:p>
        </w:tc>
      </w:tr>
      <w:tr>
        <w:tc>
          <w:tcPr>
            <w:tcW w:type="dxa" w:w="2500"/>
          </w:tcPr>
          <w:p>
            <w:r>
              <w:t xml:space="preserve">Microsoft Power Apps</w:t>
            </w:r>
          </w:p>
        </w:tc>
        <w:tc>
          <w:tcPr>
            <w:tcW w:type="dxa" w:w="3200"/>
          </w:tcPr>
          <w:p>
            <w:r>
              <w:t xml:space="preserve">Business low-code</w:t>
            </w:r>
          </w:p>
        </w:tc>
        <w:tc>
          <w:tcPr>
            <w:tcW w:type="dxa" w:w="4620"/>
          </w:tcPr>
          <w:p>
            <w:r>
              <w:t xml:space="preserve">Internal business tools tied to the Microsoft 365 ecosystem</w:t>
            </w:r>
          </w:p>
        </w:tc>
      </w:tr>
      <w:tr>
        <w:tc>
          <w:tcPr>
            <w:tcW w:type="dxa" w:w="2500"/>
          </w:tcPr>
          <w:p>
            <w:r>
              <w:t xml:space="preserve">Appsmith / Retool</w:t>
            </w:r>
          </w:p>
        </w:tc>
        <w:tc>
          <w:tcPr>
            <w:tcW w:type="dxa" w:w="3200"/>
          </w:tcPr>
          <w:p>
            <w:r>
              <w:t xml:space="preserve">Developer-centric low-code</w:t>
            </w:r>
          </w:p>
        </w:tc>
        <w:tc>
          <w:tcPr>
            <w:tcW w:type="dxa" w:w="4620"/>
          </w:tcPr>
          <w:p>
            <w:r>
              <w:t xml:space="preserve">Internal dashboards and admin panels built by engineering teams</w:t>
            </w:r>
          </w:p>
        </w:tc>
      </w:tr>
      <w:tr>
        <w:tc>
          <w:tcPr>
            <w:tcW w:type="dxa" w:w="2500"/>
          </w:tcPr>
          <w:p>
            <w:r>
              <w:t xml:space="preserve">Bubble</w:t>
            </w:r>
          </w:p>
        </w:tc>
        <w:tc>
          <w:tcPr>
            <w:tcW w:type="dxa" w:w="3200"/>
          </w:tcPr>
          <w:p>
            <w:r>
              <w:t xml:space="preserve">No-code/low-code</w:t>
            </w:r>
          </w:p>
        </w:tc>
        <w:tc>
          <w:tcPr>
            <w:tcW w:type="dxa" w:w="4620"/>
          </w:tcPr>
          <w:p>
            <w:r>
              <w:t xml:space="preserve">Web app MVPs and startup prototypes</w:t>
            </w:r>
          </w:p>
        </w:tc>
      </w:tr>
      <w:tr>
        <w:tc>
          <w:tcPr>
            <w:tcW w:type="dxa" w:w="2500"/>
          </w:tcPr>
          <w:p>
            <w:r>
              <w:t xml:space="preserve">Zoho Creator</w:t>
            </w:r>
          </w:p>
        </w:tc>
        <w:tc>
          <w:tcPr>
            <w:tcW w:type="dxa" w:w="3200"/>
          </w:tcPr>
          <w:p>
            <w:r>
              <w:t xml:space="preserve">Business low-code</w:t>
            </w:r>
          </w:p>
        </w:tc>
        <w:tc>
          <w:tcPr>
            <w:tcW w:type="dxa" w:w="4620"/>
          </w:tcPr>
          <w:p>
            <w:r>
              <w:t xml:space="preserve">Small business workflow and process apps</w:t>
            </w:r>
          </w:p>
        </w:tc>
      </w:tr>
    </w:tbl>
    <w:p>
      <w:r>
        <w:br w:type="page"/>
      </w:r>
    </w:p>
    <w:p>
      <w:pPr>
        <w:pStyle w:val="Heading1"/>
        <w:spacing w:after="130" w:before="260"/>
      </w:pPr>
      <w:r>
        <w:t xml:space="preserve">7. Case-Based Illustrations</w:t>
      </w:r>
    </w:p>
    <w:p>
      <w:pPr>
        <w:pStyle w:val="Heading2"/>
        <w:spacing w:after="130" w:before="260"/>
      </w:pPr>
      <w:r>
        <w:t xml:space="preserve">7.1 Case: Enterprise Core Banking System</w:t>
      </w:r>
    </w:p>
    <w:p>
      <w:pPr>
        <w:spacing w:after="140"/>
        <w:jc w:val="both"/>
      </w:pPr>
      <w:r>
        <w:t xml:space="preserve">A bank building its core transaction-processing engine needs strict control over performance, security, regulatory compliance, and integration with legacy mainframe systems. This scenario strongly favors general software development: the complexity of transaction logic, audit requirements, and the need for custom performance tuning exceed what most low-code platforms can support well.</w:t>
      </w:r>
    </w:p>
    <w:p>
      <w:pPr>
        <w:pStyle w:val="Heading2"/>
        <w:spacing w:after="130" w:before="260"/>
      </w:pPr>
      <w:r>
        <w:t xml:space="preserve">7.2 Case: Internal Employee Leave-Approval Workflow</w:t>
      </w:r>
    </w:p>
    <w:p>
      <w:pPr>
        <w:spacing w:after="140"/>
        <w:jc w:val="both"/>
      </w:pPr>
      <w:r>
        <w:t xml:space="preserve">An HR team needs a simple internal tool for employees to request leave and managers to approve it, with email notifications and a status dashboard. This is a textbook low-code scenario: the logic is simple, the user base is internal, and a platform like Power Apps or Zoho Creator can deliver a working solution in days rather than weeks, without dedicated developers.</w:t>
      </w:r>
    </w:p>
    <w:p>
      <w:pPr>
        <w:pStyle w:val="Heading2"/>
        <w:spacing w:after="130" w:before="260"/>
      </w:pPr>
      <w:r>
        <w:t xml:space="preserve">7.3 Case: Consumer-Facing Startup Product</w:t>
      </w:r>
    </w:p>
    <w:p>
      <w:pPr>
        <w:spacing w:after="140"/>
        <w:jc w:val="both"/>
      </w:pPr>
      <w:r>
        <w:t xml:space="preserve">A startup building a differentiated, consumer-facing product that is meant to scale to millions of users and requires a unique user experience will typically outgrow low-code constraints quickly. Many startups still use low-code or no-code tools (e.g., Bubble) to validate an idea quickly with an MVP, then migrate to a custom-coded architecture once product-market fit is established and scale demands arise.</w:t>
      </w:r>
    </w:p>
    <w:p>
      <w:pPr>
        <w:pStyle w:val="Heading2"/>
        <w:spacing w:after="130" w:before="260"/>
      </w:pPr>
      <w:r>
        <w:t xml:space="preserve">7.4 Case: Hybrid Retail Operations Dashboard</w:t>
      </w:r>
    </w:p>
    <w:p>
      <w:pPr>
        <w:spacing w:after="140"/>
        <w:jc w:val="both"/>
      </w:pPr>
      <w:r>
        <w:t xml:space="preserve">A retail chain needs a store-operations dashboard that pulls from several backend systems (inventory, POS, logistics) and must be delivered quickly but also needs custom logic for demand forecasting. A hybrid approach works well here: a low-code front end (e.g., Retool or Appsmith) is assembled quickly for the UI, while a custom-coded backend service handles the forecasting logic and complex integrations.</w:t>
      </w:r>
    </w:p>
    <w:p>
      <w:pPr>
        <w:pStyle w:val="Heading1"/>
        <w:spacing w:after="130" w:before="260"/>
      </w:pPr>
      <w:r>
        <w:t xml:space="preserve">8. Risk and Governance Analysis</w:t>
      </w:r>
    </w:p>
    <w:p>
      <w:pPr>
        <w:spacing w:after="140"/>
        <w:jc w:val="both"/>
      </w:pPr>
      <w:r>
        <w:t xml:space="preserve">Beyond speed and cost, organizations must weigh long-term risk. The table below outlines common risk areas and how each development approach typically fares.</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960"/>
      </w:tblGrid>
      <w:tr>
        <w:tc>
          <w:tcPr>
            <w:tcW w:type="dxa" w:w="2400"/>
            <w:shd w:fill="D9E2F3" w:val="clear"/>
          </w:tcPr>
          <w:p>
            <w:r>
              <w:rPr>
                <w:b/>
                <w:bCs/>
              </w:rPr>
              <w:t xml:space="preserve">Risk Area</w:t>
            </w:r>
          </w:p>
        </w:tc>
        <w:tc>
          <w:tcPr>
            <w:tcW w:type="dxa" w:w="3960"/>
            <w:shd w:fill="D9E2F3" w:val="clear"/>
          </w:tcPr>
          <w:p>
            <w:r>
              <w:rPr>
                <w:b/>
                <w:bCs/>
              </w:rPr>
              <w:t xml:space="preserve">General Development</w:t>
            </w:r>
          </w:p>
        </w:tc>
        <w:tc>
          <w:tcPr>
            <w:tcW w:type="dxa" w:w="3960"/>
            <w:shd w:fill="D9E2F3" w:val="clear"/>
          </w:tcPr>
          <w:p>
            <w:r>
              <w:rPr>
                <w:b/>
                <w:bCs/>
              </w:rPr>
              <w:t xml:space="preserve">Low-Code Development</w:t>
            </w:r>
          </w:p>
        </w:tc>
      </w:tr>
      <w:tr>
        <w:tc>
          <w:tcPr>
            <w:tcW w:type="dxa" w:w="2400"/>
          </w:tcPr>
          <w:p>
            <w:r>
              <w:t xml:space="preserve">Technical Debt</w:t>
            </w:r>
          </w:p>
        </w:tc>
        <w:tc>
          <w:tcPr>
            <w:tcW w:type="dxa" w:w="3960"/>
          </w:tcPr>
          <w:p>
            <w:r>
              <w:t xml:space="preserve">Accumulates from rushed coding; manageable via refactoring and code review</w:t>
            </w:r>
          </w:p>
        </w:tc>
        <w:tc>
          <w:tcPr>
            <w:tcW w:type="dxa" w:w="3960"/>
          </w:tcPr>
          <w:p>
            <w:r>
              <w:t xml:space="preserve">Can accumulate silently inside the platform; harder to refactor if design was ad hoc</w:t>
            </w:r>
          </w:p>
        </w:tc>
      </w:tr>
      <w:tr>
        <w:tc>
          <w:tcPr>
            <w:tcW w:type="dxa" w:w="2400"/>
          </w:tcPr>
          <w:p>
            <w:r>
              <w:t xml:space="preserve">Governance / Shadow IT</w:t>
            </w:r>
          </w:p>
        </w:tc>
        <w:tc>
          <w:tcPr>
            <w:tcW w:type="dxa" w:w="3960"/>
          </w:tcPr>
          <w:p>
            <w:r>
              <w:t xml:space="preserve">Development is typically centralized through IT</w:t>
            </w:r>
          </w:p>
        </w:tc>
        <w:tc>
          <w:tcPr>
            <w:tcW w:type="dxa" w:w="3960"/>
          </w:tcPr>
          <w:p>
            <w:r>
              <w:t xml:space="preserve">Citizen developers can build unsanctioned apps outside IT oversight</w:t>
            </w:r>
          </w:p>
        </w:tc>
      </w:tr>
      <w:tr>
        <w:tc>
          <w:tcPr>
            <w:tcW w:type="dxa" w:w="2400"/>
          </w:tcPr>
          <w:p>
            <w:r>
              <w:t xml:space="preserve">Data Portability</w:t>
            </w:r>
          </w:p>
        </w:tc>
        <w:tc>
          <w:tcPr>
            <w:tcW w:type="dxa" w:w="3960"/>
          </w:tcPr>
          <w:p>
            <w:r>
              <w:t xml:space="preserve">Full control over data structures and export formats</w:t>
            </w:r>
          </w:p>
        </w:tc>
        <w:tc>
          <w:tcPr>
            <w:tcW w:type="dxa" w:w="3960"/>
          </w:tcPr>
          <w:p>
            <w:r>
              <w:t xml:space="preserve">Data may be tied to proprietary platform formats</w:t>
            </w:r>
          </w:p>
        </w:tc>
      </w:tr>
      <w:tr>
        <w:tc>
          <w:tcPr>
            <w:tcW w:type="dxa" w:w="2400"/>
          </w:tcPr>
          <w:p>
            <w:r>
              <w:t xml:space="preserve">Talent Availability</w:t>
            </w:r>
          </w:p>
        </w:tc>
        <w:tc>
          <w:tcPr>
            <w:tcW w:type="dxa" w:w="3960"/>
          </w:tcPr>
          <w:p>
            <w:r>
              <w:t xml:space="preserve">Broad talent pool across common languages</w:t>
            </w:r>
          </w:p>
        </w:tc>
        <w:tc>
          <w:tcPr>
            <w:tcW w:type="dxa" w:w="3960"/>
          </w:tcPr>
          <w:p>
            <w:r>
              <w:t xml:space="preserve">Smaller, platform-specific talent pool</w:t>
            </w:r>
          </w:p>
        </w:tc>
      </w:tr>
      <w:tr>
        <w:tc>
          <w:tcPr>
            <w:tcW w:type="dxa" w:w="2400"/>
          </w:tcPr>
          <w:p>
            <w:r>
              <w:t xml:space="preserve">Business Continuity</w:t>
            </w:r>
          </w:p>
        </w:tc>
        <w:tc>
          <w:tcPr>
            <w:tcW w:type="dxa" w:w="3960"/>
          </w:tcPr>
          <w:p>
            <w:r>
              <w:t xml:space="preserve">Independent of any single vendor's survival</w:t>
            </w:r>
          </w:p>
        </w:tc>
        <w:tc>
          <w:tcPr>
            <w:tcW w:type="dxa" w:w="3960"/>
          </w:tcPr>
          <w:p>
            <w:r>
              <w:t xml:space="preserve">Tied to vendor's continuity, pricing changes, and roadmap</w:t>
            </w:r>
          </w:p>
        </w:tc>
      </w:tr>
    </w:tbl>
    <w:p>
      <w:pPr>
        <w:spacing w:after="140"/>
        <w:jc w:val="both"/>
      </w:pPr>
      <w:r>
        <w:t xml:space="preserve">A recurring theme in enterprise adoption research is the tension between speed and governance: low-code empowers business users to build tools quickly, but without oversight this can lead to duplicated, insecure, or unsupported applications proliferating across an organization — often called shadow IT. Mature organizations address this by establishing a Center of Excellence (CoE) that sets guardrails, reusable components, and review processes for low-code development, rather than banning it outright.</w:t>
      </w:r>
    </w:p>
    <w:p>
      <w:pPr>
        <w:spacing w:after="140"/>
        <w:jc w:val="both"/>
      </w:pPr>
      <w:r>
        <w:t xml:space="preserve">Organizations that manage this well typically apply a tiered governance model: low-risk, internal, single-department tools are allowed to be built freely by citizen developers; tools that touch customer data, financial transactions, or multiple departments require IT review before deployment; and anything customer-facing or revenue-critical is routed to professional engineering teams regardless of which paradigm is used. This tiering allows organizations to capture the speed benefits of low-code without exposing themselves to uncontrolled risk.</w:t>
      </w:r>
    </w:p>
    <w:p>
      <w:r>
        <w:br w:type="page"/>
      </w:r>
    </w:p>
    <w:p>
      <w:pPr>
        <w:pStyle w:val="Heading1"/>
        <w:spacing w:after="130" w:before="260"/>
      </w:pPr>
      <w:r>
        <w:t xml:space="preserve">9. SWOT Analysis</w:t>
      </w:r>
    </w:p>
    <w:p>
      <w:pPr>
        <w:pStyle w:val="Heading2"/>
        <w:spacing w:after="130" w:before="260"/>
      </w:pPr>
      <w:r>
        <w:t xml:space="preserve">9.1 General Software Development</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4830"/>
        <w:gridCol w:w="4830"/>
      </w:tblGrid>
      <w:tr>
        <w:tc>
          <w:tcPr>
            <w:tcW w:type="dxa" w:w="4830"/>
            <w:shd w:fill="D9E2F3" w:val="clear"/>
          </w:tcPr>
          <w:p>
            <w:r>
              <w:rPr>
                <w:b/>
                <w:bCs/>
              </w:rPr>
              <w:t xml:space="preserve">Strengths</w:t>
            </w:r>
          </w:p>
        </w:tc>
        <w:tc>
          <w:tcPr>
            <w:tcW w:type="dxa" w:w="4830"/>
            <w:shd w:fill="D9E2F3" w:val="clear"/>
          </w:tcPr>
          <w:p>
            <w:r>
              <w:rPr>
                <w:b/>
                <w:bCs/>
              </w:rPr>
              <w:t xml:space="preserve">Weaknesses</w:t>
            </w:r>
          </w:p>
        </w:tc>
      </w:tr>
      <w:tr>
        <w:tc>
          <w:tcPr>
            <w:tcW w:type="dxa" w:w="4830"/>
          </w:tcPr>
          <w:p>
            <w:r>
              <w:t xml:space="preserve">Full architectural control and unlimited customization</w:t>
            </w:r>
          </w:p>
        </w:tc>
        <w:tc>
          <w:tcPr>
            <w:tcW w:type="dxa" w:w="4830"/>
          </w:tcPr>
          <w:p>
            <w:r>
              <w:t xml:space="preserve">Longer development timelines and higher upfront cost</w:t>
            </w:r>
          </w:p>
        </w:tc>
      </w:tr>
      <w:tr>
        <w:tc>
          <w:tcPr>
            <w:tcW w:type="dxa" w:w="4830"/>
          </w:tcPr>
          <w:p>
            <w:r>
              <w:t xml:space="preserve">No dependency on a third-party platform vendor</w:t>
            </w:r>
          </w:p>
        </w:tc>
        <w:tc>
          <w:tcPr>
            <w:tcW w:type="dxa" w:w="4830"/>
          </w:tcPr>
          <w:p>
            <w:r>
              <w:t xml:space="preserve">Requires a larger, more specialized engineering team</w:t>
            </w:r>
          </w:p>
        </w:tc>
      </w:tr>
      <w:tr>
        <w:tc>
          <w:tcPr>
            <w:tcW w:type="dxa" w:w="4830"/>
          </w:tcPr>
          <w:p>
            <w:r>
              <w:t xml:space="preserve">Best fit for complex, high-scale, mission-critical systems</w:t>
            </w:r>
          </w:p>
        </w:tc>
        <w:tc>
          <w:tcPr>
            <w:tcW w:type="dxa" w:w="4830"/>
          </w:tcPr>
          <w:p>
            <w:r>
              <w:t xml:space="preserve">Higher risk of defects without disciplined testing practices</w:t>
            </w:r>
          </w:p>
        </w:tc>
      </w:tr>
    </w:tbl>
    <w:p>
      <w:pPr>
        <w:spacing w:after="120"/>
      </w:pP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4830"/>
        <w:gridCol w:w="4830"/>
      </w:tblGrid>
      <w:tr>
        <w:tc>
          <w:tcPr>
            <w:tcW w:type="dxa" w:w="4830"/>
            <w:shd w:fill="D9E2F3" w:val="clear"/>
          </w:tcPr>
          <w:p>
            <w:r>
              <w:rPr>
                <w:b/>
                <w:bCs/>
              </w:rPr>
              <w:t xml:space="preserve">Opportunities</w:t>
            </w:r>
          </w:p>
        </w:tc>
        <w:tc>
          <w:tcPr>
            <w:tcW w:type="dxa" w:w="4830"/>
            <w:shd w:fill="D9E2F3" w:val="clear"/>
          </w:tcPr>
          <w:p>
            <w:r>
              <w:rPr>
                <w:b/>
                <w:bCs/>
              </w:rPr>
              <w:t xml:space="preserve">Threats</w:t>
            </w:r>
          </w:p>
        </w:tc>
      </w:tr>
      <w:tr>
        <w:tc>
          <w:tcPr>
            <w:tcW w:type="dxa" w:w="4830"/>
          </w:tcPr>
          <w:p>
            <w:r>
              <w:t xml:space="preserve">AI-assisted coding tools are speeding up traditional development</w:t>
            </w:r>
          </w:p>
        </w:tc>
        <w:tc>
          <w:tcPr>
            <w:tcW w:type="dxa" w:w="4830"/>
          </w:tcPr>
          <w:p>
            <w:r>
              <w:t xml:space="preserve">Rising low-code adoption may shrink demand for simple internal-tool development</w:t>
            </w:r>
          </w:p>
        </w:tc>
      </w:tr>
      <w:tr>
        <w:tc>
          <w:tcPr>
            <w:tcW w:type="dxa" w:w="4830"/>
          </w:tcPr>
          <w:p>
            <w:r>
              <w:t xml:space="preserve">Growing demand for custom, differentiated digital products</w:t>
            </w:r>
          </w:p>
        </w:tc>
        <w:tc>
          <w:tcPr>
            <w:tcW w:type="dxa" w:w="4830"/>
          </w:tcPr>
          <w:p>
            <w:r>
              <w:t xml:space="preserve">Skilled developer shortages can slow delivery and raise costs</w:t>
            </w:r>
          </w:p>
        </w:tc>
      </w:tr>
      <w:tr>
        <w:tc>
          <w:tcPr>
            <w:tcW w:type="dxa" w:w="4830"/>
          </w:tcPr>
          <w:p>
            <w:r>
              <w:t xml:space="preserve">Reusable in-house frameworks reduce build time over successive projects</w:t>
            </w:r>
          </w:p>
        </w:tc>
        <w:tc>
          <w:tcPr>
            <w:tcW w:type="dxa" w:w="4830"/>
          </w:tcPr>
          <w:p>
            <w:r>
              <w:t xml:space="preserve">Competitors using low-code may reach market faster for simple use cases</w:t>
            </w:r>
          </w:p>
        </w:tc>
      </w:tr>
    </w:tbl>
    <w:p>
      <w:pPr>
        <w:pStyle w:val="Heading2"/>
        <w:spacing w:after="130" w:before="260"/>
      </w:pPr>
      <w:r>
        <w:t xml:space="preserve">9.2 Low-Code Development</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4830"/>
        <w:gridCol w:w="4830"/>
      </w:tblGrid>
      <w:tr>
        <w:tc>
          <w:tcPr>
            <w:tcW w:type="dxa" w:w="4830"/>
            <w:shd w:fill="D9E2F3" w:val="clear"/>
          </w:tcPr>
          <w:p>
            <w:r>
              <w:rPr>
                <w:b/>
                <w:bCs/>
              </w:rPr>
              <w:t xml:space="preserve">Strengths</w:t>
            </w:r>
          </w:p>
        </w:tc>
        <w:tc>
          <w:tcPr>
            <w:tcW w:type="dxa" w:w="4830"/>
            <w:shd w:fill="D9E2F3" w:val="clear"/>
          </w:tcPr>
          <w:p>
            <w:r>
              <w:rPr>
                <w:b/>
                <w:bCs/>
              </w:rPr>
              <w:t xml:space="preserve">Weaknesses</w:t>
            </w:r>
          </w:p>
        </w:tc>
      </w:tr>
      <w:tr>
        <w:tc>
          <w:tcPr>
            <w:tcW w:type="dxa" w:w="4830"/>
          </w:tcPr>
          <w:p>
            <w:r>
              <w:t xml:space="preserve">Rapid development and shorter time-to-market</w:t>
            </w:r>
          </w:p>
        </w:tc>
        <w:tc>
          <w:tcPr>
            <w:tcW w:type="dxa" w:w="4830"/>
          </w:tcPr>
          <w:p>
            <w:r>
              <w:t xml:space="preserve">Limited flexibility for complex or highly unique logic</w:t>
            </w:r>
          </w:p>
        </w:tc>
      </w:tr>
      <w:tr>
        <w:tc>
          <w:tcPr>
            <w:tcW w:type="dxa" w:w="4830"/>
          </w:tcPr>
          <w:p>
            <w:r>
              <w:t xml:space="preserve">Lower barrier to entry; usable by citizen developers</w:t>
            </w:r>
          </w:p>
        </w:tc>
        <w:tc>
          <w:tcPr>
            <w:tcW w:type="dxa" w:w="4830"/>
          </w:tcPr>
          <w:p>
            <w:r>
              <w:t xml:space="preserve">Vendor lock-in and recurring licensing costs</w:t>
            </w:r>
          </w:p>
        </w:tc>
      </w:tr>
      <w:tr>
        <w:tc>
          <w:tcPr>
            <w:tcW w:type="dxa" w:w="4830"/>
          </w:tcPr>
          <w:p>
            <w:r>
              <w:t xml:space="preserve">Lower initial development cost for simple applications</w:t>
            </w:r>
          </w:p>
        </w:tc>
        <w:tc>
          <w:tcPr>
            <w:tcW w:type="dxa" w:w="4830"/>
          </w:tcPr>
          <w:p>
            <w:r>
              <w:t xml:space="preserve">Scalability and performance ceilings at high complexity or volume</w:t>
            </w:r>
          </w:p>
        </w:tc>
      </w:tr>
    </w:tbl>
    <w:p>
      <w:pPr>
        <w:spacing w:after="120"/>
      </w:pP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4830"/>
        <w:gridCol w:w="4830"/>
      </w:tblGrid>
      <w:tr>
        <w:tc>
          <w:tcPr>
            <w:tcW w:type="dxa" w:w="4830"/>
            <w:shd w:fill="D9E2F3" w:val="clear"/>
          </w:tcPr>
          <w:p>
            <w:r>
              <w:rPr>
                <w:b/>
                <w:bCs/>
              </w:rPr>
              <w:t xml:space="preserve">Opportunities</w:t>
            </w:r>
          </w:p>
        </w:tc>
        <w:tc>
          <w:tcPr>
            <w:tcW w:type="dxa" w:w="4830"/>
            <w:shd w:fill="D9E2F3" w:val="clear"/>
          </w:tcPr>
          <w:p>
            <w:r>
              <w:rPr>
                <w:b/>
                <w:bCs/>
              </w:rPr>
              <w:t xml:space="preserve">Threats</w:t>
            </w:r>
          </w:p>
        </w:tc>
      </w:tr>
      <w:tr>
        <w:tc>
          <w:tcPr>
            <w:tcW w:type="dxa" w:w="4830"/>
          </w:tcPr>
          <w:p>
            <w:r>
              <w:t xml:space="preserve">Expanding AI features are making platforms more capable</w:t>
            </w:r>
          </w:p>
        </w:tc>
        <w:tc>
          <w:tcPr>
            <w:tcW w:type="dxa" w:w="4830"/>
          </w:tcPr>
          <w:p>
            <w:r>
              <w:t xml:space="preserve">Platform vendors could raise prices or discontinue products</w:t>
            </w:r>
          </w:p>
        </w:tc>
      </w:tr>
      <w:tr>
        <w:tc>
          <w:tcPr>
            <w:tcW w:type="dxa" w:w="4830"/>
          </w:tcPr>
          <w:p>
            <w:r>
              <w:t xml:space="preserve">Growing enterprise acceptance reduces stigma of low-code use</w:t>
            </w:r>
          </w:p>
        </w:tc>
        <w:tc>
          <w:tcPr>
            <w:tcW w:type="dxa" w:w="4830"/>
          </w:tcPr>
          <w:p>
            <w:r>
              <w:t xml:space="preserve">Security and compliance gaps if governance is weak</w:t>
            </w:r>
          </w:p>
        </w:tc>
      </w:tr>
      <w:tr>
        <w:tc>
          <w:tcPr>
            <w:tcW w:type="dxa" w:w="4830"/>
          </w:tcPr>
          <w:p>
            <w:r>
              <w:t xml:space="preserve">Citizen development frees IT teams to focus on complex projects</w:t>
            </w:r>
          </w:p>
        </w:tc>
        <w:tc>
          <w:tcPr>
            <w:tcW w:type="dxa" w:w="4830"/>
          </w:tcPr>
          <w:p>
            <w:r>
              <w:t xml:space="preserve">Shadow IT and uncontrolled proliferation of unsanctioned apps</w:t>
            </w:r>
          </w:p>
        </w:tc>
      </w:tr>
    </w:tbl>
    <w:p>
      <w:r>
        <w:br w:type="page"/>
      </w:r>
    </w:p>
    <w:p>
      <w:pPr>
        <w:pStyle w:val="Heading1"/>
        <w:spacing w:after="130" w:before="260"/>
      </w:pPr>
      <w:r>
        <w:t xml:space="preserve">10. Illustrative Cost Comparison</w:t>
      </w:r>
    </w:p>
    <w:p>
      <w:pPr>
        <w:spacing w:after="140"/>
        <w:jc w:val="both"/>
      </w:pPr>
      <w:r>
        <w:t xml:space="preserve">Actual project costs vary widely by organization, region, and vendor pricing, so the figures below are illustrative rather than prescriptive. They are intended to show the general shape of the cost trade-off between the two approaches, rather than exact benchmarks.</w:t>
      </w:r>
    </w:p>
    <w:tbl>
      <w:tblPr>
        <w:tblW w:type="dxa" w:w="10620"/>
        <w:tblBorders>
          <w:top w:val="single" w:color="auto" w:sz="4"/>
          <w:left w:val="single" w:color="auto" w:sz="4"/>
          <w:bottom w:val="single" w:color="auto" w:sz="4"/>
          <w:right w:val="single" w:color="auto" w:sz="4"/>
          <w:insideH w:val="single" w:color="auto" w:sz="4"/>
          <w:insideV w:val="single" w:color="auto" w:sz="4"/>
        </w:tblBorders>
      </w:tblPr>
      <w:tblGrid>
        <w:gridCol w:w="2800"/>
        <w:gridCol w:w="3900"/>
        <w:gridCol w:w="3920"/>
      </w:tblGrid>
      <w:tr>
        <w:tc>
          <w:tcPr>
            <w:tcW w:type="dxa" w:w="2800"/>
            <w:shd w:fill="D9E2F3" w:val="clear"/>
          </w:tcPr>
          <w:p>
            <w:r>
              <w:rPr>
                <w:b/>
                <w:bCs/>
              </w:rPr>
              <w:t xml:space="preserve">Cost Component</w:t>
            </w:r>
          </w:p>
        </w:tc>
        <w:tc>
          <w:tcPr>
            <w:tcW w:type="dxa" w:w="3900"/>
            <w:shd w:fill="D9E2F3" w:val="clear"/>
          </w:tcPr>
          <w:p>
            <w:r>
              <w:rPr>
                <w:b/>
                <w:bCs/>
              </w:rPr>
              <w:t xml:space="preserve">General Development (Illustrative)</w:t>
            </w:r>
          </w:p>
        </w:tc>
        <w:tc>
          <w:tcPr>
            <w:tcW w:type="dxa" w:w="3920"/>
            <w:shd w:fill="D9E2F3" w:val="clear"/>
          </w:tcPr>
          <w:p>
            <w:r>
              <w:rPr>
                <w:b/>
                <w:bCs/>
              </w:rPr>
              <w:t xml:space="preserve">Low-Code Development (Illustrative)</w:t>
            </w:r>
          </w:p>
        </w:tc>
      </w:tr>
      <w:tr>
        <w:tc>
          <w:tcPr>
            <w:tcW w:type="dxa" w:w="2800"/>
          </w:tcPr>
          <w:p>
            <w:r>
              <w:t xml:space="preserve">Initial build effort</w:t>
            </w:r>
          </w:p>
        </w:tc>
        <w:tc>
          <w:tcPr>
            <w:tcW w:type="dxa" w:w="3900"/>
          </w:tcPr>
          <w:p>
            <w:r>
              <w:t xml:space="preserve">High — full design, coding, and testing cycle</w:t>
            </w:r>
          </w:p>
        </w:tc>
        <w:tc>
          <w:tcPr>
            <w:tcW w:type="dxa" w:w="3920"/>
          </w:tcPr>
          <w:p>
            <w:r>
              <w:t xml:space="preserve">Low to Moderate — assembled from pre-built components</w:t>
            </w:r>
          </w:p>
        </w:tc>
      </w:tr>
      <w:tr>
        <w:tc>
          <w:tcPr>
            <w:tcW w:type="dxa" w:w="2800"/>
          </w:tcPr>
          <w:p>
            <w:r>
              <w:t xml:space="preserve">Team composition</w:t>
            </w:r>
          </w:p>
        </w:tc>
        <w:tc>
          <w:tcPr>
            <w:tcW w:type="dxa" w:w="3900"/>
          </w:tcPr>
          <w:p>
            <w:r>
              <w:t xml:space="preserve">Developers, QA engineers, DevOps, architects</w:t>
            </w:r>
          </w:p>
        </w:tc>
        <w:tc>
          <w:tcPr>
            <w:tcW w:type="dxa" w:w="3920"/>
          </w:tcPr>
          <w:p>
            <w:r>
              <w:t xml:space="preserve">1-2 citizen developers or a small platform team</w:t>
            </w:r>
          </w:p>
        </w:tc>
      </w:tr>
      <w:tr>
        <w:tc>
          <w:tcPr>
            <w:tcW w:type="dxa" w:w="2800"/>
          </w:tcPr>
          <w:p>
            <w:r>
              <w:t xml:space="preserve">Licensing / subscription</w:t>
            </w:r>
          </w:p>
        </w:tc>
        <w:tc>
          <w:tcPr>
            <w:tcW w:type="dxa" w:w="3900"/>
          </w:tcPr>
          <w:p>
            <w:r>
              <w:t xml:space="preserve">Typically none beyond tools and infrastructure</w:t>
            </w:r>
          </w:p>
        </w:tc>
        <w:tc>
          <w:tcPr>
            <w:tcW w:type="dxa" w:w="3920"/>
          </w:tcPr>
          <w:p>
            <w:r>
              <w:t xml:space="preserve">Ongoing per-user or per-app platform licensing fees</w:t>
            </w:r>
          </w:p>
        </w:tc>
      </w:tr>
      <w:tr>
        <w:tc>
          <w:tcPr>
            <w:tcW w:type="dxa" w:w="2800"/>
          </w:tcPr>
          <w:p>
            <w:r>
              <w:t xml:space="preserve">Infrastructure</w:t>
            </w:r>
          </w:p>
        </w:tc>
        <w:tc>
          <w:tcPr>
            <w:tcW w:type="dxa" w:w="3900"/>
          </w:tcPr>
          <w:p>
            <w:r>
              <w:t xml:space="preserve">Self-managed or cloud hosting, fully configurable</w:t>
            </w:r>
          </w:p>
        </w:tc>
        <w:tc>
          <w:tcPr>
            <w:tcW w:type="dxa" w:w="3920"/>
          </w:tcPr>
          <w:p>
            <w:r>
              <w:t xml:space="preserve">Often bundled with the platform's hosting</w:t>
            </w:r>
          </w:p>
        </w:tc>
      </w:tr>
      <w:tr>
        <w:tc>
          <w:tcPr>
            <w:tcW w:type="dxa" w:w="2800"/>
          </w:tcPr>
          <w:p>
            <w:r>
              <w:t xml:space="preserve">Maintenance (Year 2+)</w:t>
            </w:r>
          </w:p>
        </w:tc>
        <w:tc>
          <w:tcPr>
            <w:tcW w:type="dxa" w:w="3900"/>
          </w:tcPr>
          <w:p>
            <w:r>
              <w:t xml:space="preserve">Depends on code quality and documentation</w:t>
            </w:r>
          </w:p>
        </w:tc>
        <w:tc>
          <w:tcPr>
            <w:tcW w:type="dxa" w:w="3920"/>
          </w:tcPr>
          <w:p>
            <w:r>
              <w:t xml:space="preserve">Simplified for platform-native features; harder for custom extensions</w:t>
            </w:r>
          </w:p>
        </w:tc>
      </w:tr>
      <w:tr>
        <w:tc>
          <w:tcPr>
            <w:tcW w:type="dxa" w:w="2800"/>
          </w:tcPr>
          <w:p>
            <w:r>
              <w:t xml:space="preserve">Migration / exit cost</w:t>
            </w:r>
          </w:p>
        </w:tc>
        <w:tc>
          <w:tcPr>
            <w:tcW w:type="dxa" w:w="3900"/>
          </w:tcPr>
          <w:p>
            <w:r>
              <w:t xml:space="preserve">Low — code is portable across environments</w:t>
            </w:r>
          </w:p>
        </w:tc>
        <w:tc>
          <w:tcPr>
            <w:tcW w:type="dxa" w:w="3920"/>
          </w:tcPr>
          <w:p>
            <w:r>
              <w:t xml:space="preserve">Can be high — rebuilding logic outside the platform if switching vendors</w:t>
            </w:r>
          </w:p>
        </w:tc>
      </w:tr>
    </w:tbl>
    <w:p>
      <w:pPr>
        <w:spacing w:after="140"/>
        <w:jc w:val="both"/>
      </w:pPr>
      <w:r>
        <w:t xml:space="preserve">The general pattern that emerges is that low-code typically has a lower cost curve at the start of a project, while general development typically has a flatter, more predictable cost curve over the long term once a system reaches significant scale or complexity. Decision-makers should evaluate total cost of ownership (TCO) over a multi-year horizon rather than initial build cost alone, since licensing fees and platform limitations can accumulate significant hidden costs for low-code solutions that outgrow their original scope.</w:t>
      </w:r>
    </w:p>
    <w:p>
      <w:r>
        <w:br w:type="page"/>
      </w:r>
    </w:p>
    <w:p>
      <w:pPr>
        <w:pStyle w:val="Heading1"/>
        <w:spacing w:after="130" w:before="260"/>
      </w:pPr>
      <w:r>
        <w:t xml:space="preserve">11. When to Choose Which</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6660"/>
        <w:gridCol w:w="3660"/>
      </w:tblGrid>
      <w:tr>
        <w:tc>
          <w:tcPr>
            <w:tcW w:type="dxa" w:w="6660"/>
            <w:shd w:fill="D9E2F3" w:val="clear"/>
          </w:tcPr>
          <w:p>
            <w:r>
              <w:rPr>
                <w:b/>
                <w:bCs/>
              </w:rPr>
              <w:t xml:space="preserve">Scenario</w:t>
            </w:r>
          </w:p>
        </w:tc>
        <w:tc>
          <w:tcPr>
            <w:tcW w:type="dxa" w:w="3660"/>
            <w:shd w:fill="D9E2F3" w:val="clear"/>
          </w:tcPr>
          <w:p>
            <w:r>
              <w:rPr>
                <w:b/>
                <w:bCs/>
              </w:rPr>
              <w:t xml:space="preserve">Recommended Approach</w:t>
            </w:r>
          </w:p>
        </w:tc>
      </w:tr>
      <w:tr>
        <w:tc>
          <w:tcPr>
            <w:tcW w:type="dxa" w:w="6660"/>
          </w:tcPr>
          <w:p>
            <w:r>
              <w:t xml:space="preserve">Building a core product/differentiator for a startup</w:t>
            </w:r>
          </w:p>
        </w:tc>
        <w:tc>
          <w:tcPr>
            <w:tcW w:type="dxa" w:w="3660"/>
          </w:tcPr>
          <w:p>
            <w:r>
              <w:t xml:space="preserve">General development</w:t>
            </w:r>
          </w:p>
        </w:tc>
      </w:tr>
      <w:tr>
        <w:tc>
          <w:tcPr>
            <w:tcW w:type="dxa" w:w="6660"/>
          </w:tcPr>
          <w:p>
            <w:r>
              <w:t xml:space="preserve">Internal HR/inventory management tool</w:t>
            </w:r>
          </w:p>
        </w:tc>
        <w:tc>
          <w:tcPr>
            <w:tcW w:type="dxa" w:w="3660"/>
          </w:tcPr>
          <w:p>
            <w:r>
              <w:t xml:space="preserve">Low-code</w:t>
            </w:r>
          </w:p>
        </w:tc>
      </w:tr>
      <w:tr>
        <w:tc>
          <w:tcPr>
            <w:tcW w:type="dxa" w:w="6660"/>
          </w:tcPr>
          <w:p>
            <w:r>
              <w:t xml:space="preserve">High-performance, high-scale system (e.g., banking core)</w:t>
            </w:r>
          </w:p>
        </w:tc>
        <w:tc>
          <w:tcPr>
            <w:tcW w:type="dxa" w:w="3660"/>
          </w:tcPr>
          <w:p>
            <w:r>
              <w:t xml:space="preserve">General development</w:t>
            </w:r>
          </w:p>
        </w:tc>
      </w:tr>
      <w:tr>
        <w:tc>
          <w:tcPr>
            <w:tcW w:type="dxa" w:w="6660"/>
          </w:tcPr>
          <w:p>
            <w:r>
              <w:t xml:space="preserve">Quick MVP to validate an idea</w:t>
            </w:r>
          </w:p>
        </w:tc>
        <w:tc>
          <w:tcPr>
            <w:tcW w:type="dxa" w:w="3660"/>
          </w:tcPr>
          <w:p>
            <w:r>
              <w:t xml:space="preserve">Low-code</w:t>
            </w:r>
          </w:p>
        </w:tc>
      </w:tr>
      <w:tr>
        <w:tc>
          <w:tcPr>
            <w:tcW w:type="dxa" w:w="6660"/>
          </w:tcPr>
          <w:p>
            <w:r>
              <w:t xml:space="preserve">App with heavy custom business logic &amp; integrations</w:t>
            </w:r>
          </w:p>
        </w:tc>
        <w:tc>
          <w:tcPr>
            <w:tcW w:type="dxa" w:w="3660"/>
          </w:tcPr>
          <w:p>
            <w:r>
              <w:t xml:space="preserve">General development</w:t>
            </w:r>
          </w:p>
        </w:tc>
      </w:tr>
      <w:tr>
        <w:tc>
          <w:tcPr>
            <w:tcW w:type="dxa" w:w="6660"/>
          </w:tcPr>
          <w:p>
            <w:r>
              <w:t xml:space="preserve">Simple CRUD app for a department</w:t>
            </w:r>
          </w:p>
        </w:tc>
        <w:tc>
          <w:tcPr>
            <w:tcW w:type="dxa" w:w="3660"/>
          </w:tcPr>
          <w:p>
            <w:r>
              <w:t xml:space="preserve">Low-code</w:t>
            </w:r>
          </w:p>
        </w:tc>
      </w:tr>
      <w:tr>
        <w:tc>
          <w:tcPr>
            <w:tcW w:type="dxa" w:w="6660"/>
          </w:tcPr>
          <w:p>
            <w:r>
              <w:t xml:space="preserve">Long-term strategic software asset</w:t>
            </w:r>
          </w:p>
        </w:tc>
        <w:tc>
          <w:tcPr>
            <w:tcW w:type="dxa" w:w="3660"/>
          </w:tcPr>
          <w:p>
            <w:r>
              <w:t xml:space="preserve">General development</w:t>
            </w:r>
          </w:p>
        </w:tc>
      </w:tr>
      <w:tr>
        <w:tc>
          <w:tcPr>
            <w:tcW w:type="dxa" w:w="6660"/>
          </w:tcPr>
          <w:p>
            <w:r>
              <w:t xml:space="preserve">Time-sensitive project with tight budget</w:t>
            </w:r>
          </w:p>
        </w:tc>
        <w:tc>
          <w:tcPr>
            <w:tcW w:type="dxa" w:w="3660"/>
          </w:tcPr>
          <w:p>
            <w:r>
              <w:t xml:space="preserve">Low-code</w:t>
            </w:r>
          </w:p>
        </w:tc>
      </w:tr>
    </w:tbl>
    <w:p>
      <w:pPr>
        <w:pStyle w:val="Heading1"/>
        <w:spacing w:after="130" w:before="260"/>
      </w:pPr>
      <w:r>
        <w:t xml:space="preserve">12. Emerging Trend: Hybrid Approach</w:t>
      </w:r>
    </w:p>
    <w:p>
      <w:pPr>
        <w:spacing w:after="140"/>
        <w:jc w:val="both"/>
      </w:pPr>
      <w:r>
        <w:t xml:space="preserve">Many organizations now use a hybrid model — low-code for rapid front-end/workflow assembly, combined with custom-coded backend services and APIs for complex logic. This balances speed with flexibility (for example, a Power Apps front-end paired with a custom .NET or Node.js backend). The hybrid model is increasingly seen not as a compromise but as a deliberate architectural strategy: routine, low-risk, high-volume internal tools are delegated to low-code platforms and citizen developers, freeing professional engineering teams to focus on the complex, differentiated, and high-risk systems that justify custom development.</w:t>
      </w:r>
    </w:p>
    <w:p>
      <w:pPr>
        <w:spacing w:after="140"/>
        <w:jc w:val="both"/>
      </w:pPr>
      <w:r>
        <w:t xml:space="preserve">A related trend is the rise of AI-assisted development within both paradigms — AI code-generation tools are speeding up traditional coding, while AI-assisted app builders are making low-code platforms even more accessible to non-technical users. This convergence suggests the line between "low-code" and "traditional" development may continue to blur over the next several years, with the choice increasingly framed around governance and architecture rather than a strict either/or decision.</w:t>
      </w:r>
    </w:p>
    <w:p>
      <w:pPr>
        <w:pStyle w:val="Heading1"/>
        <w:spacing w:after="130" w:before="260"/>
      </w:pPr>
      <w:r>
        <w:t xml:space="preserve">13. Future Outlook</w:t>
      </w:r>
    </w:p>
    <w:p>
      <w:pPr>
        <w:spacing w:after="140"/>
        <w:jc w:val="both"/>
      </w:pPr>
      <w:r>
        <w:t xml:space="preserve">Looking ahead, three shifts are likely to shape this space further. First, AI-assisted development will continue to compress timelines on both sides — reducing the traditional-development speed gap while also making low-code platforms capable of handling more complex logic through generated code snippets and intelligent automation. Second, governance tooling for low-code will mature, with platforms adding built-in compliance, versioning, and monitoring features that address today's shadow-IT and security concerns. Third, the professional developer's role is likely to evolve toward architecture, integration, and governance — designing the guardrails within which citizen developers and AI tools operate — rather than disappearing. Organizations that build clear policies for when to use which approach, and invest in reusable components for both, are likely to be best positioned to capture the benefits of this shift while managing its risks.</w:t>
      </w:r>
    </w:p>
    <w:p>
      <w:pPr>
        <w:pStyle w:val="Heading1"/>
        <w:spacing w:after="130" w:before="260"/>
      </w:pPr>
      <w:r>
        <w:t xml:space="preserve">14. Conclusion</w:t>
      </w:r>
    </w:p>
    <w:p>
      <w:pPr>
        <w:spacing w:after="140"/>
        <w:jc w:val="both"/>
      </w:pPr>
      <w:r>
        <w:t xml:space="preserve">General software development remains the right choice for complex, large-scale, or highly differentiated systems that require full control, deep customization, and long-term scalability. Low-code development is best suited for rapid, simple, or internal applications where speed and ease of use outweigh the need for deep customization. Market trends show low-code adoption accelerating rapidly, but this growth is concentrated in internal tools, workflow automation, and MVP-style applications rather than core, mission-critical systems. The choice ultimately depends on project complexity, budget, timeline, governance maturity, and long-term scalability needs — and for many organizations, the most effective strategy is not choosing one over the other, but combining both within a well-governed hybrid architecture.</w:t>
      </w:r>
    </w:p>
    <w:p>
      <w:pPr>
        <w:pStyle w:val="Heading1"/>
        <w:spacing w:after="130" w:before="260"/>
      </w:pPr>
      <w:r>
        <w:t xml:space="preserve">References</w:t>
      </w:r>
    </w:p>
    <w:p>
      <w:pPr>
        <w:spacing w:after="140"/>
        <w:jc w:val="both"/>
      </w:pPr>
      <w:r>
        <w:t xml:space="preserve">Grand View Research. Low-Code Application Development Platform Market Report, 2024-2030.</w:t>
      </w:r>
    </w:p>
    <w:p>
      <w:pPr>
        <w:spacing w:after="140"/>
        <w:jc w:val="both"/>
      </w:pPr>
      <w:r>
        <w:t xml:space="preserve">Fortune Business Insights. Low-Code Development Platform Market Size, Share [2034].</w:t>
      </w:r>
    </w:p>
    <w:p>
      <w:pPr>
        <w:spacing w:after="140"/>
        <w:jc w:val="both"/>
      </w:pPr>
      <w:r>
        <w:t xml:space="preserve">Mordor Intelligence. Low-Code Development Platform Market — Growth, Trends, and Forecasts.</w:t>
      </w:r>
    </w:p>
    <w:p>
      <w:pPr>
        <w:spacing w:after="140"/>
        <w:jc w:val="both"/>
      </w:pPr>
      <w:r>
        <w:t xml:space="preserve">Forrester Research. Enterprise Low-Code and No-Code Adoption Survey, 2026.</w:t>
      </w:r>
    </w:p>
    <w:p>
      <w:pPr>
        <w:spacing w:after="140"/>
        <w:jc w:val="both"/>
      </w:pPr>
      <w:r>
        <w:t xml:space="preserve">The Business Research Company. Low-Code Development Platform Global Market Report 2026.</w:t>
      </w:r>
    </w:p>
    <w:p>
      <w:pPr>
        <w:spacing w:after="140"/>
        <w:jc w:val="both"/>
      </w:pPr>
      <w:r>
        <w:t xml:space="preserve">Vendor documentation: OutSystems, Mendix, Microsoft Power Apps, Appsmith, Retool, Bubble, Zoho Creator (product and platform pages).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2026-07-27T08:44:38.768Z</dcterms:created>
  <dcterms:modified xsi:type="dcterms:W3CDTF">2026-07-27T08:44:38.768Z</dcterms:modified>
</cp:coreProperties>
</file>

<file path=docProps/custom.xml><?xml version="1.0" encoding="utf-8"?>
<Properties xmlns="http://schemas.openxmlformats.org/officeDocument/2006/custom-properties" xmlns:vt="http://schemas.openxmlformats.org/officeDocument/2006/docPropsVTypes"/>
</file>