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45A8" w14:textId="638B31A9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>BOSTON HOUSING DATA – Variables Description</w:t>
      </w:r>
    </w:p>
    <w:p w14:paraId="3CE44D23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</w:p>
    <w:p w14:paraId="6D58DD89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</w:p>
    <w:p w14:paraId="26191876" w14:textId="1E27B16B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CRIM     per capita crime rate by town</w:t>
      </w:r>
    </w:p>
    <w:p w14:paraId="2BCC40AC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ZN       proportion of residential land zoned for lots over 25,000 </w:t>
      </w:r>
      <w:proofErr w:type="spellStart"/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>sq.ft</w:t>
      </w:r>
      <w:proofErr w:type="spellEnd"/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>.</w:t>
      </w:r>
    </w:p>
    <w:p w14:paraId="55D9C17D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INDUS    proportion of non-retail business acres per town</w:t>
      </w:r>
    </w:p>
    <w:p w14:paraId="1DE0C70B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CHAS     Charles River dummy variable (= 1 if tract bounds river; 0 otherwise)</w:t>
      </w:r>
    </w:p>
    <w:p w14:paraId="5340BF12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NOX      nitric oxides concentration (parts per 10 million)</w:t>
      </w:r>
    </w:p>
    <w:p w14:paraId="75EEF9B7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RM       average number of rooms per dwelling</w:t>
      </w:r>
    </w:p>
    <w:p w14:paraId="6BEEDC10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AGE      proportion of owner-occupied units built prior to 1940</w:t>
      </w:r>
    </w:p>
    <w:p w14:paraId="457D31F2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DIS      weighted distances to five Boston employment centres</w:t>
      </w:r>
    </w:p>
    <w:p w14:paraId="6EF1EC8C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RAD      index of accessibility to radial highways</w:t>
      </w:r>
    </w:p>
    <w:p w14:paraId="520CBCAE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TAX      full-value property-tax rate per $10,000</w:t>
      </w:r>
    </w:p>
    <w:p w14:paraId="4DAF48EF" w14:textId="1D0B92DF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PTRATIO  </w:t>
      </w:r>
      <w:r w:rsidR="00364743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</w:t>
      </w: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>pupil-teacher ratio by town</w:t>
      </w:r>
    </w:p>
    <w:p w14:paraId="588DDDFA" w14:textId="1E81038D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B        1000(Bk - </w:t>
      </w:r>
      <w:proofErr w:type="gramStart"/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>0.63)^</w:t>
      </w:r>
      <w:proofErr w:type="gramEnd"/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>2 where Bk is the proportion of blacks by town</w:t>
      </w:r>
    </w:p>
    <w:p w14:paraId="5589A1E7" w14:textId="0A9F6492" w:rsidR="007668D2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LSTAT    % lower status of the population</w:t>
      </w:r>
    </w:p>
    <w:p w14:paraId="1FE1E871" w14:textId="389F01C1" w:rsidR="00D73540" w:rsidRDefault="00D73540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</w:p>
    <w:p w14:paraId="471326A0" w14:textId="77CCA533" w:rsidR="00D73540" w:rsidRPr="0048462D" w:rsidRDefault="00D73540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># Dependent Variable (Y)</w:t>
      </w:r>
    </w:p>
    <w:p w14:paraId="1C14EBD8" w14:textId="77777777" w:rsidR="007668D2" w:rsidRPr="0048462D" w:rsidRDefault="007668D2" w:rsidP="007668D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48462D">
        <w:rPr>
          <w:rFonts w:eastAsia="Times New Roman" w:cstheme="minorHAnsi"/>
          <w:sz w:val="28"/>
          <w:szCs w:val="28"/>
          <w:bdr w:val="none" w:sz="0" w:space="0" w:color="auto" w:frame="1"/>
          <w:shd w:val="clear" w:color="auto" w:fill="F4F4F4"/>
          <w:lang w:eastAsia="en-IN"/>
        </w:rPr>
        <w:t xml:space="preserve">    - MEDV     Median value of owner-occupied homes in $1000's</w:t>
      </w:r>
    </w:p>
    <w:p w14:paraId="69A87789" w14:textId="77777777" w:rsidR="007668D2" w:rsidRPr="0048462D" w:rsidRDefault="007668D2">
      <w:pPr>
        <w:rPr>
          <w:rFonts w:cstheme="minorHAnsi"/>
          <w:sz w:val="28"/>
          <w:szCs w:val="28"/>
        </w:rPr>
      </w:pPr>
    </w:p>
    <w:sectPr w:rsidR="007668D2" w:rsidRPr="0048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D2"/>
    <w:rsid w:val="00140D04"/>
    <w:rsid w:val="001C1E77"/>
    <w:rsid w:val="002526B4"/>
    <w:rsid w:val="00364743"/>
    <w:rsid w:val="0048462D"/>
    <w:rsid w:val="00685784"/>
    <w:rsid w:val="007668D2"/>
    <w:rsid w:val="00B35DD8"/>
    <w:rsid w:val="00BD1E77"/>
    <w:rsid w:val="00D73540"/>
    <w:rsid w:val="00E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2A13"/>
  <w15:chartTrackingRefBased/>
  <w15:docId w15:val="{5F781CB6-2855-4242-BAA9-D953B6DE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8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6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Bhabani Basak</dc:creator>
  <cp:keywords/>
  <dc:description/>
  <cp:lastModifiedBy>ngopalbasak@gmail.com</cp:lastModifiedBy>
  <cp:revision>6</cp:revision>
  <dcterms:created xsi:type="dcterms:W3CDTF">2021-08-15T16:39:00Z</dcterms:created>
  <dcterms:modified xsi:type="dcterms:W3CDTF">2021-09-30T14:33:00Z</dcterms:modified>
</cp:coreProperties>
</file>