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E525" w14:textId="77777777" w:rsidR="00945697" w:rsidRDefault="00000000">
      <w:pPr>
        <w:spacing w:after="40"/>
        <w:jc w:val="center"/>
      </w:pPr>
      <w:r>
        <w:rPr>
          <w:rFonts w:ascii="Calibri" w:eastAsia="Calibri" w:hAnsi="Calibri" w:cs="Calibri"/>
          <w:b/>
          <w:bCs/>
          <w:color w:val="1F3864"/>
          <w:sz w:val="40"/>
          <w:szCs w:val="40"/>
        </w:rPr>
        <w:t>SACHIN</w:t>
      </w:r>
    </w:p>
    <w:p w14:paraId="3F64887E" w14:textId="5A01C8E5" w:rsidR="00945697" w:rsidRDefault="00000000">
      <w:pPr>
        <w:spacing w:after="170"/>
        <w:jc w:val="center"/>
      </w:pPr>
      <w:r>
        <w:rPr>
          <w:rFonts w:ascii="Calibri" w:eastAsia="Calibri" w:hAnsi="Calibri" w:cs="Calibri"/>
          <w:color w:val="555555"/>
          <w:sz w:val="18"/>
          <w:szCs w:val="18"/>
        </w:rPr>
        <w:t xml:space="preserve">New Delhi, India  |  9891256486  |  </w:t>
      </w:r>
      <w:r w:rsidR="00AB7B38">
        <w:rPr>
          <w:rFonts w:ascii="Calibri" w:eastAsia="Calibri" w:hAnsi="Calibri" w:cs="Calibri"/>
          <w:color w:val="555555"/>
          <w:sz w:val="18"/>
          <w:szCs w:val="18"/>
        </w:rPr>
        <w:t>bhadouriya</w:t>
      </w:r>
      <w:r w:rsidR="00887893">
        <w:rPr>
          <w:rFonts w:ascii="Calibri" w:eastAsia="Calibri" w:hAnsi="Calibri" w:cs="Calibri"/>
          <w:color w:val="555555"/>
          <w:sz w:val="18"/>
          <w:szCs w:val="18"/>
        </w:rPr>
        <w:t>s</w:t>
      </w:r>
      <w:r w:rsidR="00AB7B38">
        <w:rPr>
          <w:rFonts w:ascii="Calibri" w:eastAsia="Calibri" w:hAnsi="Calibri" w:cs="Calibri"/>
          <w:color w:val="555555"/>
          <w:sz w:val="18"/>
          <w:szCs w:val="18"/>
        </w:rPr>
        <w:t>725@gmail.com</w:t>
      </w:r>
      <w:r>
        <w:rPr>
          <w:rFonts w:ascii="Calibri" w:eastAsia="Calibri" w:hAnsi="Calibri" w:cs="Calibri"/>
          <w:color w:val="555555"/>
          <w:sz w:val="18"/>
          <w:szCs w:val="18"/>
        </w:rPr>
        <w:t xml:space="preserve">  |  </w:t>
      </w:r>
      <w:hyperlink r:id="rId5" w:tooltip="Click to View" w:history="1">
        <w:r w:rsidR="00945697" w:rsidRPr="00AB7B38">
          <w:rPr>
            <w:rStyle w:val="Hyperlink"/>
            <w:rFonts w:ascii="Calibri" w:eastAsia="Calibri" w:hAnsi="Calibri" w:cs="Calibri"/>
            <w:sz w:val="18"/>
            <w:szCs w:val="18"/>
          </w:rPr>
          <w:t xml:space="preserve">LinkedIn: </w:t>
        </w:r>
        <w:proofErr w:type="spellStart"/>
        <w:r w:rsidR="00945697" w:rsidRPr="00AB7B38">
          <w:rPr>
            <w:rStyle w:val="Hyperlink"/>
            <w:rFonts w:ascii="Calibri" w:eastAsia="Calibri" w:hAnsi="Calibri" w:cs="Calibri"/>
            <w:sz w:val="18"/>
            <w:szCs w:val="18"/>
          </w:rPr>
          <w:t>sachin</w:t>
        </w:r>
        <w:proofErr w:type="spellEnd"/>
        <w:r w:rsidR="00945697" w:rsidRPr="00AB7B38">
          <w:rPr>
            <w:rStyle w:val="Hyperlink"/>
            <w:rFonts w:ascii="Calibri" w:eastAsia="Calibri" w:hAnsi="Calibri" w:cs="Calibri"/>
            <w:sz w:val="18"/>
            <w:szCs w:val="18"/>
          </w:rPr>
          <w:t xml:space="preserve"> </w:t>
        </w:r>
        <w:proofErr w:type="spellStart"/>
        <w:r w:rsidR="00945697" w:rsidRPr="00AB7B38">
          <w:rPr>
            <w:rStyle w:val="Hyperlink"/>
            <w:rFonts w:ascii="Calibri" w:eastAsia="Calibri" w:hAnsi="Calibri" w:cs="Calibri"/>
            <w:sz w:val="18"/>
            <w:szCs w:val="18"/>
          </w:rPr>
          <w:t>bhadouriya</w:t>
        </w:r>
        <w:proofErr w:type="spellEnd"/>
      </w:hyperlink>
    </w:p>
    <w:p w14:paraId="0ED531A1" w14:textId="77777777" w:rsidR="00945697" w:rsidRDefault="00000000">
      <w:pPr>
        <w:pBdr>
          <w:bottom w:val="single" w:sz="8" w:space="2" w:color="1F3864"/>
        </w:pBdr>
        <w:spacing w:before="190" w:after="75"/>
      </w:pPr>
      <w:r>
        <w:rPr>
          <w:rFonts w:ascii="Calibri" w:eastAsia="Calibri" w:hAnsi="Calibri" w:cs="Calibri"/>
          <w:b/>
          <w:bCs/>
          <w:color w:val="1F3864"/>
          <w:sz w:val="21"/>
          <w:szCs w:val="21"/>
        </w:rPr>
        <w:t>PROFESSIONAL SUMMARY</w:t>
      </w:r>
    </w:p>
    <w:p w14:paraId="23DD9786" w14:textId="77777777" w:rsidR="00945697" w:rsidRDefault="00000000">
      <w:pPr>
        <w:spacing w:after="90"/>
      </w:pPr>
      <w:r>
        <w:rPr>
          <w:rFonts w:ascii="Calibri" w:eastAsia="Calibri" w:hAnsi="Calibri" w:cs="Calibri"/>
          <w:color w:val="222222"/>
        </w:rPr>
        <w:t>Data and risk analytics professional with hands-on experience in Excel, Power BI, Python, SQL, and Gen-AI tools (ChatGPT, Microsoft Copilot), gained through operational risk and quality management at Amazon and independent analytics projects. Skilled in root cause analysis, trend analysis, and identifying data patterns across large, complex datasets. Experienced in building executive-ready dashboards that translate risk data into clear, actionable insights, with a track record of driving process improvement and data quality.</w:t>
      </w:r>
    </w:p>
    <w:p w14:paraId="070AC5B3" w14:textId="77777777" w:rsidR="00945697" w:rsidRDefault="00000000">
      <w:pPr>
        <w:pBdr>
          <w:bottom w:val="single" w:sz="8" w:space="2" w:color="1F3864"/>
        </w:pBdr>
        <w:spacing w:before="190" w:after="75"/>
      </w:pPr>
      <w:r>
        <w:rPr>
          <w:rFonts w:ascii="Calibri" w:eastAsia="Calibri" w:hAnsi="Calibri" w:cs="Calibri"/>
          <w:b/>
          <w:bCs/>
          <w:color w:val="1F3864"/>
          <w:sz w:val="21"/>
          <w:szCs w:val="21"/>
        </w:rPr>
        <w:t>KEY SKILLS</w:t>
      </w:r>
    </w:p>
    <w:p w14:paraId="434F2B96" w14:textId="77777777" w:rsidR="00945697" w:rsidRDefault="00000000">
      <w:pPr>
        <w:pStyle w:val="ListParagraph"/>
        <w:numPr>
          <w:ilvl w:val="0"/>
          <w:numId w:val="1"/>
        </w:numPr>
        <w:spacing w:after="45"/>
      </w:pPr>
      <w:r>
        <w:rPr>
          <w:rFonts w:ascii="Calibri" w:eastAsia="Calibri" w:hAnsi="Calibri" w:cs="Calibri"/>
          <w:color w:val="222222"/>
        </w:rPr>
        <w:t>Analytics &amp; Reporting Tools: Power BI, Microsoft Excel (Pivot Tables, VLOOKUP/XLOOKUP), SQL (MySQL), Python (Pandas, NumPy)</w:t>
      </w:r>
    </w:p>
    <w:p w14:paraId="4F47DEE0" w14:textId="77777777" w:rsidR="00945697" w:rsidRDefault="00000000">
      <w:pPr>
        <w:pStyle w:val="ListParagraph"/>
        <w:numPr>
          <w:ilvl w:val="0"/>
          <w:numId w:val="1"/>
        </w:numPr>
        <w:spacing w:after="45"/>
      </w:pPr>
      <w:r>
        <w:rPr>
          <w:rFonts w:ascii="Calibri" w:eastAsia="Calibri" w:hAnsi="Calibri" w:cs="Calibri"/>
          <w:color w:val="222222"/>
        </w:rPr>
        <w:t>Gen-AI Tools: ChatGPT, Microsoft Copilot — used regularly to support analysis, drafting, and productivity</w:t>
      </w:r>
    </w:p>
    <w:p w14:paraId="133E18DC" w14:textId="77777777" w:rsidR="00945697" w:rsidRDefault="00000000">
      <w:pPr>
        <w:pStyle w:val="ListParagraph"/>
        <w:numPr>
          <w:ilvl w:val="0"/>
          <w:numId w:val="1"/>
        </w:numPr>
        <w:spacing w:after="45"/>
      </w:pPr>
      <w:r>
        <w:rPr>
          <w:rFonts w:ascii="Calibri" w:eastAsia="Calibri" w:hAnsi="Calibri" w:cs="Calibri"/>
          <w:color w:val="222222"/>
        </w:rPr>
        <w:t>Risk &amp; Data Analysis: Root cause analysis, trend analysis, discrepancy and exception investigation, data pattern and thematic identification</w:t>
      </w:r>
    </w:p>
    <w:p w14:paraId="504C6F76" w14:textId="77777777" w:rsidR="00945697" w:rsidRDefault="00000000">
      <w:pPr>
        <w:pStyle w:val="ListParagraph"/>
        <w:numPr>
          <w:ilvl w:val="0"/>
          <w:numId w:val="1"/>
        </w:numPr>
        <w:spacing w:after="45"/>
      </w:pPr>
      <w:r>
        <w:rPr>
          <w:rFonts w:ascii="Calibri" w:eastAsia="Calibri" w:hAnsi="Calibri" w:cs="Calibri"/>
          <w:color w:val="222222"/>
        </w:rPr>
        <w:t>Dashboards &amp; Executive Reporting: Building interactive, self-service dashboards and reports that translate complex data into clear, decision-ready insights</w:t>
      </w:r>
    </w:p>
    <w:p w14:paraId="1F5CDCE8" w14:textId="77777777" w:rsidR="00945697" w:rsidRDefault="00000000">
      <w:pPr>
        <w:pStyle w:val="ListParagraph"/>
        <w:numPr>
          <w:ilvl w:val="0"/>
          <w:numId w:val="1"/>
        </w:numPr>
        <w:spacing w:after="45"/>
      </w:pPr>
      <w:r>
        <w:rPr>
          <w:rFonts w:ascii="Calibri" w:eastAsia="Calibri" w:hAnsi="Calibri" w:cs="Calibri"/>
          <w:color w:val="222222"/>
        </w:rPr>
        <w:t>Data Quality &amp; Process Improvement: Identifying data quality issues, reporting gaps, and improvement opportunities</w:t>
      </w:r>
    </w:p>
    <w:p w14:paraId="48937E5B" w14:textId="77777777" w:rsidR="00945697" w:rsidRDefault="00000000">
      <w:pPr>
        <w:pStyle w:val="ListParagraph"/>
        <w:numPr>
          <w:ilvl w:val="0"/>
          <w:numId w:val="1"/>
        </w:numPr>
        <w:spacing w:after="45"/>
      </w:pPr>
      <w:r>
        <w:rPr>
          <w:rFonts w:ascii="Calibri" w:eastAsia="Calibri" w:hAnsi="Calibri" w:cs="Calibri"/>
          <w:color w:val="222222"/>
        </w:rPr>
        <w:t>Communication &amp; Storytelling: Clear written and verbal communication for structured stakeholder reporting</w:t>
      </w:r>
    </w:p>
    <w:p w14:paraId="5D634D3C" w14:textId="77777777" w:rsidR="00945697" w:rsidRDefault="00000000">
      <w:pPr>
        <w:pBdr>
          <w:bottom w:val="single" w:sz="8" w:space="2" w:color="1F3864"/>
        </w:pBdr>
        <w:spacing w:before="190" w:after="75"/>
      </w:pPr>
      <w:r>
        <w:rPr>
          <w:rFonts w:ascii="Calibri" w:eastAsia="Calibri" w:hAnsi="Calibri" w:cs="Calibri"/>
          <w:b/>
          <w:bCs/>
          <w:color w:val="1F3864"/>
          <w:sz w:val="21"/>
          <w:szCs w:val="21"/>
        </w:rPr>
        <w:t>PROFESSIONAL EXPERIENCE</w:t>
      </w:r>
    </w:p>
    <w:p w14:paraId="4596F161" w14:textId="77777777" w:rsidR="00945697" w:rsidRDefault="00000000">
      <w:pPr>
        <w:tabs>
          <w:tab w:val="right" w:pos="9360"/>
        </w:tabs>
        <w:spacing w:before="120" w:after="30"/>
      </w:pPr>
      <w:proofErr w:type="spellStart"/>
      <w:r>
        <w:rPr>
          <w:rFonts w:ascii="Calibri" w:eastAsia="Calibri" w:hAnsi="Calibri" w:cs="Calibri"/>
          <w:b/>
          <w:bCs/>
          <w:color w:val="222222"/>
          <w:sz w:val="21"/>
          <w:szCs w:val="21"/>
        </w:rPr>
        <w:t>Catalog</w:t>
      </w:r>
      <w:proofErr w:type="spellEnd"/>
      <w:r>
        <w:rPr>
          <w:rFonts w:ascii="Calibri" w:eastAsia="Calibri" w:hAnsi="Calibri" w:cs="Calibri"/>
          <w:b/>
          <w:bCs/>
          <w:color w:val="222222"/>
          <w:sz w:val="21"/>
          <w:szCs w:val="21"/>
        </w:rPr>
        <w:t xml:space="preserve"> </w:t>
      </w:r>
      <w:proofErr w:type="gramStart"/>
      <w:r>
        <w:rPr>
          <w:rFonts w:ascii="Calibri" w:eastAsia="Calibri" w:hAnsi="Calibri" w:cs="Calibri"/>
          <w:b/>
          <w:bCs/>
          <w:color w:val="222222"/>
          <w:sz w:val="21"/>
          <w:szCs w:val="21"/>
        </w:rPr>
        <w:t>Specialist</w:t>
      </w:r>
      <w:r>
        <w:rPr>
          <w:rFonts w:ascii="Calibri" w:eastAsia="Calibri" w:hAnsi="Calibri" w:cs="Calibri"/>
          <w:i/>
          <w:iCs/>
          <w:color w:val="555555"/>
          <w:sz w:val="21"/>
          <w:szCs w:val="21"/>
        </w:rPr>
        <w:t xml:space="preserve">  |</w:t>
      </w:r>
      <w:proofErr w:type="gramEnd"/>
      <w:r>
        <w:rPr>
          <w:rFonts w:ascii="Calibri" w:eastAsia="Calibri" w:hAnsi="Calibri" w:cs="Calibri"/>
          <w:i/>
          <w:iCs/>
          <w:color w:val="555555"/>
          <w:sz w:val="21"/>
          <w:szCs w:val="21"/>
        </w:rPr>
        <w:t xml:space="preserve">  Amazon</w:t>
      </w:r>
      <w:r>
        <w:rPr>
          <w:rFonts w:ascii="Calibri" w:eastAsia="Calibri" w:hAnsi="Calibri" w:cs="Calibri"/>
          <w:color w:val="555555"/>
        </w:rPr>
        <w:tab/>
        <w:t>Aug 2026 – Present</w:t>
      </w:r>
    </w:p>
    <w:p w14:paraId="4AB6F65F" w14:textId="77777777" w:rsidR="00945697" w:rsidRDefault="00000000">
      <w:pPr>
        <w:pStyle w:val="ListParagraph"/>
        <w:numPr>
          <w:ilvl w:val="0"/>
          <w:numId w:val="1"/>
        </w:numPr>
        <w:spacing w:after="45"/>
      </w:pPr>
      <w:r>
        <w:rPr>
          <w:rFonts w:ascii="Calibri" w:eastAsia="Calibri" w:hAnsi="Calibri" w:cs="Calibri"/>
          <w:color w:val="222222"/>
        </w:rPr>
        <w:t>Drive in-depth analysis of operational data to identify discrepancies, emerging patterns, and areas requiring management attention, supporting risk mitigation and process compliance</w:t>
      </w:r>
    </w:p>
    <w:p w14:paraId="68167612" w14:textId="77777777" w:rsidR="00945697" w:rsidRDefault="00000000">
      <w:pPr>
        <w:pStyle w:val="ListParagraph"/>
        <w:numPr>
          <w:ilvl w:val="0"/>
          <w:numId w:val="1"/>
        </w:numPr>
        <w:spacing w:after="45"/>
      </w:pPr>
      <w:r>
        <w:rPr>
          <w:rFonts w:ascii="Calibri" w:eastAsia="Calibri" w:hAnsi="Calibri" w:cs="Calibri"/>
          <w:color w:val="222222"/>
        </w:rPr>
        <w:t>Conduct root cause investigation on data exceptions and operational issues, translating findings into accurate resolution and reporting</w:t>
      </w:r>
    </w:p>
    <w:p w14:paraId="40BC8F65" w14:textId="77777777" w:rsidR="00945697" w:rsidRDefault="00000000">
      <w:pPr>
        <w:pStyle w:val="ListParagraph"/>
        <w:numPr>
          <w:ilvl w:val="0"/>
          <w:numId w:val="1"/>
        </w:numPr>
        <w:spacing w:after="45"/>
      </w:pPr>
      <w:r>
        <w:rPr>
          <w:rFonts w:ascii="Calibri" w:eastAsia="Calibri" w:hAnsi="Calibri" w:cs="Calibri"/>
          <w:color w:val="222222"/>
        </w:rPr>
        <w:t>Maintain data quality and accuracy on large volumes of structured information under a zero-error, process-compliant framework</w:t>
      </w:r>
    </w:p>
    <w:p w14:paraId="1CD5DD07" w14:textId="77777777" w:rsidR="00945697" w:rsidRDefault="00000000">
      <w:pPr>
        <w:pStyle w:val="ListParagraph"/>
        <w:numPr>
          <w:ilvl w:val="0"/>
          <w:numId w:val="1"/>
        </w:numPr>
        <w:spacing w:after="45"/>
      </w:pPr>
      <w:r>
        <w:rPr>
          <w:rFonts w:ascii="Calibri" w:eastAsia="Calibri" w:hAnsi="Calibri" w:cs="Calibri"/>
          <w:color w:val="222222"/>
        </w:rPr>
        <w:t>Use internal tools and systems to review, verify, and update information as part of structured governance processes</w:t>
      </w:r>
    </w:p>
    <w:p w14:paraId="538D0605" w14:textId="77777777" w:rsidR="00945697" w:rsidRDefault="00000000">
      <w:pPr>
        <w:tabs>
          <w:tab w:val="right" w:pos="9360"/>
        </w:tabs>
        <w:spacing w:before="120" w:after="30"/>
      </w:pPr>
      <w:r>
        <w:rPr>
          <w:rFonts w:ascii="Calibri" w:eastAsia="Calibri" w:hAnsi="Calibri" w:cs="Calibri"/>
          <w:b/>
          <w:bCs/>
          <w:color w:val="222222"/>
          <w:sz w:val="21"/>
          <w:szCs w:val="21"/>
        </w:rPr>
        <w:t xml:space="preserve">Patent Researcher </w:t>
      </w:r>
      <w:proofErr w:type="gramStart"/>
      <w:r>
        <w:rPr>
          <w:rFonts w:ascii="Calibri" w:eastAsia="Calibri" w:hAnsi="Calibri" w:cs="Calibri"/>
          <w:b/>
          <w:bCs/>
          <w:color w:val="222222"/>
          <w:sz w:val="21"/>
          <w:szCs w:val="21"/>
        </w:rPr>
        <w:t>Trainee</w:t>
      </w:r>
      <w:r>
        <w:rPr>
          <w:rFonts w:ascii="Calibri" w:eastAsia="Calibri" w:hAnsi="Calibri" w:cs="Calibri"/>
          <w:i/>
          <w:iCs/>
          <w:color w:val="555555"/>
          <w:sz w:val="21"/>
          <w:szCs w:val="21"/>
        </w:rPr>
        <w:t xml:space="preserve">  |</w:t>
      </w:r>
      <w:proofErr w:type="gram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Expertlancing</w:t>
      </w:r>
      <w:proofErr w:type="spellEnd"/>
      <w:r>
        <w:rPr>
          <w:rFonts w:ascii="Calibri" w:eastAsia="Calibri" w:hAnsi="Calibri" w:cs="Calibri"/>
          <w:i/>
          <w:iCs/>
          <w:color w:val="555555"/>
          <w:sz w:val="21"/>
          <w:szCs w:val="21"/>
        </w:rPr>
        <w:t xml:space="preserve"> Research Services LLP</w:t>
      </w:r>
      <w:r>
        <w:rPr>
          <w:rFonts w:ascii="Calibri" w:eastAsia="Calibri" w:hAnsi="Calibri" w:cs="Calibri"/>
          <w:color w:val="555555"/>
        </w:rPr>
        <w:tab/>
        <w:t>Feb 2026 – Jul 2026</w:t>
      </w:r>
    </w:p>
    <w:p w14:paraId="642CDBA9" w14:textId="77777777" w:rsidR="00945697" w:rsidRDefault="00000000">
      <w:pPr>
        <w:pStyle w:val="ListParagraph"/>
        <w:numPr>
          <w:ilvl w:val="0"/>
          <w:numId w:val="1"/>
        </w:numPr>
        <w:spacing w:after="45"/>
      </w:pPr>
      <w:r>
        <w:rPr>
          <w:rFonts w:ascii="Calibri" w:eastAsia="Calibri" w:hAnsi="Calibri" w:cs="Calibri"/>
          <w:color w:val="222222"/>
        </w:rPr>
        <w:t>Conducted structured analysis of technical and patent data from multiple sources, identifying trends, relationships, and relevant patterns</w:t>
      </w:r>
    </w:p>
    <w:p w14:paraId="27F3C72D" w14:textId="77777777" w:rsidR="00945697" w:rsidRDefault="00000000">
      <w:pPr>
        <w:pStyle w:val="ListParagraph"/>
        <w:numPr>
          <w:ilvl w:val="0"/>
          <w:numId w:val="1"/>
        </w:numPr>
        <w:spacing w:after="45"/>
      </w:pPr>
      <w:r>
        <w:rPr>
          <w:rFonts w:ascii="Calibri" w:eastAsia="Calibri" w:hAnsi="Calibri" w:cs="Calibri"/>
          <w:color w:val="222222"/>
        </w:rPr>
        <w:t>Prepared structured analytical reports and research documentation, translating findings into clear conclusions to support decision-making</w:t>
      </w:r>
    </w:p>
    <w:p w14:paraId="4E2CC896" w14:textId="77777777" w:rsidR="00945697" w:rsidRDefault="00000000">
      <w:pPr>
        <w:pStyle w:val="ListParagraph"/>
        <w:numPr>
          <w:ilvl w:val="0"/>
          <w:numId w:val="1"/>
        </w:numPr>
        <w:spacing w:after="45"/>
      </w:pPr>
      <w:r>
        <w:rPr>
          <w:rFonts w:ascii="Calibri" w:eastAsia="Calibri" w:hAnsi="Calibri" w:cs="Calibri"/>
          <w:color w:val="222222"/>
        </w:rPr>
        <w:t>Maintained accuracy and consistency by adhering to defined research standards and documentation protocols throughout the review process</w:t>
      </w:r>
    </w:p>
    <w:p w14:paraId="27180806" w14:textId="77777777" w:rsidR="00945697" w:rsidRDefault="00000000">
      <w:pPr>
        <w:pBdr>
          <w:bottom w:val="single" w:sz="8" w:space="2" w:color="1F3864"/>
        </w:pBdr>
        <w:spacing w:before="190" w:after="75"/>
      </w:pPr>
      <w:r>
        <w:rPr>
          <w:rFonts w:ascii="Calibri" w:eastAsia="Calibri" w:hAnsi="Calibri" w:cs="Calibri"/>
          <w:b/>
          <w:bCs/>
          <w:color w:val="1F3864"/>
          <w:sz w:val="21"/>
          <w:szCs w:val="21"/>
        </w:rPr>
        <w:t>PROJECTS</w:t>
      </w:r>
    </w:p>
    <w:p w14:paraId="5FF88660" w14:textId="77777777" w:rsidR="00945697" w:rsidRDefault="00000000">
      <w:pPr>
        <w:tabs>
          <w:tab w:val="right" w:pos="9360"/>
        </w:tabs>
        <w:spacing w:before="120" w:after="30"/>
      </w:pPr>
      <w:r>
        <w:rPr>
          <w:rFonts w:ascii="Calibri" w:eastAsia="Calibri" w:hAnsi="Calibri" w:cs="Calibri"/>
          <w:b/>
          <w:bCs/>
          <w:color w:val="222222"/>
          <w:sz w:val="21"/>
          <w:szCs w:val="21"/>
        </w:rPr>
        <w:t xml:space="preserve">Last-Mile Delivery Performance </w:t>
      </w:r>
      <w:proofErr w:type="gramStart"/>
      <w:r>
        <w:rPr>
          <w:rFonts w:ascii="Calibri" w:eastAsia="Calibri" w:hAnsi="Calibri" w:cs="Calibri"/>
          <w:b/>
          <w:bCs/>
          <w:color w:val="222222"/>
          <w:sz w:val="21"/>
          <w:szCs w:val="21"/>
        </w:rPr>
        <w:t>Analysis</w:t>
      </w:r>
      <w:r>
        <w:rPr>
          <w:rFonts w:ascii="Calibri" w:eastAsia="Calibri" w:hAnsi="Calibri" w:cs="Calibri"/>
          <w:i/>
          <w:iCs/>
          <w:color w:val="555555"/>
          <w:sz w:val="21"/>
          <w:szCs w:val="21"/>
        </w:rPr>
        <w:t xml:space="preserve">  |</w:t>
      </w:r>
      <w:proofErr w:type="gramEnd"/>
      <w:r>
        <w:rPr>
          <w:rFonts w:ascii="Calibri" w:eastAsia="Calibri" w:hAnsi="Calibri" w:cs="Calibri"/>
          <w:i/>
          <w:iCs/>
          <w:color w:val="555555"/>
          <w:sz w:val="21"/>
          <w:szCs w:val="21"/>
        </w:rPr>
        <w:t xml:space="preserve">  SQL | Python | Pandas | Power BI</w:t>
      </w:r>
      <w:r>
        <w:rPr>
          <w:rFonts w:ascii="Calibri" w:eastAsia="Calibri" w:hAnsi="Calibri" w:cs="Calibri"/>
          <w:color w:val="555555"/>
        </w:rPr>
        <w:tab/>
      </w:r>
    </w:p>
    <w:p w14:paraId="5C47F38E" w14:textId="77777777" w:rsidR="00945697" w:rsidRDefault="00000000">
      <w:pPr>
        <w:pStyle w:val="ListParagraph"/>
        <w:numPr>
          <w:ilvl w:val="0"/>
          <w:numId w:val="1"/>
        </w:numPr>
        <w:spacing w:after="45"/>
      </w:pPr>
      <w:proofErr w:type="spellStart"/>
      <w:r>
        <w:rPr>
          <w:rFonts w:ascii="Calibri" w:eastAsia="Calibri" w:hAnsi="Calibri" w:cs="Calibri"/>
          <w:color w:val="222222"/>
        </w:rPr>
        <w:t>Analyzed</w:t>
      </w:r>
      <w:proofErr w:type="spellEnd"/>
      <w:r>
        <w:rPr>
          <w:rFonts w:ascii="Calibri" w:eastAsia="Calibri" w:hAnsi="Calibri" w:cs="Calibri"/>
          <w:color w:val="222222"/>
        </w:rPr>
        <w:t xml:space="preserve"> operational data to evaluate performance, delays, and regional trends; built an interactive Power BI dashboard to track KPIs and surface risk areas for stakeholders</w:t>
      </w:r>
    </w:p>
    <w:p w14:paraId="4F5770E4" w14:textId="77777777" w:rsidR="00945697" w:rsidRDefault="00000000">
      <w:pPr>
        <w:tabs>
          <w:tab w:val="right" w:pos="9360"/>
        </w:tabs>
        <w:spacing w:before="120" w:after="30"/>
      </w:pPr>
      <w:r>
        <w:rPr>
          <w:rFonts w:ascii="Calibri" w:eastAsia="Calibri" w:hAnsi="Calibri" w:cs="Calibri"/>
          <w:b/>
          <w:bCs/>
          <w:color w:val="222222"/>
          <w:sz w:val="21"/>
          <w:szCs w:val="21"/>
        </w:rPr>
        <w:t xml:space="preserve">E-Commerce Sales &amp; Customer Analytics </w:t>
      </w:r>
      <w:proofErr w:type="gramStart"/>
      <w:r>
        <w:rPr>
          <w:rFonts w:ascii="Calibri" w:eastAsia="Calibri" w:hAnsi="Calibri" w:cs="Calibri"/>
          <w:b/>
          <w:bCs/>
          <w:color w:val="222222"/>
          <w:sz w:val="21"/>
          <w:szCs w:val="21"/>
        </w:rPr>
        <w:t>Dashboard</w:t>
      </w:r>
      <w:r>
        <w:rPr>
          <w:rFonts w:ascii="Calibri" w:eastAsia="Calibri" w:hAnsi="Calibri" w:cs="Calibri"/>
          <w:i/>
          <w:iCs/>
          <w:color w:val="555555"/>
          <w:sz w:val="21"/>
          <w:szCs w:val="21"/>
        </w:rPr>
        <w:t xml:space="preserve">  |</w:t>
      </w:r>
      <w:proofErr w:type="gramEnd"/>
      <w:r>
        <w:rPr>
          <w:rFonts w:ascii="Calibri" w:eastAsia="Calibri" w:hAnsi="Calibri" w:cs="Calibri"/>
          <w:i/>
          <w:iCs/>
          <w:color w:val="555555"/>
          <w:sz w:val="21"/>
          <w:szCs w:val="21"/>
        </w:rPr>
        <w:t xml:space="preserve">  SQL | Excel | Power BI</w:t>
      </w:r>
      <w:r>
        <w:rPr>
          <w:rFonts w:ascii="Calibri" w:eastAsia="Calibri" w:hAnsi="Calibri" w:cs="Calibri"/>
          <w:color w:val="555555"/>
        </w:rPr>
        <w:tab/>
      </w:r>
    </w:p>
    <w:p w14:paraId="6892C0A7" w14:textId="77777777" w:rsidR="00945697" w:rsidRDefault="00000000">
      <w:pPr>
        <w:pStyle w:val="ListParagraph"/>
        <w:numPr>
          <w:ilvl w:val="0"/>
          <w:numId w:val="1"/>
        </w:numPr>
        <w:spacing w:after="45"/>
      </w:pPr>
      <w:r>
        <w:rPr>
          <w:rFonts w:ascii="Calibri" w:eastAsia="Calibri" w:hAnsi="Calibri" w:cs="Calibri"/>
          <w:color w:val="222222"/>
        </w:rPr>
        <w:t xml:space="preserve">Used SQL and Excel to clean and </w:t>
      </w:r>
      <w:proofErr w:type="spellStart"/>
      <w:r>
        <w:rPr>
          <w:rFonts w:ascii="Calibri" w:eastAsia="Calibri" w:hAnsi="Calibri" w:cs="Calibri"/>
          <w:color w:val="222222"/>
        </w:rPr>
        <w:t>analyze</w:t>
      </w:r>
      <w:proofErr w:type="spellEnd"/>
      <w:r>
        <w:rPr>
          <w:rFonts w:ascii="Calibri" w:eastAsia="Calibri" w:hAnsi="Calibri" w:cs="Calibri"/>
          <w:color w:val="222222"/>
        </w:rPr>
        <w:t xml:space="preserve"> transactional data; built dashboards translating complex data into executive-ready insights</w:t>
      </w:r>
    </w:p>
    <w:p w14:paraId="60F5C119" w14:textId="77777777" w:rsidR="00945697" w:rsidRDefault="00000000">
      <w:pPr>
        <w:pBdr>
          <w:bottom w:val="single" w:sz="8" w:space="2" w:color="1F3864"/>
        </w:pBdr>
        <w:spacing w:before="190" w:after="75"/>
      </w:pPr>
      <w:r>
        <w:rPr>
          <w:rFonts w:ascii="Calibri" w:eastAsia="Calibri" w:hAnsi="Calibri" w:cs="Calibri"/>
          <w:b/>
          <w:bCs/>
          <w:color w:val="1F3864"/>
          <w:sz w:val="21"/>
          <w:szCs w:val="21"/>
        </w:rPr>
        <w:t>EDUCATION</w:t>
      </w:r>
    </w:p>
    <w:p w14:paraId="4EFDD4A4" w14:textId="77777777" w:rsidR="00945697" w:rsidRDefault="00000000">
      <w:pPr>
        <w:tabs>
          <w:tab w:val="right" w:pos="9360"/>
        </w:tabs>
        <w:spacing w:before="110" w:after="20"/>
      </w:pPr>
      <w:r>
        <w:rPr>
          <w:rFonts w:ascii="Calibri" w:eastAsia="Calibri" w:hAnsi="Calibri" w:cs="Calibri"/>
          <w:b/>
          <w:bCs/>
          <w:color w:val="222222"/>
          <w:sz w:val="21"/>
          <w:szCs w:val="21"/>
        </w:rPr>
        <w:t>Ajay Kumar Garg Engineering College</w:t>
      </w:r>
      <w:r>
        <w:rPr>
          <w:rFonts w:ascii="Calibri" w:eastAsia="Calibri" w:hAnsi="Calibri" w:cs="Calibri"/>
          <w:color w:val="555555"/>
        </w:rPr>
        <w:tab/>
        <w:t>2022 – 2026</w:t>
      </w:r>
    </w:p>
    <w:p w14:paraId="7AD37B61" w14:textId="77777777" w:rsidR="00945697" w:rsidRDefault="00000000">
      <w:pPr>
        <w:tabs>
          <w:tab w:val="right" w:pos="9360"/>
        </w:tabs>
        <w:spacing w:after="20"/>
      </w:pPr>
      <w:r>
        <w:rPr>
          <w:rFonts w:ascii="Calibri" w:eastAsia="Calibri" w:hAnsi="Calibri" w:cs="Calibri"/>
          <w:i/>
          <w:iCs/>
          <w:color w:val="555555"/>
        </w:rPr>
        <w:t>Bachelor of Technology – Electronics and Communication Engineering (CGPA 7.2)</w:t>
      </w:r>
      <w:r>
        <w:rPr>
          <w:rFonts w:ascii="Calibri" w:eastAsia="Calibri" w:hAnsi="Calibri" w:cs="Calibri"/>
          <w:color w:val="555555"/>
        </w:rPr>
        <w:tab/>
        <w:t>Ghaziabad, UP</w:t>
      </w:r>
    </w:p>
    <w:p w14:paraId="1E313658" w14:textId="77777777" w:rsidR="00945697" w:rsidRDefault="00000000">
      <w:pPr>
        <w:tabs>
          <w:tab w:val="right" w:pos="9360"/>
        </w:tabs>
        <w:spacing w:before="110" w:after="20"/>
      </w:pPr>
      <w:r>
        <w:rPr>
          <w:rFonts w:ascii="Calibri" w:eastAsia="Calibri" w:hAnsi="Calibri" w:cs="Calibri"/>
          <w:b/>
          <w:bCs/>
          <w:color w:val="222222"/>
          <w:sz w:val="21"/>
          <w:szCs w:val="21"/>
        </w:rPr>
        <w:t>Commercial Sr. Sec. School</w:t>
      </w:r>
      <w:r>
        <w:rPr>
          <w:rFonts w:ascii="Calibri" w:eastAsia="Calibri" w:hAnsi="Calibri" w:cs="Calibri"/>
          <w:color w:val="555555"/>
        </w:rPr>
        <w:tab/>
        <w:t>2021 – 2022</w:t>
      </w:r>
    </w:p>
    <w:p w14:paraId="60FE9C6B" w14:textId="77777777" w:rsidR="00945697" w:rsidRDefault="00000000">
      <w:pPr>
        <w:tabs>
          <w:tab w:val="right" w:pos="9360"/>
        </w:tabs>
        <w:spacing w:after="20"/>
      </w:pPr>
      <w:r>
        <w:rPr>
          <w:rFonts w:ascii="Calibri" w:eastAsia="Calibri" w:hAnsi="Calibri" w:cs="Calibri"/>
          <w:i/>
          <w:iCs/>
          <w:color w:val="555555"/>
        </w:rPr>
        <w:t>Intermediate (PCM) – 85.3%</w:t>
      </w:r>
      <w:r>
        <w:rPr>
          <w:rFonts w:ascii="Calibri" w:eastAsia="Calibri" w:hAnsi="Calibri" w:cs="Calibri"/>
          <w:color w:val="555555"/>
        </w:rPr>
        <w:tab/>
      </w:r>
      <w:proofErr w:type="spellStart"/>
      <w:r>
        <w:rPr>
          <w:rFonts w:ascii="Calibri" w:eastAsia="Calibri" w:hAnsi="Calibri" w:cs="Calibri"/>
          <w:color w:val="555555"/>
        </w:rPr>
        <w:t>Daryaganj</w:t>
      </w:r>
      <w:proofErr w:type="spellEnd"/>
      <w:r>
        <w:rPr>
          <w:rFonts w:ascii="Calibri" w:eastAsia="Calibri" w:hAnsi="Calibri" w:cs="Calibri"/>
          <w:color w:val="555555"/>
        </w:rPr>
        <w:t>, New Delhi</w:t>
      </w:r>
    </w:p>
    <w:p w14:paraId="22C39588" w14:textId="77777777" w:rsidR="00945697" w:rsidRDefault="00000000">
      <w:pPr>
        <w:pBdr>
          <w:bottom w:val="single" w:sz="8" w:space="2" w:color="1F3864"/>
        </w:pBdr>
        <w:spacing w:before="190" w:after="75"/>
      </w:pPr>
      <w:r>
        <w:rPr>
          <w:rFonts w:ascii="Calibri" w:eastAsia="Calibri" w:hAnsi="Calibri" w:cs="Calibri"/>
          <w:b/>
          <w:bCs/>
          <w:color w:val="1F3864"/>
          <w:sz w:val="21"/>
          <w:szCs w:val="21"/>
        </w:rPr>
        <w:t>ACHIEVEMENTS &amp; EXTRACURRICULAR ACTIVITIES</w:t>
      </w:r>
    </w:p>
    <w:p w14:paraId="444C4205" w14:textId="77777777" w:rsidR="00945697" w:rsidRDefault="00000000">
      <w:pPr>
        <w:pStyle w:val="ListParagraph"/>
        <w:numPr>
          <w:ilvl w:val="0"/>
          <w:numId w:val="1"/>
        </w:numPr>
        <w:spacing w:after="45"/>
      </w:pPr>
      <w:r>
        <w:rPr>
          <w:rFonts w:ascii="Calibri" w:eastAsia="Calibri" w:hAnsi="Calibri" w:cs="Calibri"/>
          <w:color w:val="222222"/>
        </w:rPr>
        <w:t>Worked as a team member at Slum Swaraj Foundation, teaching underprivileged students and organizing educational support and community awareness initiatives</w:t>
      </w:r>
    </w:p>
    <w:sectPr w:rsidR="00945697">
      <w:pgSz w:w="12240" w:h="15840"/>
      <w:pgMar w:top="320" w:right="600" w:bottom="32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903F4"/>
    <w:multiLevelType w:val="hybridMultilevel"/>
    <w:tmpl w:val="89642EFA"/>
    <w:lvl w:ilvl="0" w:tplc="8D52E590">
      <w:start w:val="1"/>
      <w:numFmt w:val="bullet"/>
      <w:lvlText w:val="●"/>
      <w:lvlJc w:val="left"/>
      <w:pPr>
        <w:ind w:left="720" w:hanging="360"/>
      </w:pPr>
    </w:lvl>
    <w:lvl w:ilvl="1" w:tplc="489C15DA">
      <w:start w:val="1"/>
      <w:numFmt w:val="bullet"/>
      <w:lvlText w:val="○"/>
      <w:lvlJc w:val="left"/>
      <w:pPr>
        <w:ind w:left="1440" w:hanging="360"/>
      </w:pPr>
    </w:lvl>
    <w:lvl w:ilvl="2" w:tplc="9328FE92">
      <w:start w:val="1"/>
      <w:numFmt w:val="bullet"/>
      <w:lvlText w:val="■"/>
      <w:lvlJc w:val="left"/>
      <w:pPr>
        <w:ind w:left="2160" w:hanging="360"/>
      </w:pPr>
    </w:lvl>
    <w:lvl w:ilvl="3" w:tplc="C1F68418">
      <w:start w:val="1"/>
      <w:numFmt w:val="bullet"/>
      <w:lvlText w:val="●"/>
      <w:lvlJc w:val="left"/>
      <w:pPr>
        <w:ind w:left="2880" w:hanging="360"/>
      </w:pPr>
    </w:lvl>
    <w:lvl w:ilvl="4" w:tplc="1A0CC898">
      <w:start w:val="1"/>
      <w:numFmt w:val="bullet"/>
      <w:lvlText w:val="○"/>
      <w:lvlJc w:val="left"/>
      <w:pPr>
        <w:ind w:left="3600" w:hanging="360"/>
      </w:pPr>
    </w:lvl>
    <w:lvl w:ilvl="5" w:tplc="FA460894">
      <w:start w:val="1"/>
      <w:numFmt w:val="bullet"/>
      <w:lvlText w:val="■"/>
      <w:lvlJc w:val="left"/>
      <w:pPr>
        <w:ind w:left="4320" w:hanging="360"/>
      </w:pPr>
    </w:lvl>
    <w:lvl w:ilvl="6" w:tplc="50FE886C">
      <w:start w:val="1"/>
      <w:numFmt w:val="bullet"/>
      <w:lvlText w:val="●"/>
      <w:lvlJc w:val="left"/>
      <w:pPr>
        <w:ind w:left="5040" w:hanging="360"/>
      </w:pPr>
    </w:lvl>
    <w:lvl w:ilvl="7" w:tplc="05A62090">
      <w:start w:val="1"/>
      <w:numFmt w:val="bullet"/>
      <w:lvlText w:val="●"/>
      <w:lvlJc w:val="left"/>
      <w:pPr>
        <w:ind w:left="5760" w:hanging="360"/>
      </w:pPr>
    </w:lvl>
    <w:lvl w:ilvl="8" w:tplc="98A8ECE4">
      <w:start w:val="1"/>
      <w:numFmt w:val="bullet"/>
      <w:lvlText w:val="●"/>
      <w:lvlJc w:val="left"/>
      <w:pPr>
        <w:ind w:left="6480" w:hanging="360"/>
      </w:pPr>
    </w:lvl>
  </w:abstractNum>
  <w:num w:numId="1" w16cid:durableId="376205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697"/>
    <w:rsid w:val="00594609"/>
    <w:rsid w:val="00887893"/>
    <w:rsid w:val="00945697"/>
    <w:rsid w:val="009E46C5"/>
    <w:rsid w:val="00AB7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8457"/>
  <w15:docId w15:val="{459FB487-6B6A-4971-9568-B03D1C7F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B7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achin-bhadouriya-3573b72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Bhadouriya</cp:lastModifiedBy>
  <cp:revision>3</cp:revision>
  <dcterms:created xsi:type="dcterms:W3CDTF">2026-09-10T21:59:00Z</dcterms:created>
  <dcterms:modified xsi:type="dcterms:W3CDTF">2026-09-11T05:09:00Z</dcterms:modified>
</cp:coreProperties>
</file>