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0000"/>
          <w:spacing w:val="20"/>
          <w:sz w:val="36"/>
          <w:szCs w:val="36"/>
        </w:rPr>
        <w:t xml:space="preserve">BHADRINATHAN 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Backend Engineer  |  AI Systems  |  Technical Lead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Salem, Tamil Nadu, India  |  +91 70101 98469  |  bhadrinathan28@gmail.com</w:t>
      </w:r>
    </w:p>
    <w:p>
      <w:pPr>
        <w:spacing w:after="60"/>
        <w:jc w:val="center"/>
      </w:pPr>
      <w:hyperlink r:id="rId106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www.linkedin.com/in/bhadri01</w:t>
        </w:r>
      </w:hyperlink>
      <w:r>
        <w:rPr>
          <w:rFonts w:ascii="Calibri" w:cs="Calibri" w:eastAsia="Calibri" w:hAnsi="Calibri"/>
          <w:color w:val="333333"/>
          <w:sz w:val="18"/>
          <w:szCs w:val="18"/>
        </w:rPr>
        <w:t xml:space="preserve">  |  </w:t>
      </w:r>
      <w:hyperlink r:id="rId107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github.com/bhadri01</w:t>
        </w:r>
      </w:hyperlink>
      <w:r>
        <w:rPr>
          <w:rFonts w:ascii="Calibri" w:cs="Calibri" w:eastAsia="Calibri" w:hAnsi="Calibri"/>
          <w:color w:val="333333"/>
          <w:sz w:val="18"/>
          <w:szCs w:val="18"/>
        </w:rPr>
        <w:t xml:space="preserve">  |  </w:t>
      </w:r>
      <w:hyperlink r:id="rId108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bha3.in</w:t>
        </w:r>
      </w:hyperlink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Backend engineer with 4+ years of experience building production Python systems — FastAPI, PostgreSQL, Redis, Docker — currently Technical Lead on an edtech marketplace at BloomSkillTech. Author of fastapi-querybuilder, an open-source package with 16,000+ PyPI downloads across 18 releases. Currently working in AI engineering: retrieval pipelines over pgvector, agent orchestration with LangGraph, and MCP servers that expose real tools to LLM clients.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Core: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FastAPI, PostgreSQL, SQLAlchemy, Redis, Docker, REST &amp; SSE APIs, Linux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AI Engineering: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RAG (pgvector), LangChain, LangGraph, MCP servers, OpenAI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Also ship with: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TypeScript, React, Rust, Celery, GitHub Actions, Nginx/Traefik, Pytest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System design (HLD/LLD), code review, automated testing, CI/CD, phased delivery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EXPERIENCE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BloomSkillTech — Salem, Tamil Nadu (Hybrid)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Lead – EdTech Platform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the end-to-end build of a two-sided edtech marketplace connecting trainers with institutions — from system architecture and data modelling through production launch.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Directed engineering across the React/Next.js frontend, FastAPI/PostgreSQL backend, and cloud infrastructure.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Established team engineering process: CI/CD pipelines, automated testing, code review, and phased delivery.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Owned the technical roadmap, balancing delivery speed, infrastructure cost, and long-term scalability.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May 2023 – Dec 2024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cloud labs platform that provisions isolated, browser-accessible development environments on demand, removing all local setup for users.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implemented a secure WireGuard VPN layer giving each session private, isolated network access to its lab environment.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the orchestration layer that provisions, scales, and tears down containerized environments automatically, cutting idle cloud spend.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Cyber Crime Police Station — Salem, Tamil Nadu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Engineer Intern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Aug 2022 – Mar 2023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Sole developer of a complete CRM that digitized crime records with end-to-end case timeline tracking, enabling officers to log, search, and monitor investigations.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with a React frontend, Go backend APIs, and PostgreSQL; containerized and deployed with Docker.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OPEN SOURCE &amp; PROJECTS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1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fastapi-querybuilder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filtering, sorting and search for FastAPI + SQLAlchemy: 14 operators, nested relationship joins, pagination, soft-delete — generated into SQLAlchemy, never string-built. 16,000+ PyPI downloads across 18 releases, MIT.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2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ZeroCode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sandboxed execution of untrusted code across 20 languages behind 8 independent isolation layers (namespaces, pivot_root, cgroup v2, Landlock, seccomp BPF, full capability drop); hardened against 130+ adversarial tests. 7-crate Rust/Axum workspace.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3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fastapi_sse_events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published PyPI library for Server-Sent Events in FastAPI, backed by Redis pub/sub so streams survive more than one server.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4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ZeroVPN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self-hosted WireGuard manager: a Rust (Axum) backend and React frontend sharing one wire schema by compiling a Rust crate to WASM and speaking MessagePack.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5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NullVeil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read-only forensics tooling in Rust: filesystem parsers that physically cannot write to the disk they read.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before="5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B.E. Electronics and Communication Engineering, Muthayammal Engineering College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2019 – 2023</w:t>
      </w:r>
    </w:p>
    <w:sectPr>
      <w:pgSz w:w="12240" w:h="15840" w:orient="portrait"/>
      <w:pgMar w:top="60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101" Type="http://schemas.openxmlformats.org/officeDocument/2006/relationships/hyperlink" Target="https://github.com/bhadri01/fastapi-querybuilder" TargetMode="External"/><Relationship Id="rId102" Type="http://schemas.openxmlformats.org/officeDocument/2006/relationships/hyperlink" Target="https://github.com/bhadri01/ZeroCode" TargetMode="External"/><Relationship Id="rId103" Type="http://schemas.openxmlformats.org/officeDocument/2006/relationships/hyperlink" Target="https://github.com/bhadri01/fastapi_sse_events" TargetMode="External"/><Relationship Id="rId104" Type="http://schemas.openxmlformats.org/officeDocument/2006/relationships/hyperlink" Target="https://github.com/bhadri01/ZeroVPN" TargetMode="External"/><Relationship Id="rId105" Type="http://schemas.openxmlformats.org/officeDocument/2006/relationships/hyperlink" Target="https://github.com/bhadri01/NullVeil" TargetMode="External"/><Relationship Id="rId106" Type="http://schemas.openxmlformats.org/officeDocument/2006/relationships/hyperlink" Target="https://www.linkedin.com/in/bhadri01" TargetMode="External"/><Relationship Id="rId107" Type="http://schemas.openxmlformats.org/officeDocument/2006/relationships/hyperlink" Target="https://github.com/bhadri01" TargetMode="External"/><Relationship Id="rId108" Type="http://schemas.openxmlformats.org/officeDocument/2006/relationships/hyperlink" Target="https://bha3.in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2026-07-14T18:08:47.712Z</dcterms:created>
  <dcterms:modified xsi:type="dcterms:W3CDTF">2026-07-14T18:08:47.713Z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