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20"/>
      </w:pPr>
      <w:r>
        <w:rPr>
          <w:rFonts w:ascii="Aptos" w:hAnsi="Aptos"/>
          <w:b/>
          <w:color w:val="1F6F78"/>
          <w:sz w:val="18"/>
        </w:rPr>
        <w:t>PRODUCT AND SYSTEM DESIGN</w:t>
      </w:r>
    </w:p>
    <w:p>
      <w:pPr>
        <w:pStyle w:val="Title"/>
      </w:pPr>
      <w:r>
        <w:t>Meal Prep AI Native Product Design</w:t>
      </w:r>
    </w:p>
    <w:p>
      <w:pPr>
        <w:pStyle w:val="Subtitle"/>
      </w:pPr>
      <w:r>
        <w:t>An adaptive household application where direct interaction stays primary and AI quietly composes the right interface</w:t>
      </w:r>
    </w:p>
    <w:p>
      <w:pPr>
        <w:spacing w:before="360" w:after="480"/>
      </w:pPr>
      <w:r>
        <w:rPr>
          <w:rFonts w:ascii="Aptos" w:hAnsi="Aptos"/>
          <w:color w:val="6B7280"/>
          <w:sz w:val="20"/>
        </w:rPr>
        <w:t>Design document</w:t>
        <w:br/>
      </w:r>
      <w:r>
        <w:rPr>
          <w:rFonts w:ascii="Aptos" w:hAnsi="Aptos"/>
          <w:color w:val="6B7280"/>
          <w:sz w:val="20"/>
        </w:rPr>
        <w:t>Version 1.0</w:t>
        <w:br/>
      </w:r>
      <w:r>
        <w:rPr>
          <w:rFonts w:ascii="Aptos" w:hAnsi="Aptos"/>
          <w:color w:val="6B7280"/>
          <w:sz w:val="20"/>
        </w:rPr>
        <w:t>September 2026</w:t>
        <w:br/>
      </w:r>
    </w:p>
    <w:p>
      <w:pPr>
        <w:spacing w:before="200" w:line="283" w:lineRule="auto"/>
      </w:pPr>
      <w:r>
        <w:rPr>
          <w:rFonts w:ascii="Aptos" w:hAnsi="Aptos"/>
          <w:color w:val="000000"/>
          <w:sz w:val="24"/>
        </w:rPr>
        <w:t>This document defines the product behavior, system boundaries, domain model, and implementation approach for an AI-native Meal Prep app. Its central decision is that the AI remains mostly invisible. People plan, tap, swap, check off, drag, and choose. The system interprets those actions in context, updates household state, and renders the next useful interface. Small structured choices resolve uncertainty. Free-form chat appears only when the app cannot express or infer the person’s intent.</w:t>
      </w:r>
    </w:p>
    <w:p>
      <w:pPr>
        <w:spacing w:before="440"/>
      </w:pPr>
      <w:r>
        <w:rPr>
          <w:rFonts w:ascii="Aptos" w:hAnsi="Aptos"/>
          <w:b/>
          <w:color w:val="1F6F78"/>
          <w:sz w:val="20"/>
        </w:rPr>
        <w:t>Primary product rule</w:t>
      </w:r>
      <w:r>
        <w:br/>
      </w:r>
      <w:r>
        <w:rPr>
          <w:rFonts w:ascii="Aptos" w:hAnsi="Aptos"/>
          <w:b/>
          <w:color w:val="000000"/>
          <w:sz w:val="32"/>
        </w:rPr>
        <w:t>The default interaction is a useful screen, not an empty prompt.</w:t>
      </w:r>
    </w:p>
    <w:p>
      <w:r>
        <w:br w:type="page"/>
      </w:r>
    </w:p>
    <w:p>
      <w:pPr>
        <w:pStyle w:val="Heading1"/>
        <w:keepNext/>
      </w:pPr>
      <w:r>
        <w:t>Purpose and product decision</w:t>
      </w:r>
    </w:p>
    <w:p>
      <w:r>
        <w:rPr>
          <w:rFonts w:ascii="Aptos" w:hAnsi="Aptos"/>
          <w:color w:val="000000"/>
        </w:rPr>
        <w:t>Meal Prep helps a household decide what to cook, use food before it spoils, prepare ahead, and recover when plans change. The product should feel like a coherent household tool rather than a chatbot wrapped around recipes. AI supports the experience by interpreting actions, maintaining context, composing approved interface components, and proposing safe changes to shared state.</w:t>
      </w:r>
    </w:p>
    <w:p>
      <w:r>
        <w:rPr>
          <w:rFonts w:ascii="Aptos" w:hAnsi="Aptos"/>
          <w:color w:val="000000"/>
        </w:rPr>
        <w:t>The system may personalize the order, density, content, and available actions on a screen. It must not invent an unconstrained interface or silently override household rules. Every generated view comes from a governed component registry, verified domain data, explicit permissions, and a reversible action model.</w:t>
      </w:r>
    </w:p>
    <w:p>
      <w:pPr>
        <w:pStyle w:val="Heading2"/>
        <w:keepNext/>
      </w:pPr>
      <w:r>
        <w:t>Product outcomes</w:t>
      </w:r>
    </w:p>
    <w:p>
      <w:pPr>
        <w:pStyle w:val="ListBullet"/>
        <w:widowControl/>
      </w:pPr>
      <w:r>
        <w:rPr>
          <w:rFonts w:ascii="Aptos" w:hAnsi="Aptos"/>
          <w:b/>
          <w:color w:val="000000"/>
        </w:rPr>
        <w:t xml:space="preserve">Reduce planning effort. </w:t>
      </w:r>
      <w:r>
        <w:rPr>
          <w:rFonts w:ascii="Aptos" w:hAnsi="Aptos"/>
          <w:color w:val="000000"/>
        </w:rPr>
        <w:t>Turn current household context into an actionable plan without requiring a conversation.</w:t>
      </w:r>
    </w:p>
    <w:p>
      <w:pPr>
        <w:pStyle w:val="ListBullet"/>
        <w:widowControl/>
      </w:pPr>
      <w:r>
        <w:rPr>
          <w:rFonts w:ascii="Aptos" w:hAnsi="Aptos"/>
          <w:b/>
          <w:color w:val="000000"/>
        </w:rPr>
        <w:t xml:space="preserve">Prevent avoidable waste. </w:t>
      </w:r>
      <w:r>
        <w:rPr>
          <w:rFonts w:ascii="Aptos" w:hAnsi="Aptos"/>
          <w:color w:val="000000"/>
        </w:rPr>
        <w:t>Surface food that should be used soon and connect it to realistic meals.</w:t>
      </w:r>
    </w:p>
    <w:p>
      <w:pPr>
        <w:pStyle w:val="ListBullet"/>
        <w:widowControl/>
      </w:pPr>
      <w:r>
        <w:rPr>
          <w:rFonts w:ascii="Aptos" w:hAnsi="Aptos"/>
          <w:b/>
          <w:color w:val="000000"/>
        </w:rPr>
        <w:t xml:space="preserve">Make changes easy. </w:t>
      </w:r>
      <w:r>
        <w:rPr>
          <w:rFonts w:ascii="Aptos" w:hAnsi="Aptos"/>
          <w:color w:val="000000"/>
        </w:rPr>
        <w:t>Treat swaps, schedule shifts, serving changes, and substitutions as first-class actions.</w:t>
      </w:r>
    </w:p>
    <w:p>
      <w:pPr>
        <w:pStyle w:val="ListBullet"/>
        <w:widowControl/>
      </w:pPr>
      <w:r>
        <w:rPr>
          <w:rFonts w:ascii="Aptos" w:hAnsi="Aptos"/>
          <w:b/>
          <w:color w:val="000000"/>
        </w:rPr>
        <w:t xml:space="preserve">Coordinate the household. </w:t>
      </w:r>
      <w:r>
        <w:rPr>
          <w:rFonts w:ascii="Aptos" w:hAnsi="Aptos"/>
          <w:color w:val="000000"/>
        </w:rPr>
        <w:t>Keep plans, shopping, prep work, and preferences synchronized across family members.</w:t>
      </w:r>
    </w:p>
    <w:p>
      <w:pPr>
        <w:pStyle w:val="ListBullet"/>
        <w:widowControl/>
      </w:pPr>
      <w:r>
        <w:rPr>
          <w:rFonts w:ascii="Aptos" w:hAnsi="Aptos"/>
          <w:b/>
          <w:color w:val="000000"/>
        </w:rPr>
        <w:t xml:space="preserve">Build trust. </w:t>
      </w:r>
      <w:r>
        <w:rPr>
          <w:rFonts w:ascii="Aptos" w:hAnsi="Aptos"/>
          <w:color w:val="000000"/>
        </w:rPr>
        <w:t>Explain consequential recommendations, preserve provenance, show uncertainty, and provide undo.</w:t>
      </w:r>
    </w:p>
    <w:p>
      <w:pPr>
        <w:pStyle w:val="Heading2"/>
        <w:keepNext/>
      </w:pPr>
      <w:r>
        <w:t>Scope boundaries</w:t>
      </w:r>
    </w:p>
    <w:p>
      <w:r>
        <w:rPr>
          <w:rFonts w:ascii="Aptos" w:hAnsi="Aptos"/>
          <w:color w:val="000000"/>
        </w:rPr>
        <w:t>The first product focuses on household meal planning and execution. It does not diagnose medical conditions, prescribe diets, guarantee ingredient safety, autonomously purchase goods, or treat an inferred preference as a permanent household rule. Those boundaries guide both interface copy and backend authorization.</w:t>
      </w:r>
    </w:p>
    <w:p>
      <w:pPr>
        <w:pStyle w:val="Heading2"/>
        <w:keepNext/>
      </w:pPr>
      <w:r>
        <w:t>Reusable interaction hierarchy</w:t>
      </w:r>
    </w:p>
    <w:p>
      <w:pPr>
        <w:spacing w:after="60" w:line="247" w:lineRule="auto"/>
        <w:ind w:left="432" w:hanging="432"/>
      </w:pPr>
      <w:r>
        <w:rPr>
          <w:rFonts w:ascii="Aptos" w:hAnsi="Aptos"/>
          <w:color w:val="000000"/>
          <w:sz w:val="20"/>
        </w:rPr>
        <w:t xml:space="preserve">1.  </w:t>
      </w:r>
      <w:r>
        <w:rPr>
          <w:rFonts w:ascii="Aptos" w:hAnsi="Aptos"/>
          <w:b/>
          <w:color w:val="000000"/>
          <w:sz w:val="20"/>
        </w:rPr>
        <w:t xml:space="preserve">Direct manipulation. </w:t>
      </w:r>
      <w:r>
        <w:rPr>
          <w:rFonts w:ascii="Aptos" w:hAnsi="Aptos"/>
          <w:color w:val="000000"/>
          <w:sz w:val="20"/>
        </w:rPr>
        <w:t>Use taps, checkboxes, drag and drop, selection, scanning, and one-step commands when the intent is clear.</w:t>
      </w:r>
    </w:p>
    <w:p>
      <w:pPr>
        <w:spacing w:after="60" w:line="247" w:lineRule="auto"/>
        <w:ind w:left="432" w:hanging="432"/>
      </w:pPr>
      <w:r>
        <w:rPr>
          <w:rFonts w:ascii="Aptos" w:hAnsi="Aptos"/>
          <w:color w:val="000000"/>
          <w:sz w:val="20"/>
        </w:rPr>
        <w:t xml:space="preserve">2.  </w:t>
      </w:r>
      <w:r>
        <w:rPr>
          <w:rFonts w:ascii="Aptos" w:hAnsi="Aptos"/>
          <w:b/>
          <w:color w:val="000000"/>
          <w:sz w:val="20"/>
        </w:rPr>
        <w:t xml:space="preserve">Contextual orchestration. </w:t>
      </w:r>
      <w:r>
        <w:rPr>
          <w:rFonts w:ascii="Aptos" w:hAnsi="Aptos"/>
          <w:color w:val="000000"/>
          <w:sz w:val="20"/>
        </w:rPr>
        <w:t>Interpret the action with household state and render the next useful component without exposing the model.</w:t>
      </w:r>
    </w:p>
    <w:p>
      <w:pPr>
        <w:spacing w:after="60" w:line="247" w:lineRule="auto"/>
        <w:ind w:left="432" w:hanging="432"/>
      </w:pPr>
      <w:r>
        <w:rPr>
          <w:rFonts w:ascii="Aptos" w:hAnsi="Aptos"/>
          <w:color w:val="000000"/>
          <w:sz w:val="20"/>
        </w:rPr>
        <w:t xml:space="preserve">3.  </w:t>
      </w:r>
      <w:r>
        <w:rPr>
          <w:rFonts w:ascii="Aptos" w:hAnsi="Aptos"/>
          <w:b/>
          <w:color w:val="000000"/>
          <w:sz w:val="20"/>
        </w:rPr>
        <w:t xml:space="preserve">Small choice. </w:t>
      </w:r>
      <w:r>
        <w:rPr>
          <w:rFonts w:ascii="Aptos" w:hAnsi="Aptos"/>
          <w:color w:val="000000"/>
          <w:sz w:val="20"/>
        </w:rPr>
        <w:t>When several interpretations are plausible, ask with two to five concrete buttons, cards, or toggles.</w:t>
      </w:r>
    </w:p>
    <w:p>
      <w:pPr>
        <w:spacing w:after="60" w:line="247" w:lineRule="auto"/>
        <w:ind w:left="432" w:hanging="432"/>
      </w:pPr>
      <w:r>
        <w:rPr>
          <w:rFonts w:ascii="Aptos" w:hAnsi="Aptos"/>
          <w:color w:val="000000"/>
          <w:sz w:val="20"/>
        </w:rPr>
        <w:t xml:space="preserve">4.  </w:t>
      </w:r>
      <w:r>
        <w:rPr>
          <w:rFonts w:ascii="Aptos" w:hAnsi="Aptos"/>
          <w:b/>
          <w:color w:val="000000"/>
          <w:sz w:val="20"/>
        </w:rPr>
        <w:t xml:space="preserve">Focused natural language. </w:t>
      </w:r>
      <w:r>
        <w:rPr>
          <w:rFonts w:ascii="Aptos" w:hAnsi="Aptos"/>
          <w:color w:val="000000"/>
          <w:sz w:val="20"/>
        </w:rPr>
        <w:t>Offer a short text field tied to the current object or task when structured choices are insufficient.</w:t>
      </w:r>
    </w:p>
    <w:p>
      <w:pPr>
        <w:spacing w:after="60" w:line="247" w:lineRule="auto"/>
        <w:ind w:left="432" w:hanging="432"/>
      </w:pPr>
      <w:r>
        <w:rPr>
          <w:rFonts w:ascii="Aptos" w:hAnsi="Aptos"/>
          <w:color w:val="000000"/>
          <w:sz w:val="20"/>
        </w:rPr>
        <w:t xml:space="preserve">5.  </w:t>
      </w:r>
      <w:r>
        <w:rPr>
          <w:rFonts w:ascii="Aptos" w:hAnsi="Aptos"/>
          <w:b/>
          <w:color w:val="000000"/>
          <w:sz w:val="20"/>
        </w:rPr>
        <w:t xml:space="preserve">Open chat. </w:t>
      </w:r>
      <w:r>
        <w:rPr>
          <w:rFonts w:ascii="Aptos" w:hAnsi="Aptos"/>
          <w:color w:val="000000"/>
          <w:sz w:val="20"/>
        </w:rPr>
        <w:t>Use a free-form assistant only for novel, cross-domain, or poorly represented intent.</w:t>
      </w:r>
    </w:p>
    <w:p>
      <w:pPr>
        <w:pStyle w:val="Heading1"/>
        <w:keepNext/>
      </w:pPr>
      <w:r>
        <w:t>Product principles</w:t>
      </w:r>
    </w:p>
    <w:p>
      <w:r>
        <w:rPr>
          <w:rFonts w:ascii="Aptos" w:hAnsi="Aptos"/>
          <w:color w:val="000000"/>
        </w:rPr>
        <w:t>These principles are acceptance criteria for product and engineering decisions. A feature that violates them should require an explicit exception.</w:t>
      </w:r>
    </w:p>
    <w:tbl>
      <w:tblPr>
        <w:tblW w:type="auto" w:w="0"/>
        <w:jc w:val="center"/>
        <w:tblLayout w:type="fixed"/>
        <w:tblLook w:firstColumn="1" w:firstRow="1" w:lastColumn="0" w:lastRow="0" w:noHBand="0" w:noVBand="1" w:val="04A0"/>
      </w:tblPr>
      <w:tblGrid>
        <w:gridCol w:w="3283"/>
        <w:gridCol w:w="3283"/>
        <w:gridCol w:w="3283"/>
      </w:tblGrid>
      <w:tr>
        <w:trPr>
          <w:tblHeader w:val="true"/>
          <w:cantSplit/>
        </w:trPr>
        <w:tc>
          <w:tcPr>
            <w:tcW w:type="dxa" w:w="2232"/>
            <w:shd w:fill="18344A"/>
            <w:tcMar>
              <w:top w:w="120" w:type="dxa"/>
              <w:start w:w="100" w:type="dxa"/>
              <w:bottom w:w="12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Pr>
                <w:rFonts w:ascii="Aptos" w:hAnsi="Aptos"/>
                <w:b/>
                <w:color w:val="FFFFFF"/>
                <w:sz w:val="19"/>
              </w:rPr>
              <w:t>Principle</w:t>
            </w:r>
          </w:p>
        </w:tc>
        <w:tc>
          <w:tcPr>
            <w:tcW w:type="dxa" w:w="3672"/>
            <w:shd w:fill="18344A"/>
            <w:tcMar>
              <w:top w:w="120" w:type="dxa"/>
              <w:start w:w="100" w:type="dxa"/>
              <w:bottom w:w="12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Pr>
                <w:rFonts w:ascii="Aptos" w:hAnsi="Aptos"/>
                <w:b/>
                <w:color w:val="FFFFFF"/>
                <w:sz w:val="19"/>
              </w:rPr>
              <w:t>Required behavior</w:t>
            </w:r>
          </w:p>
        </w:tc>
        <w:tc>
          <w:tcPr>
            <w:tcW w:type="dxa" w:w="3672"/>
            <w:shd w:fill="18344A"/>
            <w:tcMar>
              <w:top w:w="120" w:type="dxa"/>
              <w:start w:w="100" w:type="dxa"/>
              <w:bottom w:w="12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Pr>
                <w:rFonts w:ascii="Aptos" w:hAnsi="Aptos"/>
                <w:b/>
                <w:color w:val="FFFFFF"/>
                <w:sz w:val="19"/>
              </w:rPr>
              <w:t>Failure to avoid</w:t>
            </w:r>
          </w:p>
        </w:tc>
      </w:tr>
      <w:tr>
        <w:trPr>
          <w:cantSplit/>
        </w:trPr>
        <w:tc>
          <w:tcPr>
            <w:tcW w:type="dxa" w:w="2232"/>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Useful state before prompts</w:t>
            </w:r>
          </w:p>
        </w:tc>
        <w:tc>
          <w:tcPr>
            <w:tcW w:type="dxa" w:w="3672"/>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Open on a household-specific view with relevant actions.</w:t>
            </w:r>
          </w:p>
        </w:tc>
        <w:tc>
          <w:tcPr>
            <w:tcW w:type="dxa" w:w="3672"/>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A blank chat box or generic greeting as the home screen.</w:t>
            </w:r>
          </w:p>
        </w:tc>
      </w:tr>
      <w:tr>
        <w:trPr>
          <w:cantSplit/>
        </w:trPr>
        <w:tc>
          <w:tcPr>
            <w:tcW w:type="dxa" w:w="2232"/>
            <w:shd w:fill="F5F7F8"/>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Actions express intent</w:t>
            </w:r>
          </w:p>
        </w:tc>
        <w:tc>
          <w:tcPr>
            <w:tcW w:type="dxa" w:w="3672"/>
            <w:shd w:fill="F5F7F8"/>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Treat UI events as rich signals tied to an object and context.</w:t>
            </w:r>
          </w:p>
        </w:tc>
        <w:tc>
          <w:tcPr>
            <w:tcW w:type="dxa" w:w="3672"/>
            <w:shd w:fill="F5F7F8"/>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Asking the user to restate what a tap already communicated.</w:t>
            </w:r>
          </w:p>
        </w:tc>
      </w:tr>
      <w:tr>
        <w:trPr>
          <w:cantSplit/>
        </w:trPr>
        <w:tc>
          <w:tcPr>
            <w:tcW w:type="dxa" w:w="2232"/>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AI proposes and policy decides</w:t>
            </w:r>
          </w:p>
        </w:tc>
        <w:tc>
          <w:tcPr>
            <w:tcW w:type="dxa" w:w="3672"/>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Validate every proposed command against permissions, constraints, and domain rules.</w:t>
            </w:r>
          </w:p>
        </w:tc>
        <w:tc>
          <w:tcPr>
            <w:tcW w:type="dxa" w:w="3672"/>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Letting model output write directly to the database.</w:t>
            </w:r>
          </w:p>
        </w:tc>
      </w:tr>
      <w:tr>
        <w:trPr>
          <w:cantSplit/>
        </w:trPr>
        <w:tc>
          <w:tcPr>
            <w:tcW w:type="dxa" w:w="2232"/>
            <w:shd w:fill="F5F7F8"/>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Components form a grammar</w:t>
            </w:r>
          </w:p>
        </w:tc>
        <w:tc>
          <w:tcPr>
            <w:tcW w:type="dxa" w:w="3672"/>
            <w:shd w:fill="F5F7F8"/>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Compose screens only from tested components with typed inputs and known actions.</w:t>
            </w:r>
          </w:p>
        </w:tc>
        <w:tc>
          <w:tcPr>
            <w:tcW w:type="dxa" w:w="3672"/>
            <w:shd w:fill="F5F7F8"/>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Generating arbitrary code or controls at runtime.</w:t>
            </w:r>
          </w:p>
        </w:tc>
      </w:tr>
      <w:tr>
        <w:trPr>
          <w:cantSplit/>
        </w:trPr>
        <w:tc>
          <w:tcPr>
            <w:tcW w:type="dxa" w:w="2232"/>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Ask the smallest question</w:t>
            </w:r>
          </w:p>
        </w:tc>
        <w:tc>
          <w:tcPr>
            <w:tcW w:type="dxa" w:w="3672"/>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Resolve uncertainty with the lowest-effort choice that changes the decision.</w:t>
            </w:r>
          </w:p>
        </w:tc>
        <w:tc>
          <w:tcPr>
            <w:tcW w:type="dxa" w:w="3672"/>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Opening chat for a binary or bounded decision.</w:t>
            </w:r>
          </w:p>
        </w:tc>
      </w:tr>
      <w:tr>
        <w:trPr>
          <w:cantSplit/>
        </w:trPr>
        <w:tc>
          <w:tcPr>
            <w:tcW w:type="dxa" w:w="2232"/>
            <w:shd w:fill="F5F7F8"/>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Memory stays accountable</w:t>
            </w:r>
          </w:p>
        </w:tc>
        <w:tc>
          <w:tcPr>
            <w:tcW w:type="dxa" w:w="3672"/>
            <w:shd w:fill="F5F7F8"/>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Store source, confidence, scope, and expiry for inferred preferences.</w:t>
            </w:r>
          </w:p>
        </w:tc>
        <w:tc>
          <w:tcPr>
            <w:tcW w:type="dxa" w:w="3672"/>
            <w:shd w:fill="F5F7F8"/>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Turning one behavior into a permanent fact.</w:t>
            </w:r>
          </w:p>
        </w:tc>
      </w:tr>
      <w:tr>
        <w:trPr>
          <w:cantSplit/>
        </w:trPr>
        <w:tc>
          <w:tcPr>
            <w:tcW w:type="dxa" w:w="2232"/>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Shared state needs ownership</w:t>
            </w:r>
          </w:p>
        </w:tc>
        <w:tc>
          <w:tcPr>
            <w:tcW w:type="dxa" w:w="3672"/>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Show who changed a plan and respect household roles.</w:t>
            </w:r>
          </w:p>
        </w:tc>
        <w:tc>
          <w:tcPr>
            <w:tcW w:type="dxa" w:w="3672"/>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Silent changes to another person’s commitments.</w:t>
            </w:r>
          </w:p>
        </w:tc>
      </w:tr>
      <w:tr>
        <w:trPr>
          <w:cantSplit/>
        </w:trPr>
        <w:tc>
          <w:tcPr>
            <w:tcW w:type="dxa" w:w="2232"/>
            <w:shd w:fill="F5F7F8"/>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Recovery is part of the design</w:t>
            </w:r>
          </w:p>
        </w:tc>
        <w:tc>
          <w:tcPr>
            <w:tcW w:type="dxa" w:w="3672"/>
            <w:shd w:fill="F5F7F8"/>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Support preview, undo, history, and safe fallback states.</w:t>
            </w:r>
          </w:p>
        </w:tc>
        <w:tc>
          <w:tcPr>
            <w:tcW w:type="dxa" w:w="3672"/>
            <w:shd w:fill="F5F7F8"/>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Irreversible bulk actions or dead-end errors.</w:t>
            </w:r>
          </w:p>
        </w:tc>
      </w:tr>
    </w:tbl>
    <w:p>
      <w:pPr>
        <w:spacing w:after="0"/>
      </w:pPr>
    </w:p>
    <w:p>
      <w:pPr>
        <w:pStyle w:val="Heading2"/>
        <w:keepNext/>
      </w:pPr>
      <w:r>
        <w:t>What AI may and may not control</w:t>
      </w:r>
    </w:p>
    <w:p>
      <w:pPr>
        <w:pStyle w:val="ListBullet"/>
        <w:widowControl/>
      </w:pPr>
      <w:r>
        <w:rPr>
          <w:rFonts w:ascii="Aptos" w:hAnsi="Aptos"/>
          <w:b/>
          <w:color w:val="000000"/>
        </w:rPr>
        <w:t xml:space="preserve">May control: </w:t>
      </w:r>
      <w:r>
        <w:rPr>
          <w:rFonts w:ascii="Aptos" w:hAnsi="Aptos"/>
          <w:color w:val="000000"/>
        </w:rPr>
        <w:t>ranking, grouping, explanatory text, optional actions, component selection, layout density, and draft domain commands.</w:t>
      </w:r>
    </w:p>
    <w:p>
      <w:pPr>
        <w:pStyle w:val="ListBullet"/>
        <w:widowControl/>
      </w:pPr>
      <w:r>
        <w:rPr>
          <w:rFonts w:ascii="Aptos" w:hAnsi="Aptos"/>
          <w:b/>
          <w:color w:val="000000"/>
        </w:rPr>
        <w:t xml:space="preserve">May not control directly: </w:t>
      </w:r>
      <w:r>
        <w:rPr>
          <w:rFonts w:ascii="Aptos" w:hAnsi="Aptos"/>
          <w:color w:val="000000"/>
        </w:rPr>
        <w:t>authorization, allergen enforcement, transactional writes, payments, destructive actions, audit history, or access to another household.</w:t>
      </w:r>
    </w:p>
    <w:p>
      <w:pPr>
        <w:pStyle w:val="ListBullet"/>
        <w:widowControl/>
      </w:pPr>
      <w:r>
        <w:rPr>
          <w:rFonts w:ascii="Aptos" w:hAnsi="Aptos"/>
          <w:b/>
          <w:color w:val="000000"/>
        </w:rPr>
        <w:t xml:space="preserve">Must remain deterministic: </w:t>
      </w:r>
      <w:r>
        <w:rPr>
          <w:rFonts w:ascii="Aptos" w:hAnsi="Aptos"/>
          <w:color w:val="000000"/>
        </w:rPr>
        <w:t>permissions, hard constraints, schema validation, inventory arithmetic, idempotency, conflict resolution, and final persistence.</w:t>
      </w:r>
    </w:p>
    <w:p>
      <w:pPr>
        <w:pStyle w:val="Heading1"/>
        <w:keepNext/>
      </w:pPr>
      <w:r>
        <w:t>System architecture</w:t>
      </w:r>
    </w:p>
    <w:p>
      <w:r>
        <w:rPr>
          <w:rFonts w:ascii="Aptos" w:hAnsi="Aptos"/>
          <w:color w:val="000000"/>
        </w:rPr>
        <w:t>The architecture separates probabilistic interpretation from deterministic execution. Models generate typed proposals; application services decide whether those proposals are valid, safe, authorized, and still relevant.</w:t>
      </w:r>
    </w:p>
    <w:tbl>
      <w:tblPr>
        <w:tblW w:type="auto" w:w="0"/>
        <w:jc w:val="center"/>
        <w:tblLayout w:type="fixed"/>
        <w:tblLook w:firstColumn="1" w:firstRow="1" w:lastColumn="0" w:lastRow="0" w:noHBand="0" w:noVBand="1" w:val="04A0"/>
      </w:tblPr>
      <w:tblGrid>
        <w:gridCol w:w="3283"/>
        <w:gridCol w:w="3283"/>
        <w:gridCol w:w="3283"/>
      </w:tblGrid>
      <w:tr>
        <w:trPr>
          <w:tblHeader w:val="true"/>
          <w:cantSplit/>
        </w:trPr>
        <w:tc>
          <w:tcPr>
            <w:tcW w:type="dxa" w:w="1944"/>
            <w:shd w:fill="18344A"/>
            <w:tcMar>
              <w:top w:w="120" w:type="dxa"/>
              <w:start w:w="100" w:type="dxa"/>
              <w:bottom w:w="12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Pr>
                <w:rFonts w:ascii="Aptos" w:hAnsi="Aptos"/>
                <w:b/>
                <w:color w:val="FFFFFF"/>
                <w:sz w:val="19"/>
              </w:rPr>
              <w:t>Layer</w:t>
            </w:r>
          </w:p>
        </w:tc>
        <w:tc>
          <w:tcPr>
            <w:tcW w:type="dxa" w:w="5328"/>
            <w:shd w:fill="18344A"/>
            <w:tcMar>
              <w:top w:w="120" w:type="dxa"/>
              <w:start w:w="100" w:type="dxa"/>
              <w:bottom w:w="12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Pr>
                <w:rFonts w:ascii="Aptos" w:hAnsi="Aptos"/>
                <w:b/>
                <w:color w:val="FFFFFF"/>
                <w:sz w:val="19"/>
              </w:rPr>
              <w:t>Responsibility</w:t>
            </w:r>
          </w:p>
        </w:tc>
        <w:tc>
          <w:tcPr>
            <w:tcW w:type="dxa" w:w="2304"/>
            <w:shd w:fill="18344A"/>
            <w:tcMar>
              <w:top w:w="120" w:type="dxa"/>
              <w:start w:w="100" w:type="dxa"/>
              <w:bottom w:w="12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Pr>
                <w:rFonts w:ascii="Aptos" w:hAnsi="Aptos"/>
                <w:b/>
                <w:color w:val="FFFFFF"/>
                <w:sz w:val="19"/>
              </w:rPr>
              <w:t>Output</w:t>
            </w:r>
          </w:p>
        </w:tc>
      </w:tr>
      <w:tr>
        <w:trPr>
          <w:cantSplit/>
        </w:trPr>
        <w:tc>
          <w:tcPr>
            <w:tcW w:type="dxa" w:w="1944"/>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Interaction layer</w:t>
            </w:r>
          </w:p>
        </w:tc>
        <w:tc>
          <w:tcPr>
            <w:tcW w:type="dxa" w:w="5328"/>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Captures user actions, visible context, device state, and accessibility settings.</w:t>
            </w:r>
          </w:p>
        </w:tc>
        <w:tc>
          <w:tcPr>
            <w:tcW w:type="dxa" w:w="2304"/>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Typed interaction event</w:t>
            </w:r>
          </w:p>
        </w:tc>
      </w:tr>
      <w:tr>
        <w:trPr>
          <w:cantSplit/>
        </w:trPr>
        <w:tc>
          <w:tcPr>
            <w:tcW w:type="dxa" w:w="1944"/>
            <w:shd w:fill="F5F7F8"/>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Context assembler</w:t>
            </w:r>
          </w:p>
        </w:tc>
        <w:tc>
          <w:tcPr>
            <w:tcW w:type="dxa" w:w="5328"/>
            <w:shd w:fill="F5F7F8"/>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Selects the minimum household, plan, pantry, preference, and history data needed for the task.</w:t>
            </w:r>
          </w:p>
        </w:tc>
        <w:tc>
          <w:tcPr>
            <w:tcW w:type="dxa" w:w="2304"/>
            <w:shd w:fill="F5F7F8"/>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Task context envelope</w:t>
            </w:r>
          </w:p>
        </w:tc>
      </w:tr>
      <w:tr>
        <w:trPr>
          <w:cantSplit/>
        </w:trPr>
        <w:tc>
          <w:tcPr>
            <w:tcW w:type="dxa" w:w="1944"/>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Intent engine</w:t>
            </w:r>
          </w:p>
        </w:tc>
        <w:tc>
          <w:tcPr>
            <w:tcW w:type="dxa" w:w="5328"/>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Combines deterministic rules with model inference to identify the likely goal and possible commands.</w:t>
            </w:r>
          </w:p>
        </w:tc>
        <w:tc>
          <w:tcPr>
            <w:tcW w:type="dxa" w:w="2304"/>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Ranked intent hypotheses</w:t>
            </w:r>
          </w:p>
        </w:tc>
      </w:tr>
      <w:tr>
        <w:trPr>
          <w:cantSplit/>
        </w:trPr>
        <w:tc>
          <w:tcPr>
            <w:tcW w:type="dxa" w:w="1944"/>
            <w:shd w:fill="F5F7F8"/>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Policy and confidence</w:t>
            </w:r>
          </w:p>
        </w:tc>
        <w:tc>
          <w:tcPr>
            <w:tcW w:type="dxa" w:w="5328"/>
            <w:shd w:fill="F5F7F8"/>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Applies permissions, hard constraints, safety rules, thresholds, and confirmation requirements.</w:t>
            </w:r>
          </w:p>
        </w:tc>
        <w:tc>
          <w:tcPr>
            <w:tcW w:type="dxa" w:w="2304"/>
            <w:shd w:fill="F5F7F8"/>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Execute, clarify, confirm, or fallback</w:t>
            </w:r>
          </w:p>
        </w:tc>
      </w:tr>
      <w:tr>
        <w:trPr>
          <w:cantSplit/>
        </w:trPr>
        <w:tc>
          <w:tcPr>
            <w:tcW w:type="dxa" w:w="1944"/>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Domain services</w:t>
            </w:r>
          </w:p>
        </w:tc>
        <w:tc>
          <w:tcPr>
            <w:tcW w:type="dxa" w:w="5328"/>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Own meal plans, recipes, shopping, inventory, prep tasks, household membership, and audit records.</w:t>
            </w:r>
          </w:p>
        </w:tc>
        <w:tc>
          <w:tcPr>
            <w:tcW w:type="dxa" w:w="2304"/>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Committed state changes and events</w:t>
            </w:r>
          </w:p>
        </w:tc>
      </w:tr>
      <w:tr>
        <w:trPr>
          <w:cantSplit/>
        </w:trPr>
        <w:tc>
          <w:tcPr>
            <w:tcW w:type="dxa" w:w="1944"/>
            <w:shd w:fill="F5F7F8"/>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Presentation composer</w:t>
            </w:r>
          </w:p>
        </w:tc>
        <w:tc>
          <w:tcPr>
            <w:tcW w:type="dxa" w:w="5328"/>
            <w:shd w:fill="F5F7F8"/>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Selects approved components and fills them with verified state and permitted actions.</w:t>
            </w:r>
          </w:p>
        </w:tc>
        <w:tc>
          <w:tcPr>
            <w:tcW w:type="dxa" w:w="2304"/>
            <w:shd w:fill="F5F7F8"/>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Declarative view model</w:t>
            </w:r>
          </w:p>
        </w:tc>
      </w:tr>
      <w:tr>
        <w:trPr>
          <w:cantSplit/>
        </w:trPr>
        <w:tc>
          <w:tcPr>
            <w:tcW w:type="dxa" w:w="1944"/>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Client renderer</w:t>
            </w:r>
          </w:p>
        </w:tc>
        <w:tc>
          <w:tcPr>
            <w:tcW w:type="dxa" w:w="5328"/>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Renders native components, reports interaction telemetry, and supports offline or degraded views.</w:t>
            </w:r>
          </w:p>
        </w:tc>
        <w:tc>
          <w:tcPr>
            <w:tcW w:type="dxa" w:w="2304"/>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Interactive screen</w:t>
            </w:r>
          </w:p>
        </w:tc>
      </w:tr>
    </w:tbl>
    <w:p>
      <w:pPr>
        <w:spacing w:after="0"/>
      </w:pPr>
    </w:p>
    <w:p>
      <w:pPr>
        <w:pStyle w:val="Heading2"/>
        <w:keepNext/>
      </w:pPr>
      <w:r>
        <w:t>Core execution rule</w:t>
      </w:r>
    </w:p>
    <w:p>
      <w:r>
        <w:rPr>
          <w:rFonts w:ascii="Aptos" w:hAnsi="Aptos"/>
          <w:color w:val="000000"/>
        </w:rPr>
        <w:t>The model never emits executable interface code and never writes domain records. It emits a versioned intent proposal or view specification that conforms to a schema. The policy layer validates it, domain services apply commands transactionally, and the presentation composer reads the resulting state. This prevents a generated screen from becoming a second source of truth.</w:t>
      </w:r>
    </w:p>
    <w:p>
      <w:pPr>
        <w:pStyle w:val="Heading2"/>
        <w:keepNext/>
      </w:pPr>
      <w:r>
        <w:t>Event and state flow</w:t>
      </w:r>
    </w:p>
    <w:p>
      <w:pPr>
        <w:spacing w:after="60" w:line="247" w:lineRule="auto"/>
        <w:ind w:left="432" w:hanging="432"/>
      </w:pPr>
      <w:r>
        <w:rPr>
          <w:rFonts w:ascii="Aptos" w:hAnsi="Aptos"/>
          <w:color w:val="000000"/>
          <w:sz w:val="20"/>
        </w:rPr>
        <w:t xml:space="preserve">1.  </w:t>
      </w:r>
      <w:r>
        <w:rPr>
          <w:rFonts w:ascii="Aptos" w:hAnsi="Aptos"/>
          <w:color w:val="000000"/>
          <w:sz w:val="20"/>
        </w:rPr>
        <w:t>The client sends a typed event such as MealSwapRequested with mealPlanEntryId and current view context.</w:t>
      </w:r>
    </w:p>
    <w:p>
      <w:pPr>
        <w:spacing w:after="60" w:line="247" w:lineRule="auto"/>
        <w:ind w:left="432" w:hanging="432"/>
      </w:pPr>
      <w:r>
        <w:rPr>
          <w:rFonts w:ascii="Aptos" w:hAnsi="Aptos"/>
          <w:color w:val="000000"/>
          <w:sz w:val="20"/>
        </w:rPr>
        <w:t xml:space="preserve">2.  </w:t>
      </w:r>
      <w:r>
        <w:rPr>
          <w:rFonts w:ascii="Aptos" w:hAnsi="Aptos"/>
          <w:color w:val="000000"/>
          <w:sz w:val="20"/>
        </w:rPr>
        <w:t>The context assembler retrieves only relevant household state and filters fields by permission and sensitivity.</w:t>
      </w:r>
    </w:p>
    <w:p>
      <w:pPr>
        <w:spacing w:after="60" w:line="247" w:lineRule="auto"/>
        <w:ind w:left="432" w:hanging="432"/>
      </w:pPr>
      <w:r>
        <w:rPr>
          <w:rFonts w:ascii="Aptos" w:hAnsi="Aptos"/>
          <w:color w:val="000000"/>
          <w:sz w:val="20"/>
        </w:rPr>
        <w:t xml:space="preserve">3.  </w:t>
      </w:r>
      <w:r>
        <w:rPr>
          <w:rFonts w:ascii="Aptos" w:hAnsi="Aptos"/>
          <w:color w:val="000000"/>
          <w:sz w:val="20"/>
        </w:rPr>
        <w:t>The intent engine ranks interpretations and proposes zero or more domain commands plus an explanation basis.</w:t>
      </w:r>
    </w:p>
    <w:p>
      <w:pPr>
        <w:spacing w:after="60" w:line="247" w:lineRule="auto"/>
        <w:ind w:left="432" w:hanging="432"/>
      </w:pPr>
      <w:r>
        <w:rPr>
          <w:rFonts w:ascii="Aptos" w:hAnsi="Aptos"/>
          <w:color w:val="000000"/>
          <w:sz w:val="20"/>
        </w:rPr>
        <w:t xml:space="preserve">4.  </w:t>
      </w:r>
      <w:r>
        <w:rPr>
          <w:rFonts w:ascii="Aptos" w:hAnsi="Aptos"/>
          <w:color w:val="000000"/>
          <w:sz w:val="20"/>
        </w:rPr>
        <w:t>The policy layer selects execute, clarify, confirm, or reject. Hard constraints always override model confidence.</w:t>
      </w:r>
    </w:p>
    <w:p>
      <w:pPr>
        <w:spacing w:after="60" w:line="247" w:lineRule="auto"/>
        <w:ind w:left="432" w:hanging="432"/>
      </w:pPr>
      <w:r>
        <w:rPr>
          <w:rFonts w:ascii="Aptos" w:hAnsi="Aptos"/>
          <w:color w:val="000000"/>
          <w:sz w:val="20"/>
        </w:rPr>
        <w:t xml:space="preserve">5.  </w:t>
      </w:r>
      <w:r>
        <w:rPr>
          <w:rFonts w:ascii="Aptos" w:hAnsi="Aptos"/>
          <w:color w:val="000000"/>
          <w:sz w:val="20"/>
        </w:rPr>
        <w:t>A domain service commits the change with an idempotency key and publishes events through a transactional outbox.</w:t>
      </w:r>
    </w:p>
    <w:p>
      <w:pPr>
        <w:spacing w:after="60" w:line="247" w:lineRule="auto"/>
        <w:ind w:left="432" w:hanging="432"/>
      </w:pPr>
      <w:r>
        <w:rPr>
          <w:rFonts w:ascii="Aptos" w:hAnsi="Aptos"/>
          <w:color w:val="000000"/>
          <w:sz w:val="20"/>
        </w:rPr>
        <w:t xml:space="preserve">6.  </w:t>
      </w:r>
      <w:r>
        <w:rPr>
          <w:rFonts w:ascii="Aptos" w:hAnsi="Aptos"/>
          <w:color w:val="000000"/>
          <w:sz w:val="20"/>
        </w:rPr>
        <w:t>The presentation composer produces a view model from current state. The client renders approved components and records the outcome.</w:t>
      </w:r>
    </w:p>
    <w:p>
      <w:pPr>
        <w:pStyle w:val="Heading2"/>
        <w:keepNext/>
      </w:pPr>
      <w:r>
        <w:t>Suggested deployment shape</w:t>
      </w:r>
    </w:p>
    <w:p>
      <w:r>
        <w:rPr>
          <w:rFonts w:ascii="Aptos" w:hAnsi="Aptos"/>
          <w:color w:val="000000"/>
        </w:rPr>
        <w:t>Start with a modular backend and a shared relational database rather than separate microservices. Keep domain modules and event contracts clean so high-volume capabilities can separate later. Use asynchronous jobs for recipe extraction, OCR, embeddings, notifications, and plan generation. Keep plan edits, inventory changes, shopping completion, and household permissions in synchronous transactional paths.</w:t>
      </w:r>
    </w:p>
    <w:p>
      <w:pPr>
        <w:pStyle w:val="Heading1"/>
        <w:keepNext/>
      </w:pPr>
      <w:r>
        <w:t>Intent state and interface flow</w:t>
      </w:r>
    </w:p>
    <w:p>
      <w:r>
        <w:rPr>
          <w:rFonts w:ascii="Aptos" w:hAnsi="Aptos"/>
          <w:color w:val="000000"/>
        </w:rPr>
        <w:t>Every interaction should produce an explicit decision record. The record captures what the user did, what the system inferred, which context mattered, which policy applied, and what happened next. This makes adaptation testable and correctable.</w:t>
      </w:r>
    </w:p>
    <w:p>
      <w:pPr>
        <w:pStyle w:val="Heading2"/>
        <w:keepNext/>
      </w:pPr>
      <w:r>
        <w:t>Decision states</w:t>
      </w:r>
    </w:p>
    <w:tbl>
      <w:tblPr>
        <w:tblW w:type="auto" w:w="0"/>
        <w:jc w:val="center"/>
        <w:tblLayout w:type="fixed"/>
        <w:tblLook w:firstColumn="1" w:firstRow="1" w:lastColumn="0" w:lastRow="0" w:noHBand="0" w:noVBand="1" w:val="04A0"/>
      </w:tblPr>
      <w:tblGrid>
        <w:gridCol w:w="3283"/>
        <w:gridCol w:w="3283"/>
        <w:gridCol w:w="3283"/>
      </w:tblGrid>
      <w:tr>
        <w:trPr>
          <w:tblHeader w:val="true"/>
          <w:cantSplit/>
        </w:trPr>
        <w:tc>
          <w:tcPr>
            <w:tcW w:type="dxa" w:w="1080"/>
            <w:shd w:fill="18344A"/>
            <w:tcMar>
              <w:top w:w="120" w:type="dxa"/>
              <w:start w:w="100" w:type="dxa"/>
              <w:bottom w:w="12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Pr>
                <w:rFonts w:ascii="Aptos" w:hAnsi="Aptos"/>
                <w:b/>
                <w:color w:val="FFFFFF"/>
                <w:sz w:val="19"/>
              </w:rPr>
              <w:t>State</w:t>
            </w:r>
          </w:p>
        </w:tc>
        <w:tc>
          <w:tcPr>
            <w:tcW w:type="dxa" w:w="4248"/>
            <w:shd w:fill="18344A"/>
            <w:tcMar>
              <w:top w:w="120" w:type="dxa"/>
              <w:start w:w="100" w:type="dxa"/>
              <w:bottom w:w="12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Pr>
                <w:rFonts w:ascii="Aptos" w:hAnsi="Aptos"/>
                <w:b/>
                <w:color w:val="FFFFFF"/>
                <w:sz w:val="19"/>
              </w:rPr>
              <w:t>Condition</w:t>
            </w:r>
          </w:p>
        </w:tc>
        <w:tc>
          <w:tcPr>
            <w:tcW w:type="dxa" w:w="4320"/>
            <w:shd w:fill="18344A"/>
            <w:tcMar>
              <w:top w:w="120" w:type="dxa"/>
              <w:start w:w="100" w:type="dxa"/>
              <w:bottom w:w="12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Pr>
                <w:rFonts w:ascii="Aptos" w:hAnsi="Aptos"/>
                <w:b/>
                <w:color w:val="FFFFFF"/>
                <w:sz w:val="19"/>
              </w:rPr>
              <w:t>Interface response</w:t>
            </w:r>
          </w:p>
        </w:tc>
      </w:tr>
      <w:tr>
        <w:trPr>
          <w:cantSplit/>
        </w:trPr>
        <w:tc>
          <w:tcPr>
            <w:tcW w:type="dxa" w:w="1080"/>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Act</w:t>
            </w:r>
          </w:p>
        </w:tc>
        <w:tc>
          <w:tcPr>
            <w:tcW w:type="dxa" w:w="4248"/>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One valid intent is dominant, the action is low risk, and the change is reversible.</w:t>
            </w:r>
          </w:p>
        </w:tc>
        <w:tc>
          <w:tcPr>
            <w:tcW w:type="dxa" w:w="4320"/>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Execute immediately, show the new state, and offer undo.</w:t>
            </w:r>
          </w:p>
        </w:tc>
      </w:tr>
      <w:tr>
        <w:trPr>
          <w:cantSplit/>
        </w:trPr>
        <w:tc>
          <w:tcPr>
            <w:tcW w:type="dxa" w:w="1080"/>
            <w:shd w:fill="F5F7F8"/>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Choose</w:t>
            </w:r>
          </w:p>
        </w:tc>
        <w:tc>
          <w:tcPr>
            <w:tcW w:type="dxa" w:w="4248"/>
            <w:shd w:fill="F5F7F8"/>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Two to five plausible interpretations would lead to meaningfully different outcomes.</w:t>
            </w:r>
          </w:p>
        </w:tc>
        <w:tc>
          <w:tcPr>
            <w:tcW w:type="dxa" w:w="4320"/>
            <w:shd w:fill="F5F7F8"/>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Render concrete options such as Less chopping, Fewer dishes, Under 15 minutes, or Use prepared food.</w:t>
            </w:r>
          </w:p>
        </w:tc>
      </w:tr>
      <w:tr>
        <w:trPr>
          <w:cantSplit/>
        </w:trPr>
        <w:tc>
          <w:tcPr>
            <w:tcW w:type="dxa" w:w="1080"/>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Confirm</w:t>
            </w:r>
          </w:p>
        </w:tc>
        <w:tc>
          <w:tcPr>
            <w:tcW w:type="dxa" w:w="4248"/>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Intent is clear but the action is high impact, shared, costly, destructive, or difficult to reverse.</w:t>
            </w:r>
          </w:p>
        </w:tc>
        <w:tc>
          <w:tcPr>
            <w:tcW w:type="dxa" w:w="4320"/>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Show the exact effect and request confirmation.</w:t>
            </w:r>
          </w:p>
        </w:tc>
      </w:tr>
      <w:tr>
        <w:trPr>
          <w:cantSplit/>
        </w:trPr>
        <w:tc>
          <w:tcPr>
            <w:tcW w:type="dxa" w:w="1080"/>
            <w:shd w:fill="F5F7F8"/>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Ask</w:t>
            </w:r>
          </w:p>
        </w:tc>
        <w:tc>
          <w:tcPr>
            <w:tcW w:type="dxa" w:w="4248"/>
            <w:shd w:fill="F5F7F8"/>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The intent is novel or the option space cannot be represented compactly.</w:t>
            </w:r>
          </w:p>
        </w:tc>
        <w:tc>
          <w:tcPr>
            <w:tcW w:type="dxa" w:w="4320"/>
            <w:shd w:fill="F5F7F8"/>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Open a scoped natural-language input with relevant context already attached.</w:t>
            </w:r>
          </w:p>
        </w:tc>
      </w:tr>
      <w:tr>
        <w:trPr>
          <w:cantSplit/>
        </w:trPr>
        <w:tc>
          <w:tcPr>
            <w:tcW w:type="dxa" w:w="1080"/>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Decline</w:t>
            </w:r>
          </w:p>
        </w:tc>
        <w:tc>
          <w:tcPr>
            <w:tcW w:type="dxa" w:w="4248"/>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The action violates a hard constraint, permission, or safety policy.</w:t>
            </w:r>
          </w:p>
        </w:tc>
        <w:tc>
          <w:tcPr>
            <w:tcW w:type="dxa" w:w="4320"/>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Explain the constraint and offer safe alternatives.</w:t>
            </w:r>
          </w:p>
        </w:tc>
      </w:tr>
    </w:tbl>
    <w:p>
      <w:pPr>
        <w:spacing w:after="0"/>
      </w:pPr>
    </w:p>
    <w:p>
      <w:pPr>
        <w:pStyle w:val="Heading2"/>
        <w:keepNext/>
      </w:pPr>
      <w:r>
        <w:t>Confidence policy</w:t>
      </w:r>
    </w:p>
    <w:p>
      <w:r>
        <w:rPr>
          <w:rFonts w:ascii="Aptos" w:hAnsi="Aptos"/>
          <w:color w:val="000000"/>
        </w:rPr>
        <w:t>Confidence is not a single model score. The decision combines intent separation, context freshness, constraint coverage, reversibility, household impact, and model calibration. Thresholds should be tuned by action class. A meal-card reorder can tolerate more uncertainty than changing a household allergen rule or deleting a shared plan.</w:t>
      </w:r>
    </w:p>
    <w:p>
      <w:pPr>
        <w:pStyle w:val="ListBullet"/>
        <w:widowControl/>
      </w:pPr>
      <w:r>
        <w:rPr>
          <w:rFonts w:ascii="Aptos" w:hAnsi="Aptos"/>
          <w:b/>
          <w:color w:val="000000"/>
        </w:rPr>
        <w:t xml:space="preserve">High confidence and low impact. </w:t>
      </w:r>
      <w:r>
        <w:rPr>
          <w:rFonts w:ascii="Aptos" w:hAnsi="Aptos"/>
          <w:color w:val="000000"/>
        </w:rPr>
        <w:t>Act and provide undo.</w:t>
      </w:r>
    </w:p>
    <w:p>
      <w:pPr>
        <w:pStyle w:val="ListBullet"/>
        <w:widowControl/>
      </w:pPr>
      <w:r>
        <w:rPr>
          <w:rFonts w:ascii="Aptos" w:hAnsi="Aptos"/>
          <w:b/>
          <w:color w:val="000000"/>
        </w:rPr>
        <w:t xml:space="preserve">Medium confidence or divergent outcomes. </w:t>
      </w:r>
      <w:r>
        <w:rPr>
          <w:rFonts w:ascii="Aptos" w:hAnsi="Aptos"/>
          <w:color w:val="000000"/>
        </w:rPr>
        <w:t>Show a small choice.</w:t>
      </w:r>
    </w:p>
    <w:p>
      <w:pPr>
        <w:pStyle w:val="ListBullet"/>
        <w:widowControl/>
      </w:pPr>
      <w:r>
        <w:rPr>
          <w:rFonts w:ascii="Aptos" w:hAnsi="Aptos"/>
          <w:b/>
          <w:color w:val="000000"/>
        </w:rPr>
        <w:t xml:space="preserve">High impact even with high confidence. </w:t>
      </w:r>
      <w:r>
        <w:rPr>
          <w:rFonts w:ascii="Aptos" w:hAnsi="Aptos"/>
          <w:color w:val="000000"/>
        </w:rPr>
        <w:t>Preview and confirm.</w:t>
      </w:r>
    </w:p>
    <w:p>
      <w:pPr>
        <w:pStyle w:val="ListBullet"/>
        <w:widowControl/>
      </w:pPr>
      <w:r>
        <w:rPr>
          <w:rFonts w:ascii="Aptos" w:hAnsi="Aptos"/>
          <w:b/>
          <w:color w:val="000000"/>
        </w:rPr>
        <w:t xml:space="preserve">Low confidence or unsupported intent. </w:t>
      </w:r>
      <w:r>
        <w:rPr>
          <w:rFonts w:ascii="Aptos" w:hAnsi="Aptos"/>
          <w:color w:val="000000"/>
        </w:rPr>
        <w:t>Use scoped language input, then open chat if necessary.</w:t>
      </w:r>
    </w:p>
    <w:p>
      <w:pPr>
        <w:pStyle w:val="Heading2"/>
        <w:keepNext/>
      </w:pPr>
      <w:r>
        <w:t>View specification</w:t>
      </w:r>
    </w:p>
    <w:p>
      <w:r>
        <w:rPr>
          <w:rFonts w:ascii="Aptos" w:hAnsi="Aptos"/>
          <w:color w:val="000000"/>
        </w:rPr>
        <w:t>The server returns a declarative view model rather than markup. A view includes a purpose, component instances, typed data, permitted actions, provenance labels, freshness, and fallback behavior. The client accepts only registered component types and ignores unknown fields safely. Version negotiation lets older clients render a stable fallback.</w:t>
      </w:r>
    </w:p>
    <w:p>
      <w:pPr>
        <w:pStyle w:val="Heading1"/>
        <w:keepNext/>
      </w:pPr>
      <w:r>
        <w:t>Component system</w:t>
      </w:r>
    </w:p>
    <w:p>
      <w:r>
        <w:rPr>
          <w:rFonts w:ascii="Aptos" w:hAnsi="Aptos"/>
          <w:color w:val="000000"/>
        </w:rPr>
        <w:t>The component library is the boundary between adaptation and coherence. AI can decide which components appear and how they are populated, but product teams define each component’s visual behavior, accessibility, events, empty state, loading state, and limits.</w:t>
      </w:r>
    </w:p>
    <w:p>
      <w:pPr>
        <w:pStyle w:val="Heading2"/>
        <w:keepNext/>
      </w:pPr>
      <w:r>
        <w:t>Foundation components</w:t>
      </w:r>
    </w:p>
    <w:p>
      <w:pPr>
        <w:pStyle w:val="ListBullet"/>
        <w:widowControl/>
      </w:pPr>
      <w:r>
        <w:rPr>
          <w:rFonts w:ascii="Aptos" w:hAnsi="Aptos"/>
          <w:b/>
          <w:color w:val="000000"/>
        </w:rPr>
        <w:t xml:space="preserve">Status and navigation: </w:t>
      </w:r>
      <w:r>
        <w:rPr>
          <w:rFonts w:ascii="Aptos" w:hAnsi="Aptos"/>
          <w:color w:val="000000"/>
        </w:rPr>
        <w:t>household switcher, date rail, plan status, sync indicator, notification summary.</w:t>
      </w:r>
    </w:p>
    <w:p>
      <w:pPr>
        <w:pStyle w:val="ListBullet"/>
        <w:widowControl/>
      </w:pPr>
      <w:r>
        <w:rPr>
          <w:rFonts w:ascii="Aptos" w:hAnsi="Aptos"/>
          <w:b/>
          <w:color w:val="000000"/>
        </w:rPr>
        <w:t xml:space="preserve">Decision: </w:t>
      </w:r>
      <w:r>
        <w:rPr>
          <w:rFonts w:ascii="Aptos" w:hAnsi="Aptos"/>
          <w:color w:val="000000"/>
        </w:rPr>
        <w:t>choice chips, option cards, confirm sheet, preview diff, undo toast, constrained text input.</w:t>
      </w:r>
    </w:p>
    <w:p>
      <w:pPr>
        <w:pStyle w:val="ListBullet"/>
        <w:widowControl/>
      </w:pPr>
      <w:r>
        <w:rPr>
          <w:rFonts w:ascii="Aptos" w:hAnsi="Aptos"/>
          <w:b/>
          <w:color w:val="000000"/>
        </w:rPr>
        <w:t xml:space="preserve">Content: </w:t>
      </w:r>
      <w:r>
        <w:rPr>
          <w:rFonts w:ascii="Aptos" w:hAnsi="Aptos"/>
          <w:color w:val="000000"/>
        </w:rPr>
        <w:t>meal card, recipe card, ingredient list, nutrition and allergen disclosure, source badge.</w:t>
      </w:r>
    </w:p>
    <w:p>
      <w:pPr>
        <w:pStyle w:val="ListBullet"/>
        <w:widowControl/>
      </w:pPr>
      <w:r>
        <w:rPr>
          <w:rFonts w:ascii="Aptos" w:hAnsi="Aptos"/>
          <w:b/>
          <w:color w:val="000000"/>
        </w:rPr>
        <w:t xml:space="preserve">Planning: </w:t>
      </w:r>
      <w:r>
        <w:rPr>
          <w:rFonts w:ascii="Aptos" w:hAnsi="Aptos"/>
          <w:color w:val="000000"/>
        </w:rPr>
        <w:t>day column, calendar strip, serving stepper, slot editor, drag target, conflict marker.</w:t>
      </w:r>
    </w:p>
    <w:p>
      <w:pPr>
        <w:pStyle w:val="ListBullet"/>
        <w:widowControl/>
      </w:pPr>
      <w:r>
        <w:rPr>
          <w:rFonts w:ascii="Aptos" w:hAnsi="Aptos"/>
          <w:b/>
          <w:color w:val="000000"/>
        </w:rPr>
        <w:t xml:space="preserve">Execution: </w:t>
      </w:r>
      <w:r>
        <w:rPr>
          <w:rFonts w:ascii="Aptos" w:hAnsi="Aptos"/>
          <w:color w:val="000000"/>
        </w:rPr>
        <w:t>cooking steps, timers, prep checklist, delegated task, progress summary.</w:t>
      </w:r>
    </w:p>
    <w:p>
      <w:pPr>
        <w:pStyle w:val="ListBullet"/>
        <w:widowControl/>
      </w:pPr>
      <w:r>
        <w:rPr>
          <w:rFonts w:ascii="Aptos" w:hAnsi="Aptos"/>
          <w:b/>
          <w:color w:val="000000"/>
        </w:rPr>
        <w:t xml:space="preserve">Inventory and shopping: </w:t>
      </w:r>
      <w:r>
        <w:rPr>
          <w:rFonts w:ascii="Aptos" w:hAnsi="Aptos"/>
          <w:color w:val="000000"/>
        </w:rPr>
        <w:t>pantry item, use-soon row, freezer item, shopping group, quantity editor, substitution chip.</w:t>
      </w:r>
    </w:p>
    <w:p>
      <w:pPr>
        <w:pStyle w:val="ListBullet"/>
        <w:widowControl/>
      </w:pPr>
      <w:r>
        <w:rPr>
          <w:rFonts w:ascii="Aptos" w:hAnsi="Aptos"/>
          <w:b/>
          <w:color w:val="000000"/>
        </w:rPr>
        <w:t xml:space="preserve">Explanation: </w:t>
      </w:r>
      <w:r>
        <w:rPr>
          <w:rFonts w:ascii="Aptos" w:hAnsi="Aptos"/>
          <w:color w:val="000000"/>
        </w:rPr>
        <w:t>reason label, confidence cue, constraint message, provenance link, change history.</w:t>
      </w:r>
    </w:p>
    <w:p>
      <w:pPr>
        <w:pStyle w:val="Heading2"/>
        <w:keepNext/>
      </w:pPr>
      <w:r>
        <w:t>Composition rules</w:t>
      </w:r>
    </w:p>
    <w:p>
      <w:pPr>
        <w:pStyle w:val="ListBullet"/>
        <w:widowControl/>
      </w:pPr>
      <w:r>
        <w:rPr>
          <w:rFonts w:ascii="Aptos" w:hAnsi="Aptos"/>
          <w:color w:val="000000"/>
        </w:rPr>
        <w:t>Every screen declares one primary user goal and no more than one primary action.</w:t>
      </w:r>
    </w:p>
    <w:p>
      <w:pPr>
        <w:pStyle w:val="ListBullet"/>
        <w:widowControl/>
      </w:pPr>
      <w:r>
        <w:rPr>
          <w:rFonts w:ascii="Aptos" w:hAnsi="Aptos"/>
          <w:color w:val="000000"/>
        </w:rPr>
        <w:t>The first viewport favors today, exceptions, and time-sensitive items over general discovery.</w:t>
      </w:r>
    </w:p>
    <w:p>
      <w:pPr>
        <w:pStyle w:val="ListBullet"/>
        <w:widowControl/>
      </w:pPr>
      <w:r>
        <w:rPr>
          <w:rFonts w:ascii="Aptos" w:hAnsi="Aptos"/>
          <w:color w:val="000000"/>
        </w:rPr>
        <w:t>A recommendation includes a short reason when the reason affects trust or choice, such as Uses spinach or Kids liked it before.</w:t>
      </w:r>
    </w:p>
    <w:p>
      <w:pPr>
        <w:pStyle w:val="ListBullet"/>
        <w:widowControl/>
      </w:pPr>
      <w:r>
        <w:rPr>
          <w:rFonts w:ascii="Aptos" w:hAnsi="Aptos"/>
          <w:color w:val="000000"/>
        </w:rPr>
        <w:t>Generated text cannot replace visible values that can be rendered directly, including quantities, dates, prices, and household assignments.</w:t>
      </w:r>
    </w:p>
    <w:p>
      <w:pPr>
        <w:pStyle w:val="ListBullet"/>
        <w:widowControl/>
      </w:pPr>
      <w:r>
        <w:rPr>
          <w:rFonts w:ascii="Aptos" w:hAnsi="Aptos"/>
          <w:color w:val="000000"/>
        </w:rPr>
        <w:t>The same state must produce a deterministic fallback view when the model or network is unavailable.</w:t>
      </w:r>
    </w:p>
    <w:p>
      <w:pPr>
        <w:pStyle w:val="ListBullet"/>
        <w:widowControl/>
      </w:pPr>
      <w:r>
        <w:rPr>
          <w:rFonts w:ascii="Aptos" w:hAnsi="Aptos"/>
          <w:color w:val="000000"/>
        </w:rPr>
        <w:t>Accessibility settings constrain layout density, motion, target size, contrast, reading order, and voice labels before personalization runs.</w:t>
      </w:r>
    </w:p>
    <w:p>
      <w:pPr>
        <w:pStyle w:val="Heading2"/>
        <w:keepNext/>
      </w:pPr>
      <w:r>
        <w:t>Screen contracts</w:t>
      </w:r>
    </w:p>
    <w:p>
      <w:r>
        <w:rPr>
          <w:rFonts w:ascii="Aptos" w:hAnsi="Aptos"/>
          <w:color w:val="000000"/>
        </w:rPr>
        <w:t>Each screen template declares required data, optional slots, allowed components, action vocabulary, maximum density, and fallback order. For example, the home dashboard may contain Today, Use Soon, Next Up, Weekend Prep, and Shopping Progress modules. The composer may reorder or omit optional modules, but it cannot hide an urgent allergen conflict or place a promotional module above a critical task.</w:t>
      </w:r>
    </w:p>
    <w:p>
      <w:pPr>
        <w:pStyle w:val="Heading1"/>
        <w:keepNext/>
      </w:pPr>
      <w:r>
        <w:t>Family specific adaptive dashboards</w:t>
      </w:r>
    </w:p>
    <w:p>
      <w:r>
        <w:rPr>
          <w:rFonts w:ascii="Aptos" w:hAnsi="Aptos"/>
          <w:color w:val="000000"/>
        </w:rPr>
        <w:t>A household shares plans and inventory, while each person receives a view shaped by role, device, schedule, permissions, and recent behavior. Personalization changes the projection, not the underlying truth.</w:t>
      </w:r>
    </w:p>
    <w:p>
      <w:pPr>
        <w:pStyle w:val="Heading2"/>
        <w:keepNext/>
      </w:pPr>
      <w:r>
        <w:t>Shared state and personal projections</w:t>
      </w:r>
    </w:p>
    <w:p>
      <w:r>
        <w:rPr>
          <w:rFonts w:ascii="Aptos" w:hAnsi="Aptos"/>
          <w:color w:val="000000"/>
        </w:rPr>
        <w:t>The household owns meal plans, recipes, pantry inventory, shopping lists, prep tasks, constraints, and history. A person owns display preferences, notification settings, default serving perspective, accessibility needs, and private notes. The dashboard joins these scopes at request time and records which state informed each recommendation.</w:t>
      </w:r>
    </w:p>
    <w:tbl>
      <w:tblPr>
        <w:tblW w:type="auto" w:w="0"/>
        <w:jc w:val="center"/>
        <w:tblLayout w:type="fixed"/>
        <w:tblLook w:firstColumn="1" w:firstRow="1" w:lastColumn="0" w:lastRow="0" w:noHBand="0" w:noVBand="1" w:val="04A0"/>
      </w:tblPr>
      <w:tblGrid>
        <w:gridCol w:w="3283"/>
        <w:gridCol w:w="3283"/>
        <w:gridCol w:w="3283"/>
      </w:tblGrid>
      <w:tr>
        <w:trPr>
          <w:tblHeader w:val="true"/>
          <w:cantSplit/>
        </w:trPr>
        <w:tc>
          <w:tcPr>
            <w:tcW w:type="dxa" w:w="2088"/>
            <w:shd w:fill="18344A"/>
            <w:tcMar>
              <w:top w:w="120" w:type="dxa"/>
              <w:start w:w="100" w:type="dxa"/>
              <w:bottom w:w="12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Pr>
                <w:rFonts w:ascii="Aptos" w:hAnsi="Aptos"/>
                <w:b/>
                <w:color w:val="FFFFFF"/>
                <w:sz w:val="19"/>
              </w:rPr>
              <w:t>Situation</w:t>
            </w:r>
          </w:p>
        </w:tc>
        <w:tc>
          <w:tcPr>
            <w:tcW w:type="dxa" w:w="4680"/>
            <w:shd w:fill="18344A"/>
            <w:tcMar>
              <w:top w:w="120" w:type="dxa"/>
              <w:start w:w="100" w:type="dxa"/>
              <w:bottom w:w="12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Pr>
                <w:rFonts w:ascii="Aptos" w:hAnsi="Aptos"/>
                <w:b/>
                <w:color w:val="FFFFFF"/>
                <w:sz w:val="19"/>
              </w:rPr>
              <w:t>Likely dashboard emphasis</w:t>
            </w:r>
          </w:p>
        </w:tc>
        <w:tc>
          <w:tcPr>
            <w:tcW w:type="dxa" w:w="2952"/>
            <w:shd w:fill="18344A"/>
            <w:tcMar>
              <w:top w:w="120" w:type="dxa"/>
              <w:start w:w="100" w:type="dxa"/>
              <w:bottom w:w="12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Pr>
                <w:rFonts w:ascii="Aptos" w:hAnsi="Aptos"/>
                <w:b/>
                <w:color w:val="FFFFFF"/>
                <w:sz w:val="19"/>
              </w:rPr>
              <w:t>Permitted variation</w:t>
            </w:r>
          </w:p>
        </w:tc>
      </w:tr>
      <w:tr>
        <w:trPr>
          <w:cantSplit/>
        </w:trPr>
        <w:tc>
          <w:tcPr>
            <w:tcW w:type="dxa" w:w="2088"/>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Weekday cook</w:t>
            </w:r>
          </w:p>
        </w:tc>
        <w:tc>
          <w:tcPr>
            <w:tcW w:type="dxa" w:w="4680"/>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Tonight’s meal, time to serve, missing ingredients, start cooking.</w:t>
            </w:r>
          </w:p>
        </w:tc>
        <w:tc>
          <w:tcPr>
            <w:tcW w:type="dxa" w:w="2952"/>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Compact execution view with larger primary action.</w:t>
            </w:r>
          </w:p>
        </w:tc>
      </w:tr>
      <w:tr>
        <w:trPr>
          <w:cantSplit/>
        </w:trPr>
        <w:tc>
          <w:tcPr>
            <w:tcW w:type="dxa" w:w="2088"/>
            <w:shd w:fill="F5F7F8"/>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Household shopper</w:t>
            </w:r>
          </w:p>
        </w:tc>
        <w:tc>
          <w:tcPr>
            <w:tcW w:type="dxa" w:w="4680"/>
            <w:shd w:fill="F5F7F8"/>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Current list, store grouping, pantry confidence, substitutions.</w:t>
            </w:r>
          </w:p>
        </w:tc>
        <w:tc>
          <w:tcPr>
            <w:tcW w:type="dxa" w:w="2952"/>
            <w:shd w:fill="F5F7F8"/>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Aisle or recipe grouping based on observed use.</w:t>
            </w:r>
          </w:p>
        </w:tc>
      </w:tr>
      <w:tr>
        <w:trPr>
          <w:cantSplit/>
        </w:trPr>
        <w:tc>
          <w:tcPr>
            <w:tcW w:type="dxa" w:w="2088"/>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Weekend prep lead</w:t>
            </w:r>
          </w:p>
        </w:tc>
        <w:tc>
          <w:tcPr>
            <w:tcW w:type="dxa" w:w="4680"/>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Prep queue, dependencies, batch opportunities, delegated tasks.</w:t>
            </w:r>
          </w:p>
        </w:tc>
        <w:tc>
          <w:tcPr>
            <w:tcW w:type="dxa" w:w="2952"/>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Progress view ordered by critical path or available time.</w:t>
            </w:r>
          </w:p>
        </w:tc>
      </w:tr>
      <w:tr>
        <w:trPr>
          <w:cantSplit/>
        </w:trPr>
        <w:tc>
          <w:tcPr>
            <w:tcW w:type="dxa" w:w="2088"/>
            <w:shd w:fill="F5F7F8"/>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Child or restricted member</w:t>
            </w:r>
          </w:p>
        </w:tc>
        <w:tc>
          <w:tcPr>
            <w:tcW w:type="dxa" w:w="4680"/>
            <w:shd w:fill="F5F7F8"/>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Assigned task, approved choices, simple progress.</w:t>
            </w:r>
          </w:p>
        </w:tc>
        <w:tc>
          <w:tcPr>
            <w:tcW w:type="dxa" w:w="2952"/>
            <w:shd w:fill="F5F7F8"/>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Limited actions and age-appropriate language.</w:t>
            </w:r>
          </w:p>
        </w:tc>
      </w:tr>
      <w:tr>
        <w:trPr>
          <w:cantSplit/>
        </w:trPr>
        <w:tc>
          <w:tcPr>
            <w:tcW w:type="dxa" w:w="2088"/>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Plan disrupted</w:t>
            </w:r>
          </w:p>
        </w:tc>
        <w:tc>
          <w:tcPr>
            <w:tcW w:type="dxa" w:w="4680"/>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Conflicts, fast alternatives, freezer backup, downstream list changes.</w:t>
            </w:r>
          </w:p>
        </w:tc>
        <w:tc>
          <w:tcPr>
            <w:tcW w:type="dxa" w:w="2952"/>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Recovery view replaces normal dashboard until resolved.</w:t>
            </w:r>
          </w:p>
        </w:tc>
      </w:tr>
    </w:tbl>
    <w:p>
      <w:pPr>
        <w:spacing w:after="0"/>
      </w:pPr>
    </w:p>
    <w:p>
      <w:pPr>
        <w:pStyle w:val="Heading2"/>
        <w:keepNext/>
      </w:pPr>
      <w:r>
        <w:t>Dashboard assembly</w:t>
      </w:r>
    </w:p>
    <w:p>
      <w:pPr>
        <w:spacing w:after="60" w:line="247" w:lineRule="auto"/>
        <w:ind w:left="432" w:hanging="432"/>
      </w:pPr>
      <w:r>
        <w:rPr>
          <w:rFonts w:ascii="Aptos" w:hAnsi="Aptos"/>
          <w:color w:val="000000"/>
          <w:sz w:val="20"/>
        </w:rPr>
        <w:t xml:space="preserve">1.  </w:t>
      </w:r>
      <w:r>
        <w:rPr>
          <w:rFonts w:ascii="Aptos" w:hAnsi="Aptos"/>
          <w:color w:val="000000"/>
          <w:sz w:val="20"/>
        </w:rPr>
        <w:t>Select mandatory modules from active commitments, urgent inventory, conflicts, and household policy.</w:t>
      </w:r>
    </w:p>
    <w:p>
      <w:pPr>
        <w:spacing w:after="60" w:line="247" w:lineRule="auto"/>
        <w:ind w:left="432" w:hanging="432"/>
      </w:pPr>
      <w:r>
        <w:rPr>
          <w:rFonts w:ascii="Aptos" w:hAnsi="Aptos"/>
          <w:color w:val="000000"/>
          <w:sz w:val="20"/>
        </w:rPr>
        <w:t xml:space="preserve">2.  </w:t>
      </w:r>
      <w:r>
        <w:rPr>
          <w:rFonts w:ascii="Aptos" w:hAnsi="Aptos"/>
          <w:color w:val="000000"/>
          <w:sz w:val="20"/>
        </w:rPr>
        <w:t>Rank optional modules using role, time of day, schedule, recent behavior, and device constraints.</w:t>
      </w:r>
    </w:p>
    <w:p>
      <w:pPr>
        <w:spacing w:after="60" w:line="247" w:lineRule="auto"/>
        <w:ind w:left="432" w:hanging="432"/>
      </w:pPr>
      <w:r>
        <w:rPr>
          <w:rFonts w:ascii="Aptos" w:hAnsi="Aptos"/>
          <w:color w:val="000000"/>
          <w:sz w:val="20"/>
        </w:rPr>
        <w:t xml:space="preserve">3.  </w:t>
      </w:r>
      <w:r>
        <w:rPr>
          <w:rFonts w:ascii="Aptos" w:hAnsi="Aptos"/>
          <w:color w:val="000000"/>
          <w:sz w:val="20"/>
        </w:rPr>
        <w:t>Choose the lowest-density layout that still exposes the next important action.</w:t>
      </w:r>
    </w:p>
    <w:p>
      <w:pPr>
        <w:spacing w:after="60" w:line="247" w:lineRule="auto"/>
        <w:ind w:left="432" w:hanging="432"/>
      </w:pPr>
      <w:r>
        <w:rPr>
          <w:rFonts w:ascii="Aptos" w:hAnsi="Aptos"/>
          <w:color w:val="000000"/>
          <w:sz w:val="20"/>
        </w:rPr>
        <w:t xml:space="preserve">4.  </w:t>
      </w:r>
      <w:r>
        <w:rPr>
          <w:rFonts w:ascii="Aptos" w:hAnsi="Aptos"/>
          <w:color w:val="000000"/>
          <w:sz w:val="20"/>
        </w:rPr>
        <w:t>Attach permitted actions and explanations to each component.</w:t>
      </w:r>
    </w:p>
    <w:p>
      <w:pPr>
        <w:spacing w:after="60" w:line="247" w:lineRule="auto"/>
        <w:ind w:left="432" w:hanging="432"/>
      </w:pPr>
      <w:r>
        <w:rPr>
          <w:rFonts w:ascii="Aptos" w:hAnsi="Aptos"/>
          <w:color w:val="000000"/>
          <w:sz w:val="20"/>
        </w:rPr>
        <w:t xml:space="preserve">5.  </w:t>
      </w:r>
      <w:r>
        <w:rPr>
          <w:rFonts w:ascii="Aptos" w:hAnsi="Aptos"/>
          <w:color w:val="000000"/>
          <w:sz w:val="20"/>
        </w:rPr>
        <w:t>Evaluate the rendered view for hidden obligations, repetition, and accessibility before returning it.</w:t>
      </w:r>
    </w:p>
    <w:p>
      <w:pPr>
        <w:pStyle w:val="Heading1"/>
        <w:keepNext/>
      </w:pPr>
      <w:r>
        <w:t>Meal Prep capabilities</w:t>
      </w:r>
    </w:p>
    <w:p>
      <w:r>
        <w:rPr>
          <w:rFonts w:ascii="Aptos" w:hAnsi="Aptos"/>
          <w:color w:val="000000"/>
        </w:rPr>
        <w:t>The following domain capabilities share the same interaction hierarchy and state model. Each one can render a tailored interface without becoming a separate mini-app.</w:t>
      </w:r>
    </w:p>
    <w:p>
      <w:pPr>
        <w:pStyle w:val="Heading2"/>
        <w:keepNext/>
      </w:pPr>
      <w:r>
        <w:t>Recipe library and import</w:t>
      </w:r>
    </w:p>
    <w:p>
      <w:r>
        <w:rPr>
          <w:rFonts w:ascii="Aptos" w:hAnsi="Aptos"/>
          <w:color w:val="000000"/>
        </w:rPr>
        <w:t>The recipe library combines household recipes, trusted imports, and generated variations. Every recipe keeps its origin, author or source URL when available, extraction confidence, edit history, household ratings, dietary tags, and normalized ingredients. A generated variation remains linked to its source and is labeled as adapted.</w:t>
      </w:r>
    </w:p>
    <w:p>
      <w:pPr>
        <w:pStyle w:val="ListBullet"/>
        <w:widowControl/>
      </w:pPr>
      <w:r>
        <w:rPr>
          <w:rFonts w:ascii="Aptos" w:hAnsi="Aptos"/>
          <w:b/>
          <w:color w:val="000000"/>
        </w:rPr>
        <w:t xml:space="preserve">Import inputs. </w:t>
      </w:r>
      <w:r>
        <w:rPr>
          <w:rFonts w:ascii="Aptos" w:hAnsi="Aptos"/>
          <w:color w:val="000000"/>
        </w:rPr>
        <w:t>Web link, photo, screenshot, pasted text, shared file, or manual entry.</w:t>
      </w:r>
    </w:p>
    <w:p>
      <w:pPr>
        <w:pStyle w:val="ListBullet"/>
        <w:widowControl/>
      </w:pPr>
      <w:r>
        <w:rPr>
          <w:rFonts w:ascii="Aptos" w:hAnsi="Aptos"/>
          <w:b/>
          <w:color w:val="000000"/>
        </w:rPr>
        <w:t xml:space="preserve">Extraction. </w:t>
      </w:r>
      <w:r>
        <w:rPr>
          <w:rFonts w:ascii="Aptos" w:hAnsi="Aptos"/>
          <w:color w:val="000000"/>
        </w:rPr>
        <w:t>Parse structured recipe data first, then visible page content or OCR. Treat page instructions as untrusted content, not system commands.</w:t>
      </w:r>
    </w:p>
    <w:p>
      <w:pPr>
        <w:pStyle w:val="ListBullet"/>
        <w:widowControl/>
      </w:pPr>
      <w:r>
        <w:rPr>
          <w:rFonts w:ascii="Aptos" w:hAnsi="Aptos"/>
          <w:b/>
          <w:color w:val="000000"/>
        </w:rPr>
        <w:t xml:space="preserve">Review. </w:t>
      </w:r>
      <w:r>
        <w:rPr>
          <w:rFonts w:ascii="Aptos" w:hAnsi="Aptos"/>
          <w:color w:val="000000"/>
        </w:rPr>
        <w:t>Highlight uncertain servings, quantities, units, times, and ingredient mappings. Ask only for fields that affect planning or shopping.</w:t>
      </w:r>
    </w:p>
    <w:p>
      <w:pPr>
        <w:pStyle w:val="ListBullet"/>
        <w:widowControl/>
      </w:pPr>
      <w:r>
        <w:rPr>
          <w:rFonts w:ascii="Aptos" w:hAnsi="Aptos"/>
          <w:b/>
          <w:color w:val="000000"/>
        </w:rPr>
        <w:t xml:space="preserve">Normalization. </w:t>
      </w:r>
      <w:r>
        <w:rPr>
          <w:rFonts w:ascii="Aptos" w:hAnsi="Aptos"/>
          <w:color w:val="000000"/>
        </w:rPr>
        <w:t>Map ingredients to canonical foods while preserving the original wording and source.</w:t>
      </w:r>
    </w:p>
    <w:p>
      <w:pPr>
        <w:pStyle w:val="ListBullet"/>
        <w:widowControl/>
      </w:pPr>
      <w:r>
        <w:rPr>
          <w:rFonts w:ascii="Aptos" w:hAnsi="Aptos"/>
          <w:b/>
          <w:color w:val="000000"/>
        </w:rPr>
        <w:t xml:space="preserve">Save. </w:t>
      </w:r>
      <w:r>
        <w:rPr>
          <w:rFonts w:ascii="Aptos" w:hAnsi="Aptos"/>
          <w:color w:val="000000"/>
        </w:rPr>
        <w:t>Store the source snapshot or reference, the normalized recipe, provenance, and the user’s corrections.</w:t>
      </w:r>
    </w:p>
    <w:p>
      <w:pPr>
        <w:pStyle w:val="Heading2"/>
        <w:keepNext/>
      </w:pPr>
      <w:r>
        <w:t>Meal planning</w:t>
      </w:r>
    </w:p>
    <w:p>
      <w:r>
        <w:rPr>
          <w:rFonts w:ascii="Aptos" w:hAnsi="Aptos"/>
          <w:color w:val="000000"/>
        </w:rPr>
        <w:t>Planning starts from household commitments, available food, preferences, prep capacity, repetition, and time. The system can draft a week, fill gaps, or repair a changed day. It should show a plan first and let the user manipulate it directly. A plan item carries servings, participants, preparation state, leftovers, constraints, and links to shopping and prep tasks.</w:t>
      </w:r>
    </w:p>
    <w:p>
      <w:pPr>
        <w:pStyle w:val="ListBullet"/>
        <w:widowControl/>
      </w:pPr>
      <w:r>
        <w:rPr>
          <w:rFonts w:ascii="Aptos" w:hAnsi="Aptos"/>
          <w:color w:val="000000"/>
        </w:rPr>
        <w:t>Dragging a meal to another day recalculates freshness, prep dependencies, and shopping timing.</w:t>
      </w:r>
    </w:p>
    <w:p>
      <w:pPr>
        <w:pStyle w:val="ListBullet"/>
        <w:widowControl/>
      </w:pPr>
      <w:r>
        <w:rPr>
          <w:rFonts w:ascii="Aptos" w:hAnsi="Aptos"/>
          <w:color w:val="000000"/>
        </w:rPr>
        <w:t>Tapping Swap renders a small set of valid replacements with short reasons and any downstream effects.</w:t>
      </w:r>
    </w:p>
    <w:p>
      <w:pPr>
        <w:pStyle w:val="ListBullet"/>
        <w:widowControl/>
      </w:pPr>
      <w:r>
        <w:rPr>
          <w:rFonts w:ascii="Aptos" w:hAnsi="Aptos"/>
          <w:color w:val="000000"/>
        </w:rPr>
        <w:t>Tapping Make easier asks which constraint matters only when context cannot distinguish time, dishes, effort, or prepared food.</w:t>
      </w:r>
    </w:p>
    <w:p>
      <w:pPr>
        <w:pStyle w:val="ListBullet"/>
        <w:widowControl/>
      </w:pPr>
      <w:r>
        <w:rPr>
          <w:rFonts w:ascii="Aptos" w:hAnsi="Aptos"/>
          <w:color w:val="000000"/>
        </w:rPr>
        <w:t>A change preview shows affected ingredients, prep tasks, leftovers, and assigned people before a high-impact update.</w:t>
      </w:r>
    </w:p>
    <w:p>
      <w:pPr>
        <w:pStyle w:val="Heading2"/>
        <w:keepNext/>
      </w:pPr>
      <w:r>
        <w:t>Shopping</w:t>
      </w:r>
    </w:p>
    <w:p>
      <w:r>
        <w:rPr>
          <w:rFonts w:ascii="Aptos" w:hAnsi="Aptos"/>
          <w:color w:val="000000"/>
        </w:rPr>
        <w:t>The shopping list is derived from planned demand minus inventory that is available with sufficient confidence. Users can also add independent items. Items retain provenance so the app can explain whether something came from a recipe, a household staple, or a manual request. Completion updates inventory only when the user confirms a quantity or accepts a sensible default.</w:t>
      </w:r>
    </w:p>
    <w:p>
      <w:pPr>
        <w:pStyle w:val="ListBullet"/>
        <w:widowControl/>
      </w:pPr>
      <w:r>
        <w:rPr>
          <w:rFonts w:ascii="Aptos" w:hAnsi="Aptos"/>
          <w:color w:val="000000"/>
        </w:rPr>
        <w:t>Merge equivalent ingredients without discarding recipe-specific quantities or units.</w:t>
      </w:r>
    </w:p>
    <w:p>
      <w:pPr>
        <w:pStyle w:val="ListBullet"/>
        <w:widowControl/>
      </w:pPr>
      <w:r>
        <w:rPr>
          <w:rFonts w:ascii="Aptos" w:hAnsi="Aptos"/>
          <w:color w:val="000000"/>
        </w:rPr>
        <w:t>Group by store section, recipe, or trip according to the shopper’s chosen view.</w:t>
      </w:r>
    </w:p>
    <w:p>
      <w:pPr>
        <w:pStyle w:val="ListBullet"/>
        <w:widowControl/>
      </w:pPr>
      <w:r>
        <w:rPr>
          <w:rFonts w:ascii="Aptos" w:hAnsi="Aptos"/>
          <w:color w:val="000000"/>
        </w:rPr>
        <w:t>Show substitutions only when they preserve hard dietary constraints and recipe function.</w:t>
      </w:r>
    </w:p>
    <w:p>
      <w:pPr>
        <w:pStyle w:val="ListBullet"/>
        <w:widowControl/>
      </w:pPr>
      <w:r>
        <w:rPr>
          <w:rFonts w:ascii="Aptos" w:hAnsi="Aptos"/>
          <w:color w:val="000000"/>
        </w:rPr>
        <w:t>Support shared real-time completion, conflict handling, and offline capture.</w:t>
      </w:r>
    </w:p>
    <w:p>
      <w:pPr>
        <w:pStyle w:val="Heading2"/>
        <w:keepNext/>
      </w:pPr>
      <w:r>
        <w:t>Pantry and use soon</w:t>
      </w:r>
    </w:p>
    <w:p>
      <w:r>
        <w:rPr>
          <w:rFonts w:ascii="Aptos" w:hAnsi="Aptos"/>
          <w:color w:val="000000"/>
        </w:rPr>
        <w:t>Inventory records should support exact, estimated, and unknown quantities. Freshness is a range with a basis, not a fabricated expiration date. Use Soon prioritizes items by likely spoilage, quantity, planned demand, and confidence. It suggests meals that consume the item without forcing the household to abandon the current plan.</w:t>
      </w:r>
    </w:p>
    <w:p>
      <w:pPr>
        <w:pStyle w:val="Heading2"/>
        <w:keepNext/>
      </w:pPr>
      <w:r>
        <w:t>Freezer backup</w:t>
      </w:r>
    </w:p>
    <w:p>
      <w:r>
        <w:rPr>
          <w:rFonts w:ascii="Aptos" w:hAnsi="Aptos"/>
          <w:color w:val="000000"/>
        </w:rPr>
        <w:t>Freezer items act as explicit resilience inventory. Each entry records portions, frozen date, source meal or recipe, reheating notes, and confidence. When time collapses or a plan fails, the dashboard may elevate a freezer meal as a one-tap replacement and explain any gap it creates later in the week.</w:t>
      </w:r>
    </w:p>
    <w:p>
      <w:pPr>
        <w:pStyle w:val="Heading2"/>
        <w:keepNext/>
      </w:pPr>
      <w:r>
        <w:t>Weekend prep</w:t>
      </w:r>
    </w:p>
    <w:p>
      <w:r>
        <w:rPr>
          <w:rFonts w:ascii="Aptos" w:hAnsi="Aptos"/>
          <w:color w:val="000000"/>
        </w:rPr>
        <w:t>Weekend prep converts the meal plan into a dependency-aware checklist. Tasks include output, active time, passive time, storage destination, shelf-life guidance, required equipment, and meals unlocked. The interface groups compatible work, surfaces bottlenecks, and adapts to the available prep window. Users can delegate tasks without exposing private profile data.</w:t>
      </w:r>
    </w:p>
    <w:p>
      <w:pPr>
        <w:pStyle w:val="Heading1"/>
        <w:keepNext/>
      </w:pPr>
      <w:r>
        <w:t>Feedback and memory</w:t>
      </w:r>
    </w:p>
    <w:p>
      <w:r>
        <w:rPr>
          <w:rFonts w:ascii="Aptos" w:hAnsi="Aptos"/>
          <w:color w:val="000000"/>
        </w:rPr>
        <w:t>The app learns through normal use, explicit corrections, and outcomes. Memory should reduce repeated work without turning uncertain inference into an invisible rule.</w:t>
      </w:r>
    </w:p>
    <w:p>
      <w:pPr>
        <w:pStyle w:val="Heading2"/>
        <w:keepNext/>
      </w:pPr>
      <w:r>
        <w:t>Signal hierarchy</w:t>
      </w:r>
    </w:p>
    <w:p>
      <w:pPr>
        <w:spacing w:after="60" w:line="247" w:lineRule="auto"/>
        <w:ind w:left="432" w:hanging="432"/>
      </w:pPr>
      <w:r>
        <w:rPr>
          <w:rFonts w:ascii="Aptos" w:hAnsi="Aptos"/>
          <w:color w:val="000000"/>
          <w:sz w:val="20"/>
        </w:rPr>
        <w:t xml:space="preserve">1.  </w:t>
      </w:r>
      <w:r>
        <w:rPr>
          <w:rFonts w:ascii="Aptos" w:hAnsi="Aptos"/>
          <w:b/>
          <w:color w:val="000000"/>
          <w:sz w:val="20"/>
        </w:rPr>
        <w:t xml:space="preserve">Hard household constraints. </w:t>
      </w:r>
      <w:r>
        <w:rPr>
          <w:rFonts w:ascii="Aptos" w:hAnsi="Aptos"/>
          <w:color w:val="000000"/>
          <w:sz w:val="20"/>
        </w:rPr>
        <w:t>Explicit allergens, religious restrictions, role permissions, and blocked ingredients. These require deliberate edits.</w:t>
      </w:r>
    </w:p>
    <w:p>
      <w:pPr>
        <w:spacing w:after="60" w:line="247" w:lineRule="auto"/>
        <w:ind w:left="432" w:hanging="432"/>
      </w:pPr>
      <w:r>
        <w:rPr>
          <w:rFonts w:ascii="Aptos" w:hAnsi="Aptos"/>
          <w:color w:val="000000"/>
          <w:sz w:val="20"/>
        </w:rPr>
        <w:t xml:space="preserve">2.  </w:t>
      </w:r>
      <w:r>
        <w:rPr>
          <w:rFonts w:ascii="Aptos" w:hAnsi="Aptos"/>
          <w:b/>
          <w:color w:val="000000"/>
          <w:sz w:val="20"/>
        </w:rPr>
        <w:t xml:space="preserve">Explicit preferences. </w:t>
      </w:r>
      <w:r>
        <w:rPr>
          <w:rFonts w:ascii="Aptos" w:hAnsi="Aptos"/>
          <w:color w:val="000000"/>
          <w:sz w:val="20"/>
        </w:rPr>
        <w:t>Statements or settings such as Sam dislikes mushrooms or weekday dinners should take under 25 minutes.</w:t>
      </w:r>
    </w:p>
    <w:p>
      <w:pPr>
        <w:spacing w:after="60" w:line="247" w:lineRule="auto"/>
        <w:ind w:left="432" w:hanging="432"/>
      </w:pPr>
      <w:r>
        <w:rPr>
          <w:rFonts w:ascii="Aptos" w:hAnsi="Aptos"/>
          <w:color w:val="000000"/>
          <w:sz w:val="20"/>
        </w:rPr>
        <w:t xml:space="preserve">3.  </w:t>
      </w:r>
      <w:r>
        <w:rPr>
          <w:rFonts w:ascii="Aptos" w:hAnsi="Aptos"/>
          <w:b/>
          <w:color w:val="000000"/>
          <w:sz w:val="20"/>
        </w:rPr>
        <w:t xml:space="preserve">Observed patterns. </w:t>
      </w:r>
      <w:r>
        <w:rPr>
          <w:rFonts w:ascii="Aptos" w:hAnsi="Aptos"/>
          <w:color w:val="000000"/>
          <w:sz w:val="20"/>
        </w:rPr>
        <w:t>Repeated swaps, skipped meals, cooking duration, leftovers, and shopping substitutions.</w:t>
      </w:r>
    </w:p>
    <w:p>
      <w:pPr>
        <w:spacing w:after="60" w:line="247" w:lineRule="auto"/>
        <w:ind w:left="432" w:hanging="432"/>
      </w:pPr>
      <w:r>
        <w:rPr>
          <w:rFonts w:ascii="Aptos" w:hAnsi="Aptos"/>
          <w:color w:val="000000"/>
          <w:sz w:val="20"/>
        </w:rPr>
        <w:t xml:space="preserve">4.  </w:t>
      </w:r>
      <w:r>
        <w:rPr>
          <w:rFonts w:ascii="Aptos" w:hAnsi="Aptos"/>
          <w:b/>
          <w:color w:val="000000"/>
          <w:sz w:val="20"/>
        </w:rPr>
        <w:t xml:space="preserve">Session context. </w:t>
      </w:r>
      <w:r>
        <w:rPr>
          <w:rFonts w:ascii="Aptos" w:hAnsi="Aptos"/>
          <w:color w:val="000000"/>
          <w:sz w:val="20"/>
        </w:rPr>
        <w:t>Temporary facts such as guests tonight, a broken oven, or a sick child.</w:t>
      </w:r>
    </w:p>
    <w:p>
      <w:pPr>
        <w:pStyle w:val="Heading2"/>
        <w:keepNext/>
      </w:pPr>
      <w:r>
        <w:t>Memory record</w:t>
      </w:r>
    </w:p>
    <w:p>
      <w:r>
        <w:rPr>
          <w:rFonts w:ascii="Aptos" w:hAnsi="Aptos"/>
          <w:color w:val="000000"/>
        </w:rPr>
        <w:t>Each memory stores subject, scope, proposition, source event, confidence, sensitivity, creation time, last confirmation, expiry policy, and conflicting evidence. The system should ask for confirmation before promoting an observed pattern into a durable preference. Users can inspect, correct, pause, or delete remembered information.</w:t>
      </w:r>
    </w:p>
    <w:p>
      <w:pPr>
        <w:pStyle w:val="Heading2"/>
        <w:keepNext/>
      </w:pPr>
      <w:r>
        <w:t>Learning loop</w:t>
      </w:r>
    </w:p>
    <w:p>
      <w:pPr>
        <w:pStyle w:val="ListBullet"/>
        <w:widowControl/>
      </w:pPr>
      <w:r>
        <w:rPr>
          <w:rFonts w:ascii="Aptos" w:hAnsi="Aptos"/>
          <w:color w:val="000000"/>
        </w:rPr>
        <w:t>Capture the outcome of recommendations, not only clicks. Cooking, skipping, replacing, discarding, and reusing leftovers carry different meaning.</w:t>
      </w:r>
    </w:p>
    <w:p>
      <w:pPr>
        <w:pStyle w:val="ListBullet"/>
        <w:widowControl/>
      </w:pPr>
      <w:r>
        <w:rPr>
          <w:rFonts w:ascii="Aptos" w:hAnsi="Aptos"/>
          <w:color w:val="000000"/>
        </w:rPr>
        <w:t>Separate preference from circumstance. A rushed Tuesday should not permanently redefine the household’s cuisine preferences.</w:t>
      </w:r>
    </w:p>
    <w:p>
      <w:pPr>
        <w:pStyle w:val="ListBullet"/>
        <w:widowControl/>
      </w:pPr>
      <w:r>
        <w:rPr>
          <w:rFonts w:ascii="Aptos" w:hAnsi="Aptos"/>
          <w:color w:val="000000"/>
        </w:rPr>
        <w:t>Apply negative feedback locally first. Do not suppress an ingredient across the household when one person rejects one preparation.</w:t>
      </w:r>
    </w:p>
    <w:p>
      <w:pPr>
        <w:pStyle w:val="ListBullet"/>
        <w:widowControl/>
      </w:pPr>
      <w:r>
        <w:rPr>
          <w:rFonts w:ascii="Aptos" w:hAnsi="Aptos"/>
          <w:color w:val="000000"/>
        </w:rPr>
        <w:t>Use corrections as evaluation cases for intent ranking, component choice, and data quality.</w:t>
      </w:r>
    </w:p>
    <w:p>
      <w:pPr>
        <w:pStyle w:val="Heading1"/>
        <w:keepNext/>
      </w:pPr>
      <w:r>
        <w:t>Safety privacy and reliability</w:t>
      </w:r>
    </w:p>
    <w:p>
      <w:r>
        <w:rPr>
          <w:rFonts w:ascii="Aptos" w:hAnsi="Aptos"/>
          <w:color w:val="000000"/>
        </w:rPr>
        <w:t>Food, family, and schedule data can be sensitive. Safety rules and household boundaries must remain independent of model behavior.</w:t>
      </w:r>
    </w:p>
    <w:tbl>
      <w:tblPr>
        <w:tblW w:type="auto" w:w="0"/>
        <w:jc w:val="center"/>
        <w:tblLayout w:type="fixed"/>
        <w:tblLook w:firstColumn="1" w:firstRow="1" w:lastColumn="0" w:lastRow="0" w:noHBand="0" w:noVBand="1" w:val="04A0"/>
      </w:tblPr>
      <w:tblGrid>
        <w:gridCol w:w="4925"/>
        <w:gridCol w:w="4925"/>
      </w:tblGrid>
      <w:tr>
        <w:trPr>
          <w:tblHeader w:val="true"/>
          <w:cantSplit/>
        </w:trPr>
        <w:tc>
          <w:tcPr>
            <w:tcW w:type="dxa" w:w="2880"/>
            <w:shd w:fill="18344A"/>
            <w:tcMar>
              <w:top w:w="120" w:type="dxa"/>
              <w:start w:w="100" w:type="dxa"/>
              <w:bottom w:w="12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Pr>
                <w:rFonts w:ascii="Aptos" w:hAnsi="Aptos"/>
                <w:b/>
                <w:color w:val="FFFFFF"/>
                <w:sz w:val="19"/>
              </w:rPr>
              <w:t>Risk</w:t>
            </w:r>
          </w:p>
        </w:tc>
        <w:tc>
          <w:tcPr>
            <w:tcW w:type="dxa" w:w="6840"/>
            <w:shd w:fill="18344A"/>
            <w:tcMar>
              <w:top w:w="120" w:type="dxa"/>
              <w:start w:w="100" w:type="dxa"/>
              <w:bottom w:w="12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Pr>
                <w:rFonts w:ascii="Aptos" w:hAnsi="Aptos"/>
                <w:b/>
                <w:color w:val="FFFFFF"/>
                <w:sz w:val="19"/>
              </w:rPr>
              <w:t>Required control</w:t>
            </w:r>
          </w:p>
        </w:tc>
      </w:tr>
      <w:tr>
        <w:trPr>
          <w:cantSplit/>
        </w:trPr>
        <w:tc>
          <w:tcPr>
            <w:tcW w:type="dxa" w:w="2880"/>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Allergen or dietary conflict</w:t>
            </w:r>
          </w:p>
        </w:tc>
        <w:tc>
          <w:tcPr>
            <w:tcW w:type="dxa" w:w="6840"/>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Represent hard constraints separately from preferences; validate recipes, substitutions, and generated variations before display and again before commit.</w:t>
            </w:r>
          </w:p>
        </w:tc>
      </w:tr>
      <w:tr>
        <w:trPr>
          <w:cantSplit/>
        </w:trPr>
        <w:tc>
          <w:tcPr>
            <w:tcW w:type="dxa" w:w="2880"/>
            <w:shd w:fill="F5F7F8"/>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Unsafe food guidance</w:t>
            </w:r>
          </w:p>
        </w:tc>
        <w:tc>
          <w:tcPr>
            <w:tcW w:type="dxa" w:w="6840"/>
            <w:shd w:fill="F5F7F8"/>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Use reviewed food-safety content, visible storage basis, conservative uncertainty, and clear limits. Do not invent shelf life or temperature guidance.</w:t>
            </w:r>
          </w:p>
        </w:tc>
      </w:tr>
      <w:tr>
        <w:trPr>
          <w:cantSplit/>
        </w:trPr>
        <w:tc>
          <w:tcPr>
            <w:tcW w:type="dxa" w:w="2880"/>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Prompt injection in imports</w:t>
            </w:r>
          </w:p>
        </w:tc>
        <w:tc>
          <w:tcPr>
            <w:tcW w:type="dxa" w:w="6840"/>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Treat imported pages, documents, OCR text, and recipe notes as untrusted data. Extract against a strict schema and isolate tool permissions.</w:t>
            </w:r>
          </w:p>
        </w:tc>
      </w:tr>
      <w:tr>
        <w:trPr>
          <w:cantSplit/>
        </w:trPr>
        <w:tc>
          <w:tcPr>
            <w:tcW w:type="dxa" w:w="2880"/>
            <w:shd w:fill="F5F7F8"/>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Unauthorized household change</w:t>
            </w:r>
          </w:p>
        </w:tc>
        <w:tc>
          <w:tcPr>
            <w:tcW w:type="dxa" w:w="6840"/>
            <w:shd w:fill="F5F7F8"/>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Apply role-based authorization in domain services and record actor, device, request, and before-and-after state.</w:t>
            </w:r>
          </w:p>
        </w:tc>
      </w:tr>
      <w:tr>
        <w:trPr>
          <w:cantSplit/>
        </w:trPr>
        <w:tc>
          <w:tcPr>
            <w:tcW w:type="dxa" w:w="2880"/>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Stale or conflicting state</w:t>
            </w:r>
          </w:p>
        </w:tc>
        <w:tc>
          <w:tcPr>
            <w:tcW w:type="dxa" w:w="6840"/>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Use optimistic concurrency, idempotency keys, versioned view models, and conflict-specific recovery UI.</w:t>
            </w:r>
          </w:p>
        </w:tc>
      </w:tr>
      <w:tr>
        <w:trPr>
          <w:cantSplit/>
        </w:trPr>
        <w:tc>
          <w:tcPr>
            <w:tcW w:type="dxa" w:w="2880"/>
            <w:shd w:fill="F5F7F8"/>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Model or network failure</w:t>
            </w:r>
          </w:p>
        </w:tc>
        <w:tc>
          <w:tcPr>
            <w:tcW w:type="dxa" w:w="6840"/>
            <w:shd w:fill="F5F7F8"/>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Render cached or deterministic views, preserve local actions, queue safe writes, and label stale data.</w:t>
            </w:r>
          </w:p>
        </w:tc>
      </w:tr>
      <w:tr>
        <w:trPr>
          <w:cantSplit/>
        </w:trPr>
        <w:tc>
          <w:tcPr>
            <w:tcW w:type="dxa" w:w="2880"/>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Over-personalization</w:t>
            </w:r>
          </w:p>
        </w:tc>
        <w:tc>
          <w:tcPr>
            <w:tcW w:type="dxa" w:w="6840"/>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Keep mandatory obligations visible, expose why content was prioritized, and provide a stable All view.</w:t>
            </w:r>
          </w:p>
        </w:tc>
      </w:tr>
      <w:tr>
        <w:trPr>
          <w:cantSplit/>
        </w:trPr>
        <w:tc>
          <w:tcPr>
            <w:tcW w:type="dxa" w:w="2880"/>
            <w:shd w:fill="F5F7F8"/>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Sensitive inference</w:t>
            </w:r>
          </w:p>
        </w:tc>
        <w:tc>
          <w:tcPr>
            <w:tcW w:type="dxa" w:w="6840"/>
            <w:shd w:fill="F5F7F8"/>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Minimize context, separate private and household memory, encrypt data, and avoid inferring protected or health attributes without explicit need and consent.</w:t>
            </w:r>
          </w:p>
        </w:tc>
      </w:tr>
    </w:tbl>
    <w:p>
      <w:pPr>
        <w:spacing w:after="0"/>
      </w:pPr>
    </w:p>
    <w:p>
      <w:pPr>
        <w:pStyle w:val="Heading2"/>
        <w:keepNext/>
      </w:pPr>
      <w:r>
        <w:t>Reliability targets</w:t>
      </w:r>
    </w:p>
    <w:p>
      <w:pPr>
        <w:pStyle w:val="ListBullet"/>
        <w:widowControl/>
      </w:pPr>
      <w:r>
        <w:rPr>
          <w:rFonts w:ascii="Aptos" w:hAnsi="Aptos"/>
          <w:color w:val="000000"/>
        </w:rPr>
        <w:t>Every mutation is idempotent, auditable, reversible when feasible, and associated with a visible result.</w:t>
      </w:r>
    </w:p>
    <w:p>
      <w:pPr>
        <w:pStyle w:val="ListBullet"/>
        <w:widowControl/>
      </w:pPr>
      <w:r>
        <w:rPr>
          <w:rFonts w:ascii="Aptos" w:hAnsi="Aptos"/>
          <w:color w:val="000000"/>
        </w:rPr>
        <w:t>Generated views never block access to canonical plan, list, recipe, inventory, or history screens.</w:t>
      </w:r>
    </w:p>
    <w:p>
      <w:pPr>
        <w:pStyle w:val="ListBullet"/>
        <w:widowControl/>
      </w:pPr>
      <w:r>
        <w:rPr>
          <w:rFonts w:ascii="Aptos" w:hAnsi="Aptos"/>
          <w:color w:val="000000"/>
        </w:rPr>
        <w:t>A model timeout falls back to deterministic ranking or a standard screen within the product latency budget.</w:t>
      </w:r>
    </w:p>
    <w:p>
      <w:pPr>
        <w:pStyle w:val="ListBullet"/>
        <w:widowControl/>
      </w:pPr>
      <w:r>
        <w:rPr>
          <w:rFonts w:ascii="Aptos" w:hAnsi="Aptos"/>
          <w:color w:val="000000"/>
        </w:rPr>
        <w:t>Automated tests cover schema validity, constraint enforcement, state transitions, and degraded behavior; model evaluations cover intent ranking and interface usefulness.</w:t>
      </w:r>
    </w:p>
    <w:p>
      <w:pPr>
        <w:pStyle w:val="Heading1"/>
        <w:keepNext/>
      </w:pPr>
      <w:r>
        <w:t>Data model</w:t>
      </w:r>
    </w:p>
    <w:p>
      <w:r>
        <w:rPr>
          <w:rFonts w:ascii="Aptos" w:hAnsi="Aptos"/>
          <w:color w:val="000000"/>
        </w:rPr>
        <w:t>The canonical model stores domain truth independently of the interface. Generated views reference entity identifiers and versions rather than duplicating state.</w:t>
      </w:r>
    </w:p>
    <w:tbl>
      <w:tblPr>
        <w:tblW w:type="auto" w:w="0"/>
        <w:jc w:val="center"/>
        <w:tblLayout w:type="fixed"/>
        <w:tblLook w:firstColumn="1" w:firstRow="1" w:lastColumn="0" w:lastRow="0" w:noHBand="0" w:noVBand="1" w:val="04A0"/>
      </w:tblPr>
      <w:tblGrid>
        <w:gridCol w:w="4925"/>
        <w:gridCol w:w="4925"/>
      </w:tblGrid>
      <w:tr>
        <w:trPr>
          <w:tblHeader w:val="true"/>
          <w:cantSplit/>
        </w:trPr>
        <w:tc>
          <w:tcPr>
            <w:tcW w:type="dxa" w:w="2304"/>
            <w:shd w:fill="18344A"/>
            <w:tcMar>
              <w:top w:w="120" w:type="dxa"/>
              <w:start w:w="100" w:type="dxa"/>
              <w:bottom w:w="12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Pr>
                <w:rFonts w:ascii="Aptos" w:hAnsi="Aptos"/>
                <w:b/>
                <w:color w:val="FFFFFF"/>
                <w:sz w:val="19"/>
              </w:rPr>
              <w:t>Area</w:t>
            </w:r>
          </w:p>
        </w:tc>
        <w:tc>
          <w:tcPr>
            <w:tcW w:type="dxa" w:w="7416"/>
            <w:shd w:fill="18344A"/>
            <w:tcMar>
              <w:top w:w="120" w:type="dxa"/>
              <w:start w:w="100" w:type="dxa"/>
              <w:bottom w:w="12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Pr>
                <w:rFonts w:ascii="Aptos" w:hAnsi="Aptos"/>
                <w:b/>
                <w:color w:val="FFFFFF"/>
                <w:sz w:val="19"/>
              </w:rPr>
              <w:t>Core entities and important fields</w:t>
            </w:r>
          </w:p>
        </w:tc>
      </w:tr>
      <w:tr>
        <w:trPr>
          <w:cantSplit/>
        </w:trPr>
        <w:tc>
          <w:tcPr>
            <w:tcW w:type="dxa" w:w="2304"/>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Identity and access</w:t>
            </w:r>
          </w:p>
        </w:tc>
        <w:tc>
          <w:tcPr>
            <w:tcW w:type="dxa" w:w="7416"/>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Household, Person, Membership, Role, Permission, Device, Consent</w:t>
            </w:r>
          </w:p>
        </w:tc>
      </w:tr>
      <w:tr>
        <w:trPr>
          <w:cantSplit/>
        </w:trPr>
        <w:tc>
          <w:tcPr>
            <w:tcW w:type="dxa" w:w="2304"/>
            <w:shd w:fill="F5F7F8"/>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Preferences and memory</w:t>
            </w:r>
          </w:p>
        </w:tc>
        <w:tc>
          <w:tcPr>
            <w:tcW w:type="dxa" w:w="7416"/>
            <w:shd w:fill="F5F7F8"/>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Constraint, Preference, MemoryClaim, Evidence, Confidence, Scope, Expiry</w:t>
            </w:r>
          </w:p>
        </w:tc>
      </w:tr>
      <w:tr>
        <w:trPr>
          <w:cantSplit/>
        </w:trPr>
        <w:tc>
          <w:tcPr>
            <w:tcW w:type="dxa" w:w="2304"/>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Recipes</w:t>
            </w:r>
          </w:p>
        </w:tc>
        <w:tc>
          <w:tcPr>
            <w:tcW w:type="dxa" w:w="7416"/>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Recipe, RecipeVersion, RecipeSource, IngredientLine, CanonicalFood, Instruction, Equipment, Tag</w:t>
            </w:r>
          </w:p>
        </w:tc>
      </w:tr>
      <w:tr>
        <w:trPr>
          <w:cantSplit/>
        </w:trPr>
        <w:tc>
          <w:tcPr>
            <w:tcW w:type="dxa" w:w="2304"/>
            <w:shd w:fill="F5F7F8"/>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Planning</w:t>
            </w:r>
          </w:p>
        </w:tc>
        <w:tc>
          <w:tcPr>
            <w:tcW w:type="dxa" w:w="7416"/>
            <w:shd w:fill="F5F7F8"/>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MealPlan, MealSlot, MealPlanEntry, Participant, ServingCount, LeftoverPlan, PlanRevision</w:t>
            </w:r>
          </w:p>
        </w:tc>
      </w:tr>
      <w:tr>
        <w:trPr>
          <w:cantSplit/>
        </w:trPr>
        <w:tc>
          <w:tcPr>
            <w:tcW w:type="dxa" w:w="2304"/>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Inventory</w:t>
            </w:r>
          </w:p>
        </w:tc>
        <w:tc>
          <w:tcPr>
            <w:tcW w:type="dxa" w:w="7416"/>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InventoryItem, Lot, QuantityEstimate, StorageLocation, AcquiredAt, FreshnessRange, Provenance</w:t>
            </w:r>
          </w:p>
        </w:tc>
      </w:tr>
      <w:tr>
        <w:trPr>
          <w:cantSplit/>
        </w:trPr>
        <w:tc>
          <w:tcPr>
            <w:tcW w:type="dxa" w:w="2304"/>
            <w:shd w:fill="F5F7F8"/>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Shopping</w:t>
            </w:r>
          </w:p>
        </w:tc>
        <w:tc>
          <w:tcPr>
            <w:tcW w:type="dxa" w:w="7416"/>
            <w:shd w:fill="F5F7F8"/>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ShoppingList, ShoppingItem, DemandSource, StoreGroup, Substitution, CompletionEvent</w:t>
            </w:r>
          </w:p>
        </w:tc>
      </w:tr>
      <w:tr>
        <w:trPr>
          <w:cantSplit/>
        </w:trPr>
        <w:tc>
          <w:tcPr>
            <w:tcW w:type="dxa" w:w="2304"/>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Preparation</w:t>
            </w:r>
          </w:p>
        </w:tc>
        <w:tc>
          <w:tcPr>
            <w:tcW w:type="dxa" w:w="7416"/>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PrepSession, PrepTask, Dependency, Assignment, DurationEstimate, StorageInstruction, Completion</w:t>
            </w:r>
          </w:p>
        </w:tc>
      </w:tr>
      <w:tr>
        <w:trPr>
          <w:cantSplit/>
        </w:trPr>
        <w:tc>
          <w:tcPr>
            <w:tcW w:type="dxa" w:w="2304"/>
            <w:shd w:fill="F5F7F8"/>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Interaction</w:t>
            </w:r>
          </w:p>
        </w:tc>
        <w:tc>
          <w:tcPr>
            <w:tcW w:type="dxa" w:w="7416"/>
            <w:shd w:fill="F5F7F8"/>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InteractionEvent, IntentHypothesis, DecisionRecord, ViewModel, ComponentInstance, ActionOutcome</w:t>
            </w:r>
          </w:p>
        </w:tc>
      </w:tr>
      <w:tr>
        <w:trPr>
          <w:cantSplit/>
        </w:trPr>
        <w:tc>
          <w:tcPr>
            <w:tcW w:type="dxa" w:w="2304"/>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Operations</w:t>
            </w:r>
          </w:p>
        </w:tc>
        <w:tc>
          <w:tcPr>
            <w:tcW w:type="dxa" w:w="7416"/>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DomainCommand, IdempotencyKey, AuditEvent, Notification, SyncCursor, PolicyVersion</w:t>
            </w:r>
          </w:p>
        </w:tc>
      </w:tr>
    </w:tbl>
    <w:p>
      <w:pPr>
        <w:spacing w:after="0"/>
      </w:pPr>
    </w:p>
    <w:p>
      <w:pPr>
        <w:pStyle w:val="Heading2"/>
        <w:keepNext/>
      </w:pPr>
      <w:r>
        <w:t>Key modeling decisions</w:t>
      </w:r>
    </w:p>
    <w:p>
      <w:pPr>
        <w:pStyle w:val="ListBullet"/>
        <w:widowControl/>
      </w:pPr>
      <w:r>
        <w:rPr>
          <w:rFonts w:ascii="Aptos" w:hAnsi="Aptos"/>
          <w:color w:val="000000"/>
        </w:rPr>
        <w:t>Store recipe source text and normalized fields together so corrections never destroy provenance.</w:t>
      </w:r>
    </w:p>
    <w:p>
      <w:pPr>
        <w:pStyle w:val="ListBullet"/>
        <w:widowControl/>
      </w:pPr>
      <w:r>
        <w:rPr>
          <w:rFonts w:ascii="Aptos" w:hAnsi="Aptos"/>
          <w:color w:val="000000"/>
        </w:rPr>
        <w:t>Represent inventory quantity and freshness with confidence and evidence rather than false precision.</w:t>
      </w:r>
    </w:p>
    <w:p>
      <w:pPr>
        <w:pStyle w:val="ListBullet"/>
        <w:widowControl/>
      </w:pPr>
      <w:r>
        <w:rPr>
          <w:rFonts w:ascii="Aptos" w:hAnsi="Aptos"/>
          <w:color w:val="000000"/>
        </w:rPr>
        <w:t>Version meal plans and recipes so generated recommendations can identify stale context before execution.</w:t>
      </w:r>
    </w:p>
    <w:p>
      <w:pPr>
        <w:pStyle w:val="ListBullet"/>
        <w:widowControl/>
      </w:pPr>
      <w:r>
        <w:rPr>
          <w:rFonts w:ascii="Aptos" w:hAnsi="Aptos"/>
          <w:color w:val="000000"/>
        </w:rPr>
        <w:t>Model plan demand separately from shopping items; this supports merging, partial inventory coverage, and explanation.</w:t>
      </w:r>
    </w:p>
    <w:p>
      <w:pPr>
        <w:pStyle w:val="ListBullet"/>
        <w:widowControl/>
      </w:pPr>
      <w:r>
        <w:rPr>
          <w:rFonts w:ascii="Aptos" w:hAnsi="Aptos"/>
          <w:color w:val="000000"/>
        </w:rPr>
        <w:t>Keep DecisionRecord append-only. It is the basis for audits, evaluation sets, and user-visible history.</w:t>
      </w:r>
    </w:p>
    <w:p>
      <w:pPr>
        <w:pStyle w:val="Heading1"/>
        <w:keepNext/>
      </w:pPr>
      <w:r>
        <w:t>Suggested APIs and tools</w:t>
      </w:r>
    </w:p>
    <w:p>
      <w:r>
        <w:rPr>
          <w:rFonts w:ascii="Aptos" w:hAnsi="Aptos"/>
          <w:color w:val="000000"/>
        </w:rPr>
        <w:t>Use typed contracts at every boundary. Product capability should not depend on a specific model provider, orchestration framework, or client technology.</w:t>
      </w:r>
    </w:p>
    <w:tbl>
      <w:tblPr>
        <w:tblW w:type="auto" w:w="0"/>
        <w:jc w:val="center"/>
        <w:tblLayout w:type="fixed"/>
        <w:tblLook w:firstColumn="1" w:firstRow="1" w:lastColumn="0" w:lastRow="0" w:noHBand="0" w:noVBand="1" w:val="04A0"/>
      </w:tblPr>
      <w:tblGrid>
        <w:gridCol w:w="4925"/>
        <w:gridCol w:w="4925"/>
      </w:tblGrid>
      <w:tr>
        <w:trPr>
          <w:tblHeader w:val="true"/>
          <w:cantSplit/>
        </w:trPr>
        <w:tc>
          <w:tcPr>
            <w:tcW w:type="dxa" w:w="2232"/>
            <w:shd w:fill="18344A"/>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Pr>
                <w:rFonts w:ascii="Aptos" w:hAnsi="Aptos"/>
                <w:b/>
                <w:color w:val="FFFFFF"/>
                <w:sz w:val="18"/>
              </w:rPr>
              <w:t>Capability</w:t>
            </w:r>
          </w:p>
        </w:tc>
        <w:tc>
          <w:tcPr>
            <w:tcW w:type="dxa" w:w="7488"/>
            <w:shd w:fill="18344A"/>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Pr>
                <w:rFonts w:ascii="Aptos" w:hAnsi="Aptos"/>
                <w:b/>
                <w:color w:val="FFFFFF"/>
                <w:sz w:val="18"/>
              </w:rPr>
              <w:t>Suggested interface or tool pattern</w:t>
            </w:r>
          </w:p>
        </w:tc>
      </w:tr>
      <w:tr>
        <w:trPr>
          <w:cantSplit/>
        </w:trPr>
        <w:tc>
          <w:tcPr>
            <w:tcW w:type="dxa" w:w="2232"/>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7"/>
              </w:rPr>
              <w:t>Client actions</w:t>
            </w:r>
          </w:p>
        </w:tc>
        <w:tc>
          <w:tcPr>
            <w:tcW w:type="dxa" w:w="748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7"/>
              </w:rPr>
              <w:t>Typed event API with object id, view id, state version, action name, parameters, locale, and idempotency key.</w:t>
            </w:r>
          </w:p>
        </w:tc>
      </w:tr>
      <w:tr>
        <w:trPr>
          <w:cantSplit/>
        </w:trPr>
        <w:tc>
          <w:tcPr>
            <w:tcW w:type="dxa" w:w="2232"/>
            <w:shd w:fill="F5F7F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7"/>
              </w:rPr>
              <w:t>Queries and mutations</w:t>
            </w:r>
          </w:p>
        </w:tc>
        <w:tc>
          <w:tcPr>
            <w:tcW w:type="dxa" w:w="7488"/>
            <w:shd w:fill="F5F7F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7"/>
              </w:rPr>
              <w:t>REST or GraphQL over domain services; mutations return committed state plus domain events, not generated prose.</w:t>
            </w:r>
          </w:p>
        </w:tc>
      </w:tr>
      <w:tr>
        <w:trPr>
          <w:cantSplit/>
        </w:trPr>
        <w:tc>
          <w:tcPr>
            <w:tcW w:type="dxa" w:w="2232"/>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7"/>
              </w:rPr>
              <w:t>View composition</w:t>
            </w:r>
          </w:p>
        </w:tc>
        <w:tc>
          <w:tcPr>
            <w:tcW w:type="dxa" w:w="748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7"/>
              </w:rPr>
              <w:t>Versioned JSON schema for screens and components; registry validation; client capability negotiation.</w:t>
            </w:r>
          </w:p>
        </w:tc>
      </w:tr>
      <w:tr>
        <w:trPr>
          <w:cantSplit/>
        </w:trPr>
        <w:tc>
          <w:tcPr>
            <w:tcW w:type="dxa" w:w="2232"/>
            <w:shd w:fill="F5F7F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7"/>
              </w:rPr>
              <w:t>AI inference</w:t>
            </w:r>
          </w:p>
        </w:tc>
        <w:tc>
          <w:tcPr>
            <w:tcW w:type="dxa" w:w="7488"/>
            <w:shd w:fill="F5F7F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7"/>
              </w:rPr>
              <w:t>Provider-neutral model gateway with structured output, tool calling, timeouts, routing, redaction, caching, and evaluation hooks.</w:t>
            </w:r>
          </w:p>
        </w:tc>
      </w:tr>
      <w:tr>
        <w:trPr>
          <w:cantSplit/>
        </w:trPr>
        <w:tc>
          <w:tcPr>
            <w:tcW w:type="dxa" w:w="2232"/>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7"/>
              </w:rPr>
              <w:t>Recipe import</w:t>
            </w:r>
          </w:p>
        </w:tc>
        <w:tc>
          <w:tcPr>
            <w:tcW w:type="dxa" w:w="748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7"/>
              </w:rPr>
              <w:t>URL fetch, schema.org Recipe parser, HTML extraction, OCR, image understanding, unit normalization, and malware scanning for files.</w:t>
            </w:r>
          </w:p>
        </w:tc>
      </w:tr>
      <w:tr>
        <w:trPr>
          <w:cantSplit/>
        </w:trPr>
        <w:tc>
          <w:tcPr>
            <w:tcW w:type="dxa" w:w="2232"/>
            <w:shd w:fill="F5F7F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7"/>
              </w:rPr>
              <w:t>Retrieval</w:t>
            </w:r>
          </w:p>
        </w:tc>
        <w:tc>
          <w:tcPr>
            <w:tcW w:type="dxa" w:w="7488"/>
            <w:shd w:fill="F5F7F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7"/>
              </w:rPr>
              <w:t>Relational and full-text search for canonical data; embeddings for semantic recipe discovery, never as the source of truth.</w:t>
            </w:r>
          </w:p>
        </w:tc>
      </w:tr>
      <w:tr>
        <w:trPr>
          <w:cantSplit/>
        </w:trPr>
        <w:tc>
          <w:tcPr>
            <w:tcW w:type="dxa" w:w="2232"/>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7"/>
              </w:rPr>
              <w:t>Asynchronous work</w:t>
            </w:r>
          </w:p>
        </w:tc>
        <w:tc>
          <w:tcPr>
            <w:tcW w:type="dxa" w:w="748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7"/>
              </w:rPr>
              <w:t>Queue plus transactional outbox for imports, plan drafts, indexing, notifications, and long-running transforms.</w:t>
            </w:r>
          </w:p>
        </w:tc>
      </w:tr>
      <w:tr>
        <w:trPr>
          <w:cantSplit/>
        </w:trPr>
        <w:tc>
          <w:tcPr>
            <w:tcW w:type="dxa" w:w="2232"/>
            <w:shd w:fill="F5F7F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7"/>
              </w:rPr>
              <w:t>Storage</w:t>
            </w:r>
          </w:p>
        </w:tc>
        <w:tc>
          <w:tcPr>
            <w:tcW w:type="dxa" w:w="7488"/>
            <w:shd w:fill="F5F7F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7"/>
              </w:rPr>
              <w:t>Relational database for shared truth, object storage for source assets, encrypted secrets, and regional retention controls.</w:t>
            </w:r>
          </w:p>
        </w:tc>
      </w:tr>
      <w:tr>
        <w:trPr>
          <w:cantSplit/>
        </w:trPr>
        <w:tc>
          <w:tcPr>
            <w:tcW w:type="dxa" w:w="2232"/>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7"/>
              </w:rPr>
              <w:t>Observability</w:t>
            </w:r>
          </w:p>
        </w:tc>
        <w:tc>
          <w:tcPr>
            <w:tcW w:type="dxa" w:w="748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7"/>
              </w:rPr>
              <w:t>Structured logs, distributed traces, policy outcomes, model cost and latency, schema failures, and redacted prompt samples.</w:t>
            </w:r>
          </w:p>
        </w:tc>
      </w:tr>
      <w:tr>
        <w:trPr>
          <w:cantSplit/>
        </w:trPr>
        <w:tc>
          <w:tcPr>
            <w:tcW w:type="dxa" w:w="2232"/>
            <w:shd w:fill="F5F7F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7"/>
              </w:rPr>
              <w:t>Evaluation</w:t>
            </w:r>
          </w:p>
        </w:tc>
        <w:tc>
          <w:tcPr>
            <w:tcW w:type="dxa" w:w="7488"/>
            <w:shd w:fill="F5F7F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7"/>
              </w:rPr>
              <w:t>Replayable event fixtures, golden view specifications, constraint tests, intent calibration sets, and human review of fallback quality.</w:t>
            </w:r>
          </w:p>
        </w:tc>
      </w:tr>
    </w:tbl>
    <w:p>
      <w:pPr>
        <w:spacing w:after="0"/>
      </w:pPr>
    </w:p>
    <w:p>
      <w:pPr>
        <w:pStyle w:val="Heading2"/>
        <w:keepNext/>
      </w:pPr>
      <w:r>
        <w:t>Representative endpoints</w:t>
      </w:r>
    </w:p>
    <w:p>
      <w:pPr>
        <w:pStyle w:val="ListBullet"/>
        <w:widowControl/>
      </w:pPr>
      <w:r>
        <w:rPr>
          <w:rFonts w:ascii="Aptos" w:hAnsi="Aptos"/>
          <w:color w:val="000000"/>
        </w:rPr>
        <w:t>POST /interactions records an action and returns the next decision and view delta.</w:t>
      </w:r>
    </w:p>
    <w:p>
      <w:pPr>
        <w:pStyle w:val="ListBullet"/>
        <w:widowControl/>
      </w:pPr>
      <w:r>
        <w:rPr>
          <w:rFonts w:ascii="Aptos" w:hAnsi="Aptos"/>
          <w:color w:val="000000"/>
        </w:rPr>
        <w:t>POST /intent/resolve evaluates a typed event against current context and policy.</w:t>
      </w:r>
    </w:p>
    <w:p>
      <w:pPr>
        <w:pStyle w:val="ListBullet"/>
        <w:widowControl/>
      </w:pPr>
      <w:r>
        <w:rPr>
          <w:rFonts w:ascii="Aptos" w:hAnsi="Aptos"/>
          <w:color w:val="000000"/>
        </w:rPr>
        <w:t>POST /commands/execute validates and applies one or more domain commands transactionally.</w:t>
      </w:r>
    </w:p>
    <w:p>
      <w:pPr>
        <w:pStyle w:val="ListBullet"/>
        <w:widowControl/>
      </w:pPr>
      <w:r>
        <w:rPr>
          <w:rFonts w:ascii="Aptos" w:hAnsi="Aptos"/>
          <w:color w:val="000000"/>
        </w:rPr>
        <w:t>GET /dashboard returns a versioned, role-aware view specification with a deterministic fallback id.</w:t>
      </w:r>
    </w:p>
    <w:p>
      <w:pPr>
        <w:pStyle w:val="ListBullet"/>
        <w:widowControl/>
      </w:pPr>
      <w:r>
        <w:rPr>
          <w:rFonts w:ascii="Aptos" w:hAnsi="Aptos"/>
          <w:color w:val="000000"/>
        </w:rPr>
        <w:t>POST /recipes/import starts an asynchronous import and returns review items as structured fields.</w:t>
      </w:r>
    </w:p>
    <w:p>
      <w:pPr>
        <w:pStyle w:val="ListBullet"/>
        <w:widowControl/>
      </w:pPr>
      <w:r>
        <w:rPr>
          <w:rFonts w:ascii="Aptos" w:hAnsi="Aptos"/>
          <w:color w:val="000000"/>
        </w:rPr>
        <w:t>POST /plans/{id}/simulate previews downstream shopping, inventory, prep, and schedule effects.</w:t>
      </w:r>
    </w:p>
    <w:p>
      <w:pPr>
        <w:pStyle w:val="ListBullet"/>
        <w:widowControl/>
      </w:pPr>
      <w:r>
        <w:rPr>
          <w:rFonts w:ascii="Aptos" w:hAnsi="Aptos"/>
          <w:color w:val="000000"/>
        </w:rPr>
        <w:t>GET /memory and PATCH /memory/{id} let people inspect and correct stored assumptions.</w:t>
      </w:r>
    </w:p>
    <w:p>
      <w:pPr>
        <w:pStyle w:val="Heading1"/>
        <w:keepNext/>
      </w:pPr>
      <w:r>
        <w:t>Example user flows</w:t>
      </w:r>
    </w:p>
    <w:p>
      <w:r>
        <w:rPr>
          <w:rFonts w:ascii="Aptos" w:hAnsi="Aptos"/>
          <w:color w:val="000000"/>
        </w:rPr>
        <w:t>The examples below show how the interaction hierarchy works across normal, ambiguous, and novel situations.</w:t>
      </w:r>
    </w:p>
    <w:p>
      <w:pPr>
        <w:pStyle w:val="Heading2"/>
        <w:keepNext/>
      </w:pPr>
      <w:r>
        <w:t>Swap Tuesday dinner</w:t>
      </w:r>
    </w:p>
    <w:p>
      <w:pPr>
        <w:spacing w:after="60" w:line="247" w:lineRule="auto"/>
        <w:ind w:left="432" w:hanging="432"/>
      </w:pPr>
      <w:r>
        <w:rPr>
          <w:rFonts w:ascii="Aptos" w:hAnsi="Aptos"/>
          <w:color w:val="000000"/>
          <w:sz w:val="20"/>
        </w:rPr>
        <w:t xml:space="preserve">1.  </w:t>
      </w:r>
      <w:r>
        <w:rPr>
          <w:rFonts w:ascii="Aptos" w:hAnsi="Aptos"/>
          <w:color w:val="000000"/>
          <w:sz w:val="20"/>
        </w:rPr>
        <w:t>The user taps Swap on Tuesday’s meal card. The event already identifies the meal, date, household, and current plan version.</w:t>
      </w:r>
    </w:p>
    <w:p>
      <w:pPr>
        <w:spacing w:after="60" w:line="247" w:lineRule="auto"/>
        <w:ind w:left="432" w:hanging="432"/>
      </w:pPr>
      <w:r>
        <w:rPr>
          <w:rFonts w:ascii="Aptos" w:hAnsi="Aptos"/>
          <w:color w:val="000000"/>
          <w:sz w:val="20"/>
        </w:rPr>
        <w:t xml:space="preserve">2.  </w:t>
      </w:r>
      <w:r>
        <w:rPr>
          <w:rFonts w:ascii="Aptos" w:hAnsi="Aptos"/>
          <w:color w:val="000000"/>
          <w:sz w:val="20"/>
        </w:rPr>
        <w:t>The system filters candidates using allergens, participation, available time, use-soon inventory, repetition, and prep already completed.</w:t>
      </w:r>
    </w:p>
    <w:p>
      <w:pPr>
        <w:spacing w:after="60" w:line="247" w:lineRule="auto"/>
        <w:ind w:left="432" w:hanging="432"/>
      </w:pPr>
      <w:r>
        <w:rPr>
          <w:rFonts w:ascii="Aptos" w:hAnsi="Aptos"/>
          <w:color w:val="000000"/>
          <w:sz w:val="20"/>
        </w:rPr>
        <w:t xml:space="preserve">3.  </w:t>
      </w:r>
      <w:r>
        <w:rPr>
          <w:rFonts w:ascii="Aptos" w:hAnsi="Aptos"/>
          <w:color w:val="000000"/>
          <w:sz w:val="20"/>
        </w:rPr>
        <w:t>The screen shows three replacement cards with time and a short reason. Chat does not open.</w:t>
      </w:r>
    </w:p>
    <w:p>
      <w:pPr>
        <w:spacing w:after="60" w:line="247" w:lineRule="auto"/>
        <w:ind w:left="432" w:hanging="432"/>
      </w:pPr>
      <w:r>
        <w:rPr>
          <w:rFonts w:ascii="Aptos" w:hAnsi="Aptos"/>
          <w:color w:val="000000"/>
          <w:sz w:val="20"/>
        </w:rPr>
        <w:t xml:space="preserve">4.  </w:t>
      </w:r>
      <w:r>
        <w:rPr>
          <w:rFonts w:ascii="Aptos" w:hAnsi="Aptos"/>
          <w:color w:val="000000"/>
          <w:sz w:val="20"/>
        </w:rPr>
        <w:t>The user selects Paneer rice bowl. The app previews that spinach will be used, one shopping item will be removed, and Wednesday leftovers will change.</w:t>
      </w:r>
    </w:p>
    <w:p>
      <w:pPr>
        <w:spacing w:after="60" w:line="247" w:lineRule="auto"/>
        <w:ind w:left="432" w:hanging="432"/>
      </w:pPr>
      <w:r>
        <w:rPr>
          <w:rFonts w:ascii="Aptos" w:hAnsi="Aptos"/>
          <w:color w:val="000000"/>
          <w:sz w:val="20"/>
        </w:rPr>
        <w:t xml:space="preserve">5.  </w:t>
      </w:r>
      <w:r>
        <w:rPr>
          <w:rFonts w:ascii="Aptos" w:hAnsi="Aptos"/>
          <w:color w:val="000000"/>
          <w:sz w:val="20"/>
        </w:rPr>
        <w:t>The user confirms. The plan, shopping demand, prep tasks, and dashboard update in one transaction. Undo remains available.</w:t>
      </w:r>
    </w:p>
    <w:p>
      <w:pPr>
        <w:pStyle w:val="Heading2"/>
        <w:keepNext/>
      </w:pPr>
      <w:r>
        <w:t>Make dinner easier</w:t>
      </w:r>
    </w:p>
    <w:p>
      <w:pPr>
        <w:spacing w:after="60" w:line="247" w:lineRule="auto"/>
        <w:ind w:left="432" w:hanging="432"/>
      </w:pPr>
      <w:r>
        <w:rPr>
          <w:rFonts w:ascii="Aptos" w:hAnsi="Aptos"/>
          <w:color w:val="000000"/>
          <w:sz w:val="20"/>
        </w:rPr>
        <w:t xml:space="preserve">1.  </w:t>
      </w:r>
      <w:r>
        <w:rPr>
          <w:rFonts w:ascii="Aptos" w:hAnsi="Aptos"/>
          <w:color w:val="000000"/>
          <w:sz w:val="20"/>
        </w:rPr>
        <w:t>The user taps Make easier. Context suggests several plausible goals but none is dominant.</w:t>
      </w:r>
    </w:p>
    <w:p>
      <w:pPr>
        <w:spacing w:after="60" w:line="247" w:lineRule="auto"/>
        <w:ind w:left="432" w:hanging="432"/>
      </w:pPr>
      <w:r>
        <w:rPr>
          <w:rFonts w:ascii="Aptos" w:hAnsi="Aptos"/>
          <w:color w:val="000000"/>
          <w:sz w:val="20"/>
        </w:rPr>
        <w:t xml:space="preserve">2.  </w:t>
      </w:r>
      <w:r>
        <w:rPr>
          <w:rFonts w:ascii="Aptos" w:hAnsi="Aptos"/>
          <w:color w:val="000000"/>
          <w:sz w:val="20"/>
        </w:rPr>
        <w:t>The app renders Less chopping, Fewer dishes, Under 15 minutes, and Use prepared food.</w:t>
      </w:r>
    </w:p>
    <w:p>
      <w:pPr>
        <w:spacing w:after="60" w:line="247" w:lineRule="auto"/>
        <w:ind w:left="432" w:hanging="432"/>
      </w:pPr>
      <w:r>
        <w:rPr>
          <w:rFonts w:ascii="Aptos" w:hAnsi="Aptos"/>
          <w:color w:val="000000"/>
          <w:sz w:val="20"/>
        </w:rPr>
        <w:t xml:space="preserve">3.  </w:t>
      </w:r>
      <w:r>
        <w:rPr>
          <w:rFonts w:ascii="Aptos" w:hAnsi="Aptos"/>
          <w:color w:val="000000"/>
          <w:sz w:val="20"/>
        </w:rPr>
        <w:t>The user chooses Under 15 minutes. The app replaces the meal or simplifies the recipe within all hard constraints.</w:t>
      </w:r>
    </w:p>
    <w:p>
      <w:pPr>
        <w:spacing w:after="60" w:line="247" w:lineRule="auto"/>
        <w:ind w:left="432" w:hanging="432"/>
      </w:pPr>
      <w:r>
        <w:rPr>
          <w:rFonts w:ascii="Aptos" w:hAnsi="Aptos"/>
          <w:color w:val="000000"/>
          <w:sz w:val="20"/>
        </w:rPr>
        <w:t xml:space="preserve">4.  </w:t>
      </w:r>
      <w:r>
        <w:rPr>
          <w:rFonts w:ascii="Aptos" w:hAnsi="Aptos"/>
          <w:color w:val="000000"/>
          <w:sz w:val="20"/>
        </w:rPr>
        <w:t>The choice is recorded as session context, not a permanent preference, unless the pattern repeats and the user confirms it.</w:t>
      </w:r>
    </w:p>
    <w:p>
      <w:pPr>
        <w:pStyle w:val="Heading2"/>
        <w:keepNext/>
      </w:pPr>
      <w:r>
        <w:t>Import a recipe from a photo</w:t>
      </w:r>
    </w:p>
    <w:p>
      <w:pPr>
        <w:spacing w:after="60" w:line="247" w:lineRule="auto"/>
        <w:ind w:left="432" w:hanging="432"/>
      </w:pPr>
      <w:r>
        <w:rPr>
          <w:rFonts w:ascii="Aptos" w:hAnsi="Aptos"/>
          <w:color w:val="000000"/>
          <w:sz w:val="20"/>
        </w:rPr>
        <w:t xml:space="preserve">1.  </w:t>
      </w:r>
      <w:r>
        <w:rPr>
          <w:rFonts w:ascii="Aptos" w:hAnsi="Aptos"/>
          <w:color w:val="000000"/>
          <w:sz w:val="20"/>
        </w:rPr>
        <w:t>The user shares a photo. OCR and image extraction produce a draft recipe with field-level confidence and the image as provenance.</w:t>
      </w:r>
    </w:p>
    <w:p>
      <w:pPr>
        <w:spacing w:after="60" w:line="247" w:lineRule="auto"/>
        <w:ind w:left="432" w:hanging="432"/>
      </w:pPr>
      <w:r>
        <w:rPr>
          <w:rFonts w:ascii="Aptos" w:hAnsi="Aptos"/>
          <w:color w:val="000000"/>
          <w:sz w:val="20"/>
        </w:rPr>
        <w:t xml:space="preserve">2.  </w:t>
      </w:r>
      <w:r>
        <w:rPr>
          <w:rFonts w:ascii="Aptos" w:hAnsi="Aptos"/>
          <w:color w:val="000000"/>
          <w:sz w:val="20"/>
        </w:rPr>
        <w:t>The review screen shows only consequential uncertainties, such as whether the recipe serves four or six and whether the amount is one teaspoon or one tablespoon.</w:t>
      </w:r>
    </w:p>
    <w:p>
      <w:pPr>
        <w:spacing w:after="60" w:line="247" w:lineRule="auto"/>
        <w:ind w:left="432" w:hanging="432"/>
      </w:pPr>
      <w:r>
        <w:rPr>
          <w:rFonts w:ascii="Aptos" w:hAnsi="Aptos"/>
          <w:color w:val="000000"/>
          <w:sz w:val="20"/>
        </w:rPr>
        <w:t xml:space="preserve">3.  </w:t>
      </w:r>
      <w:r>
        <w:rPr>
          <w:rFonts w:ascii="Aptos" w:hAnsi="Aptos"/>
          <w:color w:val="000000"/>
          <w:sz w:val="20"/>
        </w:rPr>
        <w:t>The user corrects those fields and saves. Ingredient mappings and units normalize in the background.</w:t>
      </w:r>
    </w:p>
    <w:p>
      <w:pPr>
        <w:spacing w:after="60" w:line="247" w:lineRule="auto"/>
        <w:ind w:left="432" w:hanging="432"/>
      </w:pPr>
      <w:r>
        <w:rPr>
          <w:rFonts w:ascii="Aptos" w:hAnsi="Aptos"/>
          <w:color w:val="000000"/>
          <w:sz w:val="20"/>
        </w:rPr>
        <w:t xml:space="preserve">4.  </w:t>
      </w:r>
      <w:r>
        <w:rPr>
          <w:rFonts w:ascii="Aptos" w:hAnsi="Aptos"/>
          <w:color w:val="000000"/>
          <w:sz w:val="20"/>
        </w:rPr>
        <w:t>The app offers Add to library and Plan this week. The user remains in a direct task flow; no assistant greeting appears.</w:t>
      </w:r>
    </w:p>
    <w:p>
      <w:pPr>
        <w:pStyle w:val="Heading2"/>
        <w:keepNext/>
      </w:pPr>
      <w:r>
        <w:t>Recover from an unexpected evening</w:t>
      </w:r>
    </w:p>
    <w:p>
      <w:pPr>
        <w:spacing w:after="60" w:line="247" w:lineRule="auto"/>
        <w:ind w:left="432" w:hanging="432"/>
      </w:pPr>
      <w:r>
        <w:rPr>
          <w:rFonts w:ascii="Aptos" w:hAnsi="Aptos"/>
          <w:color w:val="000000"/>
          <w:sz w:val="20"/>
        </w:rPr>
        <w:t xml:space="preserve">1.  </w:t>
      </w:r>
      <w:r>
        <w:rPr>
          <w:rFonts w:ascii="Aptos" w:hAnsi="Aptos"/>
          <w:color w:val="000000"/>
          <w:sz w:val="20"/>
        </w:rPr>
        <w:t>The user types, We are going to the park and need food the kids can eat in the car. This intent is not represented well by current controls, so scoped natural language is appropriate.</w:t>
      </w:r>
    </w:p>
    <w:p>
      <w:pPr>
        <w:spacing w:after="60" w:line="247" w:lineRule="auto"/>
        <w:ind w:left="432" w:hanging="432"/>
      </w:pPr>
      <w:r>
        <w:rPr>
          <w:rFonts w:ascii="Aptos" w:hAnsi="Aptos"/>
          <w:color w:val="000000"/>
          <w:sz w:val="20"/>
        </w:rPr>
        <w:t xml:space="preserve">2.  </w:t>
      </w:r>
      <w:r>
        <w:rPr>
          <w:rFonts w:ascii="Aptos" w:hAnsi="Aptos"/>
          <w:color w:val="000000"/>
          <w:sz w:val="20"/>
        </w:rPr>
        <w:t>The system identifies portability, timing, participants, food-safety constraints, and current inventory. It asks a compact question only if a missing fact would change the result.</w:t>
      </w:r>
    </w:p>
    <w:p>
      <w:pPr>
        <w:spacing w:after="60" w:line="247" w:lineRule="auto"/>
        <w:ind w:left="432" w:hanging="432"/>
      </w:pPr>
      <w:r>
        <w:rPr>
          <w:rFonts w:ascii="Aptos" w:hAnsi="Aptos"/>
          <w:color w:val="000000"/>
          <w:sz w:val="20"/>
        </w:rPr>
        <w:t xml:space="preserve">3.  </w:t>
      </w:r>
      <w:r>
        <w:rPr>
          <w:rFonts w:ascii="Aptos" w:hAnsi="Aptos"/>
          <w:color w:val="000000"/>
          <w:sz w:val="20"/>
        </w:rPr>
        <w:t>The app returns portable meal cards and a plan-change preview. It does not continue a conversational exchange once the intent is clear.</w:t>
      </w:r>
    </w:p>
    <w:p>
      <w:pPr>
        <w:spacing w:after="60" w:line="247" w:lineRule="auto"/>
        <w:ind w:left="432" w:hanging="432"/>
      </w:pPr>
      <w:r>
        <w:rPr>
          <w:rFonts w:ascii="Aptos" w:hAnsi="Aptos"/>
          <w:color w:val="000000"/>
          <w:sz w:val="20"/>
        </w:rPr>
        <w:t xml:space="preserve">4.  </w:t>
      </w:r>
      <w:r>
        <w:rPr>
          <w:rFonts w:ascii="Aptos" w:hAnsi="Aptos"/>
          <w:color w:val="000000"/>
          <w:sz w:val="20"/>
        </w:rPr>
        <w:t>After selection, the normal plan interface resumes with updated shopping and prep state.</w:t>
      </w:r>
    </w:p>
    <w:p>
      <w:pPr>
        <w:pStyle w:val="Heading1"/>
        <w:keepNext/>
      </w:pPr>
      <w:r>
        <w:t>Measurement and evaluation</w:t>
      </w:r>
    </w:p>
    <w:p>
      <w:r>
        <w:rPr>
          <w:rFonts w:ascii="Aptos" w:hAnsi="Aptos"/>
          <w:color w:val="000000"/>
        </w:rPr>
        <w:t>Success means that people complete household tasks confidently with less interaction cost. Engagement with chat is not a primary success metric.</w:t>
      </w:r>
    </w:p>
    <w:tbl>
      <w:tblPr>
        <w:tblW w:type="auto" w:w="0"/>
        <w:jc w:val="center"/>
        <w:tblLayout w:type="fixed"/>
        <w:tblLook w:firstColumn="1" w:firstRow="1" w:lastColumn="0" w:lastRow="0" w:noHBand="0" w:noVBand="1" w:val="04A0"/>
      </w:tblPr>
      <w:tblGrid>
        <w:gridCol w:w="4925"/>
        <w:gridCol w:w="4925"/>
      </w:tblGrid>
      <w:tr>
        <w:trPr>
          <w:tblHeader w:val="true"/>
          <w:cantSplit/>
        </w:trPr>
        <w:tc>
          <w:tcPr>
            <w:tcW w:type="dxa" w:w="2880"/>
            <w:shd w:fill="18344A"/>
            <w:tcMar>
              <w:top w:w="120" w:type="dxa"/>
              <w:start w:w="100" w:type="dxa"/>
              <w:bottom w:w="12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Pr>
                <w:rFonts w:ascii="Aptos" w:hAnsi="Aptos"/>
                <w:b/>
                <w:color w:val="FFFFFF"/>
                <w:sz w:val="19"/>
              </w:rPr>
              <w:t>Measure</w:t>
            </w:r>
          </w:p>
        </w:tc>
        <w:tc>
          <w:tcPr>
            <w:tcW w:type="dxa" w:w="6840"/>
            <w:shd w:fill="18344A"/>
            <w:tcMar>
              <w:top w:w="120" w:type="dxa"/>
              <w:start w:w="100" w:type="dxa"/>
              <w:bottom w:w="12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Pr>
                <w:rFonts w:ascii="Aptos" w:hAnsi="Aptos"/>
                <w:b/>
                <w:color w:val="FFFFFF"/>
                <w:sz w:val="19"/>
              </w:rPr>
              <w:t>Interpretation</w:t>
            </w:r>
          </w:p>
        </w:tc>
      </w:tr>
      <w:tr>
        <w:trPr>
          <w:cantSplit/>
        </w:trPr>
        <w:tc>
          <w:tcPr>
            <w:tcW w:type="dxa" w:w="2880"/>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Direct completion rate</w:t>
            </w:r>
          </w:p>
        </w:tc>
        <w:tc>
          <w:tcPr>
            <w:tcW w:type="dxa" w:w="6840"/>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Share of tasks completed through direct UI without clarification or chat.</w:t>
            </w:r>
          </w:p>
        </w:tc>
      </w:tr>
      <w:tr>
        <w:trPr>
          <w:cantSplit/>
        </w:trPr>
        <w:tc>
          <w:tcPr>
            <w:tcW w:type="dxa" w:w="2880"/>
            <w:shd w:fill="F5F7F8"/>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Compact clarification rate</w:t>
            </w:r>
          </w:p>
        </w:tc>
        <w:tc>
          <w:tcPr>
            <w:tcW w:type="dxa" w:w="6840"/>
            <w:shd w:fill="F5F7F8"/>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Share resolved with one bounded choice; useful when it prevents error, harmful when it repeats known context.</w:t>
            </w:r>
          </w:p>
        </w:tc>
      </w:tr>
      <w:tr>
        <w:trPr>
          <w:cantSplit/>
        </w:trPr>
        <w:tc>
          <w:tcPr>
            <w:tcW w:type="dxa" w:w="2880"/>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Chat fallback rate</w:t>
            </w:r>
          </w:p>
        </w:tc>
        <w:tc>
          <w:tcPr>
            <w:tcW w:type="dxa" w:w="6840"/>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Should remain low for established workflows and be analyzed by missing component or state.</w:t>
            </w:r>
          </w:p>
        </w:tc>
      </w:tr>
      <w:tr>
        <w:trPr>
          <w:cantSplit/>
        </w:trPr>
        <w:tc>
          <w:tcPr>
            <w:tcW w:type="dxa" w:w="2880"/>
            <w:shd w:fill="F5F7F8"/>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Correction and undo rate</w:t>
            </w:r>
          </w:p>
        </w:tc>
        <w:tc>
          <w:tcPr>
            <w:tcW w:type="dxa" w:w="6840"/>
            <w:shd w:fill="F5F7F8"/>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Signals poor inference, stale context, weak explanation, or insufficient previews.</w:t>
            </w:r>
          </w:p>
        </w:tc>
      </w:tr>
      <w:tr>
        <w:trPr>
          <w:cantSplit/>
        </w:trPr>
        <w:tc>
          <w:tcPr>
            <w:tcW w:type="dxa" w:w="2880"/>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Plan follow-through</w:t>
            </w:r>
          </w:p>
        </w:tc>
        <w:tc>
          <w:tcPr>
            <w:tcW w:type="dxa" w:w="6840"/>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Meals cooked, tasks completed, shopping items used, and leftovers carried forward.</w:t>
            </w:r>
          </w:p>
        </w:tc>
      </w:tr>
      <w:tr>
        <w:trPr>
          <w:cantSplit/>
        </w:trPr>
        <w:tc>
          <w:tcPr>
            <w:tcW w:type="dxa" w:w="2880"/>
            <w:shd w:fill="F5F7F8"/>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Waste signals</w:t>
            </w:r>
          </w:p>
        </w:tc>
        <w:tc>
          <w:tcPr>
            <w:tcW w:type="dxa" w:w="6840"/>
            <w:shd w:fill="F5F7F8"/>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Items discarded or repeatedly marked expired, interpreted with inventory confidence.</w:t>
            </w:r>
          </w:p>
        </w:tc>
      </w:tr>
      <w:tr>
        <w:trPr>
          <w:cantSplit/>
        </w:trPr>
        <w:tc>
          <w:tcPr>
            <w:tcW w:type="dxa" w:w="2880"/>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Constraint violations</w:t>
            </w:r>
          </w:p>
        </w:tc>
        <w:tc>
          <w:tcPr>
            <w:tcW w:type="dxa" w:w="6840"/>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Must be zero for hard policies; near misses and blocked attempts are reviewed.</w:t>
            </w:r>
          </w:p>
        </w:tc>
      </w:tr>
      <w:tr>
        <w:trPr>
          <w:cantSplit/>
        </w:trPr>
        <w:tc>
          <w:tcPr>
            <w:tcW w:type="dxa" w:w="2880"/>
            <w:shd w:fill="F5F7F8"/>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Household coordination</w:t>
            </w:r>
          </w:p>
        </w:tc>
        <w:tc>
          <w:tcPr>
            <w:tcW w:type="dxa" w:w="6840"/>
            <w:shd w:fill="F5F7F8"/>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Conflicts, duplicate purchases, stale assignments, and time to resolve shared changes.</w:t>
            </w:r>
          </w:p>
        </w:tc>
      </w:tr>
    </w:tbl>
    <w:p>
      <w:pPr>
        <w:spacing w:after="0"/>
      </w:pPr>
    </w:p>
    <w:p>
      <w:pPr>
        <w:pStyle w:val="Heading2"/>
        <w:keepNext/>
      </w:pPr>
      <w:r>
        <w:t>Evaluation method</w:t>
      </w:r>
    </w:p>
    <w:p>
      <w:pPr>
        <w:pStyle w:val="ListBullet"/>
        <w:widowControl/>
      </w:pPr>
      <w:r>
        <w:rPr>
          <w:rFonts w:ascii="Aptos" w:hAnsi="Aptos"/>
          <w:color w:val="000000"/>
        </w:rPr>
        <w:t>Build scenario suites from real interaction patterns and synthetic edge cases, with expected domain commands and allowed view components.</w:t>
      </w:r>
    </w:p>
    <w:p>
      <w:pPr>
        <w:pStyle w:val="ListBullet"/>
        <w:widowControl/>
      </w:pPr>
      <w:r>
        <w:rPr>
          <w:rFonts w:ascii="Aptos" w:hAnsi="Aptos"/>
          <w:color w:val="000000"/>
        </w:rPr>
        <w:t>Evaluate intent calibration by action class and consequence, not with one global accuracy score.</w:t>
      </w:r>
    </w:p>
    <w:p>
      <w:pPr>
        <w:pStyle w:val="ListBullet"/>
        <w:widowControl/>
      </w:pPr>
      <w:r>
        <w:rPr>
          <w:rFonts w:ascii="Aptos" w:hAnsi="Aptos"/>
          <w:color w:val="000000"/>
        </w:rPr>
        <w:t>Replay historical events against new policies and models before release.</w:t>
      </w:r>
    </w:p>
    <w:p>
      <w:pPr>
        <w:pStyle w:val="ListBullet"/>
        <w:widowControl/>
      </w:pPr>
      <w:r>
        <w:rPr>
          <w:rFonts w:ascii="Aptos" w:hAnsi="Aptos"/>
          <w:color w:val="000000"/>
        </w:rPr>
        <w:t>Review accessibility, safety, and household fairness separately from average task success.</w:t>
      </w:r>
    </w:p>
    <w:p>
      <w:pPr>
        <w:pStyle w:val="ListBullet"/>
        <w:widowControl/>
      </w:pPr>
      <w:r>
        <w:rPr>
          <w:rFonts w:ascii="Aptos" w:hAnsi="Aptos"/>
          <w:color w:val="000000"/>
        </w:rPr>
        <w:t>Use chat fallback transcripts to identify missing controls, component gaps, and data-model limitations.</w:t>
      </w:r>
    </w:p>
    <w:p>
      <w:pPr>
        <w:pStyle w:val="Heading1"/>
        <w:keepNext/>
      </w:pPr>
      <w:r>
        <w:t>Implementation sequence</w:t>
      </w:r>
    </w:p>
    <w:p>
      <w:r>
        <w:rPr>
          <w:rFonts w:ascii="Aptos" w:hAnsi="Aptos"/>
          <w:color w:val="000000"/>
        </w:rPr>
        <w:t>The safest path is to establish canonical state and direct workflows first, then add adaptive composition where it measurably reduces effort.</w:t>
      </w:r>
    </w:p>
    <w:tbl>
      <w:tblPr>
        <w:tblW w:type="auto" w:w="0"/>
        <w:jc w:val="center"/>
        <w:tblLayout w:type="fixed"/>
        <w:tblLook w:firstColumn="1" w:firstRow="1" w:lastColumn="0" w:lastRow="0" w:noHBand="0" w:noVBand="1" w:val="04A0"/>
      </w:tblPr>
      <w:tblGrid>
        <w:gridCol w:w="3283"/>
        <w:gridCol w:w="3283"/>
        <w:gridCol w:w="3283"/>
      </w:tblGrid>
      <w:tr>
        <w:trPr>
          <w:tblHeader w:val="true"/>
          <w:cantSplit/>
        </w:trPr>
        <w:tc>
          <w:tcPr>
            <w:tcW w:type="dxa" w:w="1512"/>
            <w:shd w:fill="18344A"/>
            <w:tcMar>
              <w:top w:w="120" w:type="dxa"/>
              <w:start w:w="100" w:type="dxa"/>
              <w:bottom w:w="12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Pr>
                <w:rFonts w:ascii="Aptos" w:hAnsi="Aptos"/>
                <w:b/>
                <w:color w:val="FFFFFF"/>
                <w:sz w:val="19"/>
              </w:rPr>
              <w:t>Phase</w:t>
            </w:r>
          </w:p>
        </w:tc>
        <w:tc>
          <w:tcPr>
            <w:tcW w:type="dxa" w:w="5256"/>
            <w:shd w:fill="18344A"/>
            <w:tcMar>
              <w:top w:w="120" w:type="dxa"/>
              <w:start w:w="100" w:type="dxa"/>
              <w:bottom w:w="12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Pr>
                <w:rFonts w:ascii="Aptos" w:hAnsi="Aptos"/>
                <w:b/>
                <w:color w:val="FFFFFF"/>
                <w:sz w:val="19"/>
              </w:rPr>
              <w:t>Deliverable</w:t>
            </w:r>
          </w:p>
        </w:tc>
        <w:tc>
          <w:tcPr>
            <w:tcW w:type="dxa" w:w="2952"/>
            <w:shd w:fill="18344A"/>
            <w:tcMar>
              <w:top w:w="120" w:type="dxa"/>
              <w:start w:w="100" w:type="dxa"/>
              <w:bottom w:w="12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Pr>
                <w:rFonts w:ascii="Aptos" w:hAnsi="Aptos"/>
                <w:b/>
                <w:color w:val="FFFFFF"/>
                <w:sz w:val="19"/>
              </w:rPr>
              <w:t>Exit condition</w:t>
            </w:r>
          </w:p>
        </w:tc>
      </w:tr>
      <w:tr>
        <w:trPr>
          <w:cantSplit/>
        </w:trPr>
        <w:tc>
          <w:tcPr>
            <w:tcW w:type="dxa" w:w="1512"/>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1 Foundation</w:t>
            </w:r>
          </w:p>
        </w:tc>
        <w:tc>
          <w:tcPr>
            <w:tcW w:type="dxa" w:w="5256"/>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Household, recipes, plan, shopping, inventory, prep, permissions, audit log, direct UI flows.</w:t>
            </w:r>
          </w:p>
        </w:tc>
        <w:tc>
          <w:tcPr>
            <w:tcW w:type="dxa" w:w="2952"/>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Core tasks work without AI and have deterministic fallback screens.</w:t>
            </w:r>
          </w:p>
        </w:tc>
      </w:tr>
      <w:tr>
        <w:trPr>
          <w:cantSplit/>
        </w:trPr>
        <w:tc>
          <w:tcPr>
            <w:tcW w:type="dxa" w:w="1512"/>
            <w:shd w:fill="F5F7F8"/>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2 Structured assistance</w:t>
            </w:r>
          </w:p>
        </w:tc>
        <w:tc>
          <w:tcPr>
            <w:tcW w:type="dxa" w:w="5256"/>
            <w:shd w:fill="F5F7F8"/>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Recipe extraction, plan drafts, substitutions, intent proposals, compact clarification UI.</w:t>
            </w:r>
          </w:p>
        </w:tc>
        <w:tc>
          <w:tcPr>
            <w:tcW w:type="dxa" w:w="2952"/>
            <w:shd w:fill="F5F7F8"/>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All outputs are typed, policy-checked, and replayable.</w:t>
            </w:r>
          </w:p>
        </w:tc>
      </w:tr>
      <w:tr>
        <w:trPr>
          <w:cantSplit/>
        </w:trPr>
        <w:tc>
          <w:tcPr>
            <w:tcW w:type="dxa" w:w="1512"/>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3 Adaptive dashboards</w:t>
            </w:r>
          </w:p>
        </w:tc>
        <w:tc>
          <w:tcPr>
            <w:tcW w:type="dxa" w:w="5256"/>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Role-aware module ranking, layout density, explanation labels, recovery views.</w:t>
            </w:r>
          </w:p>
        </w:tc>
        <w:tc>
          <w:tcPr>
            <w:tcW w:type="dxa" w:w="2952"/>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Personalization improves completion without hiding obligations.</w:t>
            </w:r>
          </w:p>
        </w:tc>
      </w:tr>
      <w:tr>
        <w:trPr>
          <w:cantSplit/>
        </w:trPr>
        <w:tc>
          <w:tcPr>
            <w:tcW w:type="dxa" w:w="1512"/>
            <w:shd w:fill="F5F7F8"/>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4 Memory and learning</w:t>
            </w:r>
          </w:p>
        </w:tc>
        <w:tc>
          <w:tcPr>
            <w:tcW w:type="dxa" w:w="5256"/>
            <w:shd w:fill="F5F7F8"/>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Inspectable memory claims, confirmation, expiry, household and private scopes.</w:t>
            </w:r>
          </w:p>
        </w:tc>
        <w:tc>
          <w:tcPr>
            <w:tcW w:type="dxa" w:w="2952"/>
            <w:shd w:fill="F5F7F8"/>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Corrections propagate and inferred claims remain accountable.</w:t>
            </w:r>
          </w:p>
        </w:tc>
      </w:tr>
      <w:tr>
        <w:trPr>
          <w:cantSplit/>
        </w:trPr>
        <w:tc>
          <w:tcPr>
            <w:tcW w:type="dxa" w:w="1512"/>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5 Open-ended escape hatch</w:t>
            </w:r>
          </w:p>
        </w:tc>
        <w:tc>
          <w:tcPr>
            <w:tcW w:type="dxa" w:w="5256"/>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Scoped language input and chat for novel situations, with conversion back to normal UI.</w:t>
            </w:r>
          </w:p>
        </w:tc>
        <w:tc>
          <w:tcPr>
            <w:tcW w:type="dxa" w:w="2952"/>
            <w:tcMar>
              <w:top w:w="110" w:type="dxa"/>
              <w:start w:w="100" w:type="dxa"/>
              <w:bottom w:w="11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ptos" w:hAnsi="Aptos"/>
                <w:color w:val="000000"/>
                <w:sz w:val="18"/>
              </w:rPr>
              <w:t>Chat resolves missing intent and hands control back to components.</w:t>
            </w:r>
          </w:p>
        </w:tc>
      </w:tr>
    </w:tbl>
    <w:p>
      <w:pPr>
        <w:spacing w:after="0"/>
      </w:pPr>
    </w:p>
    <w:p>
      <w:pPr>
        <w:pStyle w:val="Heading2"/>
        <w:keepNext/>
      </w:pPr>
      <w:r>
        <w:t>Launch guardrails</w:t>
      </w:r>
    </w:p>
    <w:p>
      <w:pPr>
        <w:pStyle w:val="ListBullet"/>
        <w:widowControl/>
      </w:pPr>
      <w:r>
        <w:rPr>
          <w:rFonts w:ascii="Aptos" w:hAnsi="Aptos"/>
          <w:color w:val="000000"/>
        </w:rPr>
        <w:t>Do not launch generated dashboards before canonical screens and fallback states are complete.</w:t>
      </w:r>
    </w:p>
    <w:p>
      <w:pPr>
        <w:pStyle w:val="ListBullet"/>
        <w:widowControl/>
      </w:pPr>
      <w:r>
        <w:rPr>
          <w:rFonts w:ascii="Aptos" w:hAnsi="Aptos"/>
          <w:color w:val="000000"/>
        </w:rPr>
        <w:t>Do not use inferred dietary information as a hard constraint without explicit confirmation.</w:t>
      </w:r>
    </w:p>
    <w:p>
      <w:pPr>
        <w:pStyle w:val="ListBullet"/>
        <w:widowControl/>
      </w:pPr>
      <w:r>
        <w:rPr>
          <w:rFonts w:ascii="Aptos" w:hAnsi="Aptos"/>
          <w:color w:val="000000"/>
        </w:rPr>
        <w:t>Do not connect purchasing or external messaging until preview, approval, idempotency, and audit behavior are proven.</w:t>
      </w:r>
    </w:p>
    <w:p>
      <w:pPr>
        <w:pStyle w:val="ListBullet"/>
        <w:widowControl/>
      </w:pPr>
      <w:r>
        <w:rPr>
          <w:rFonts w:ascii="Aptos" w:hAnsi="Aptos"/>
          <w:color w:val="000000"/>
        </w:rPr>
        <w:t>Do not optimize for chat engagement. Optimize for successful task completion, recovery, and trust.</w:t>
      </w:r>
    </w:p>
    <w:p>
      <w:pPr>
        <w:pStyle w:val="Heading1"/>
        <w:keepNext/>
      </w:pPr>
      <w:r>
        <w:t>Reusable principles for other applications</w:t>
      </w:r>
    </w:p>
    <w:p>
      <w:r>
        <w:rPr>
          <w:rFonts w:ascii="Aptos" w:hAnsi="Aptos"/>
          <w:color w:val="000000"/>
        </w:rPr>
        <w:t>The Meal Prep design generalizes to products where users manage evolving state, make recurring decisions, and coordinate with other people. The reusable unit is not a chatbot. It is a governed loop from action to intent to state to interface.</w:t>
      </w:r>
    </w:p>
    <w:p>
      <w:pPr>
        <w:spacing w:after="60" w:line="247" w:lineRule="auto"/>
        <w:ind w:left="432" w:hanging="432"/>
      </w:pPr>
      <w:r>
        <w:rPr>
          <w:rFonts w:ascii="Aptos" w:hAnsi="Aptos"/>
          <w:color w:val="000000"/>
          <w:sz w:val="20"/>
        </w:rPr>
        <w:t xml:space="preserve">1.  </w:t>
      </w:r>
      <w:r>
        <w:rPr>
          <w:rFonts w:ascii="Aptos" w:hAnsi="Aptos"/>
          <w:b/>
          <w:color w:val="000000"/>
          <w:sz w:val="20"/>
        </w:rPr>
        <w:t xml:space="preserve">Start from canonical shared state. </w:t>
      </w:r>
      <w:r>
        <w:rPr>
          <w:rFonts w:ascii="Aptos" w:hAnsi="Aptos"/>
          <w:color w:val="000000"/>
          <w:sz w:val="20"/>
        </w:rPr>
        <w:t>The AI interprets and projects state; it does not become the state store, and personal views do not fragment the underlying record.</w:t>
      </w:r>
    </w:p>
    <w:p>
      <w:pPr>
        <w:spacing w:after="60" w:line="247" w:lineRule="auto"/>
        <w:ind w:left="432" w:hanging="432"/>
      </w:pPr>
      <w:r>
        <w:rPr>
          <w:rFonts w:ascii="Aptos" w:hAnsi="Aptos"/>
          <w:color w:val="000000"/>
          <w:sz w:val="20"/>
        </w:rPr>
        <w:t xml:space="preserve">2.  </w:t>
      </w:r>
      <w:r>
        <w:rPr>
          <w:rFonts w:ascii="Aptos" w:hAnsi="Aptos"/>
          <w:b/>
          <w:color w:val="000000"/>
          <w:sz w:val="20"/>
        </w:rPr>
        <w:t xml:space="preserve">Treat UI events as language. </w:t>
      </w:r>
      <w:r>
        <w:rPr>
          <w:rFonts w:ascii="Aptos" w:hAnsi="Aptos"/>
          <w:color w:val="000000"/>
          <w:sz w:val="20"/>
        </w:rPr>
        <w:t>A click on a known object often communicates more reliably than a sentence.</w:t>
      </w:r>
    </w:p>
    <w:p>
      <w:pPr>
        <w:spacing w:after="60" w:line="247" w:lineRule="auto"/>
        <w:ind w:left="432" w:hanging="432"/>
      </w:pPr>
      <w:r>
        <w:rPr>
          <w:rFonts w:ascii="Aptos" w:hAnsi="Aptos"/>
          <w:color w:val="000000"/>
          <w:sz w:val="20"/>
        </w:rPr>
        <w:t xml:space="preserve">3.  </w:t>
      </w:r>
      <w:r>
        <w:rPr>
          <w:rFonts w:ascii="Aptos" w:hAnsi="Aptos"/>
          <w:b/>
          <w:color w:val="000000"/>
          <w:sz w:val="20"/>
        </w:rPr>
        <w:t xml:space="preserve">Create a component grammar. </w:t>
      </w:r>
      <w:r>
        <w:rPr>
          <w:rFonts w:ascii="Aptos" w:hAnsi="Aptos"/>
          <w:color w:val="000000"/>
          <w:sz w:val="20"/>
        </w:rPr>
        <w:t>Give the composer a bounded set of accessible, tested elements and typed actions.</w:t>
      </w:r>
    </w:p>
    <w:p>
      <w:pPr>
        <w:spacing w:after="60" w:line="247" w:lineRule="auto"/>
        <w:ind w:left="432" w:hanging="432"/>
      </w:pPr>
      <w:r>
        <w:rPr>
          <w:rFonts w:ascii="Aptos" w:hAnsi="Aptos"/>
          <w:color w:val="000000"/>
          <w:sz w:val="20"/>
        </w:rPr>
        <w:t xml:space="preserve">4.  </w:t>
      </w:r>
      <w:r>
        <w:rPr>
          <w:rFonts w:ascii="Aptos" w:hAnsi="Aptos"/>
          <w:b/>
          <w:color w:val="000000"/>
          <w:sz w:val="20"/>
        </w:rPr>
        <w:t xml:space="preserve">Use a confidence ladder. </w:t>
      </w:r>
      <w:r>
        <w:rPr>
          <w:rFonts w:ascii="Aptos" w:hAnsi="Aptos"/>
          <w:color w:val="000000"/>
          <w:sz w:val="20"/>
        </w:rPr>
        <w:t>Act when safe, offer small choices when ambiguous, confirm consequences, and reserve chat for novelty.</w:t>
      </w:r>
    </w:p>
    <w:p>
      <w:pPr>
        <w:spacing w:after="60" w:line="247" w:lineRule="auto"/>
        <w:ind w:left="432" w:hanging="432"/>
      </w:pPr>
      <w:r>
        <w:rPr>
          <w:rFonts w:ascii="Aptos" w:hAnsi="Aptos"/>
          <w:color w:val="000000"/>
          <w:sz w:val="20"/>
        </w:rPr>
        <w:t xml:space="preserve">5.  </w:t>
      </w:r>
      <w:r>
        <w:rPr>
          <w:rFonts w:ascii="Aptos" w:hAnsi="Aptos"/>
          <w:b/>
          <w:color w:val="000000"/>
          <w:sz w:val="20"/>
        </w:rPr>
        <w:t xml:space="preserve">Keep policy outside the model. </w:t>
      </w:r>
      <w:r>
        <w:rPr>
          <w:rFonts w:ascii="Aptos" w:hAnsi="Aptos"/>
          <w:color w:val="000000"/>
          <w:sz w:val="20"/>
        </w:rPr>
        <w:t>Authorization, safety, limits, and transactional correctness remain deterministic.</w:t>
      </w:r>
    </w:p>
    <w:p>
      <w:pPr>
        <w:spacing w:after="60" w:line="247" w:lineRule="auto"/>
        <w:ind w:left="432" w:hanging="432"/>
      </w:pPr>
      <w:r>
        <w:rPr>
          <w:rFonts w:ascii="Aptos" w:hAnsi="Aptos"/>
          <w:color w:val="000000"/>
          <w:sz w:val="20"/>
        </w:rPr>
        <w:t xml:space="preserve">6.  </w:t>
      </w:r>
      <w:r>
        <w:rPr>
          <w:rFonts w:ascii="Aptos" w:hAnsi="Aptos"/>
          <w:b/>
          <w:color w:val="000000"/>
          <w:sz w:val="20"/>
        </w:rPr>
        <w:t xml:space="preserve">Make adaptation legible and correctable. </w:t>
      </w:r>
      <w:r>
        <w:rPr>
          <w:rFonts w:ascii="Aptos" w:hAnsi="Aptos"/>
          <w:color w:val="000000"/>
          <w:sz w:val="20"/>
        </w:rPr>
        <w:t>Show brief reasons, provenance, freshness, and history where they affect trust; provide undo, previews, conflict recovery, and editable memory.</w:t>
      </w:r>
    </w:p>
    <w:p>
      <w:pPr>
        <w:spacing w:after="60" w:line="247" w:lineRule="auto"/>
        <w:ind w:left="432" w:hanging="432"/>
      </w:pPr>
      <w:r>
        <w:rPr>
          <w:rFonts w:ascii="Aptos" w:hAnsi="Aptos"/>
          <w:color w:val="000000"/>
          <w:sz w:val="20"/>
        </w:rPr>
        <w:t xml:space="preserve">7.  </w:t>
      </w:r>
      <w:r>
        <w:rPr>
          <w:rFonts w:ascii="Aptos" w:hAnsi="Aptos"/>
          <w:b/>
          <w:color w:val="000000"/>
          <w:sz w:val="20"/>
        </w:rPr>
        <w:t xml:space="preserve">Measure interface sufficiency. </w:t>
      </w:r>
      <w:r>
        <w:rPr>
          <w:rFonts w:ascii="Aptos" w:hAnsi="Aptos"/>
          <w:color w:val="000000"/>
          <w:sz w:val="20"/>
        </w:rPr>
        <w:t>Repeated chat fallback usually signals a missing component, action, or data concept.</w:t>
      </w:r>
    </w:p>
    <w:p>
      <w:pPr>
        <w:spacing w:after="60" w:line="247" w:lineRule="auto"/>
        <w:ind w:left="432" w:hanging="432"/>
      </w:pPr>
      <w:r>
        <w:rPr>
          <w:rFonts w:ascii="Aptos" w:hAnsi="Aptos"/>
          <w:color w:val="000000"/>
          <w:sz w:val="20"/>
        </w:rPr>
        <w:t xml:space="preserve">8.  </w:t>
      </w:r>
      <w:r>
        <w:rPr>
          <w:rFonts w:ascii="Aptos" w:hAnsi="Aptos"/>
          <w:b/>
          <w:color w:val="000000"/>
          <w:sz w:val="20"/>
        </w:rPr>
        <w:t xml:space="preserve">Return to the product. </w:t>
      </w:r>
      <w:r>
        <w:rPr>
          <w:rFonts w:ascii="Aptos" w:hAnsi="Aptos"/>
          <w:color w:val="000000"/>
          <w:sz w:val="20"/>
        </w:rPr>
        <w:t>After natural language resolves novel intent, convert the result into normal state and normal UI.</w:t>
      </w:r>
    </w:p>
    <w:p>
      <w:pPr>
        <w:pStyle w:val="Heading2"/>
        <w:keepNext/>
      </w:pPr>
      <w:r>
        <w:t>Reference control loop</w:t>
      </w:r>
    </w:p>
    <w:p>
      <w:r>
        <w:rPr>
          <w:rFonts w:ascii="Aptos" w:hAnsi="Aptos"/>
          <w:color w:val="000000"/>
        </w:rPr>
        <w:t>User action -&gt; typed event -&gt; scoped context -&gt; intent hypotheses -&gt; policy decision -&gt; domain command -&gt; committed state -&gt; declarative view -&gt; direct interaction.</w:t>
      </w:r>
    </w:p>
    <w:sectPr w:rsidR="00FC693F" w:rsidRPr="0006063C" w:rsidSect="00034616">
      <w:footerReference w:type="default" r:id="rId9"/>
      <w:pgSz w:w="12240" w:h="15840"/>
      <w:pgMar w:top="1037" w:right="1195" w:bottom="1008" w:left="119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right"/>
    </w:pPr>
    <w:r>
      <w:rPr>
        <w:rFonts w:ascii="Aptos" w:hAnsi="Aptos"/>
        <w:color w:val="6B7280"/>
        <w:sz w:val="17"/>
      </w:rPr>
      <w:t xml:space="preserve">Meal Prep AI Native Product Design   </w:t>
    </w:r>
    <w:r>
      <w:rPr>
        <w:rFonts w:ascii="Aptos" w:hAnsi="Aptos"/>
        <w:color w:val="6B7280"/>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28"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440" w:line="252" w:lineRule="auto"/>
    </w:pPr>
    <w:rPr>
      <w:rFonts w:asciiTheme="majorHAnsi" w:eastAsiaTheme="majorEastAsia" w:hAnsiTheme="majorHAnsi" w:cstheme="majorBidi" w:ascii="Aptos Display" w:hAnsi="Aptos Display"/>
      <w:b w:val="0"/>
      <w:i/>
      <w:iCs/>
      <w:color w:val="6B728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2" w:lineRule="auto"/>
      <w:contextualSpacing/>
    </w:pPr>
    <w:rPr>
      <w:rFonts w:ascii="Aptos" w:hAnsi="Aptos"/>
      <w:color w:val="000000"/>
      <w:sz w:val="21"/>
    </w:rPr>
  </w:style>
  <w:style w:type="paragraph" w:styleId="ListBullet2">
    <w:name w:val="List Bullet 2"/>
    <w:basedOn w:val="Normal"/>
    <w:uiPriority w:val="99"/>
    <w:unhideWhenUsed/>
    <w:rsid w:val="00326F90"/>
    <w:pPr>
      <w:numPr>
        <w:numId w:val="2"/>
      </w:numPr>
      <w:spacing w:after="60" w:line="252" w:lineRule="auto"/>
      <w:contextualSpacing/>
    </w:pPr>
    <w:rPr>
      <w:rFonts w:ascii="Aptos" w:hAnsi="Aptos"/>
      <w:color w:val="000000"/>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2" w:lineRule="auto"/>
      <w:contextualSpacing/>
    </w:pPr>
    <w:rPr>
      <w:rFonts w:ascii="Aptos" w:hAnsi="Aptos"/>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Meal Prep AI Native Product Design</dc:title>
  <dc:subject>Product and system design for an adaptive AI-native household meal planning application</dc:subject>
  <dc:creator>Meal Prep Product Team</dc:creator>
  <cp:keywords>AI native, adaptive UI, generative UI, meal planning, household, product design</cp:keywords>
  <dc:description>generated by python-docx</dc:description>
  <cp:lastModifiedBy/>
  <cp:revision>1</cp:revision>
  <dcterms:created xsi:type="dcterms:W3CDTF">2013-12-23T23:15:00Z</dcterms:created>
  <dcterms:modified xsi:type="dcterms:W3CDTF">2013-12-23T23:15:00Z</dcterms:modified>
  <cp:category/>
</cp:coreProperties>
</file>