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B6" w:rsidRDefault="00C260B6" w:rsidP="00C260B6">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C260B6">
        <w:rPr>
          <w:rFonts w:ascii="Segoe UI" w:eastAsia="Times New Roman" w:hAnsi="Segoe UI" w:cs="Segoe UI"/>
          <w:b/>
          <w:bCs/>
          <w:color w:val="171717"/>
          <w:sz w:val="36"/>
          <w:szCs w:val="36"/>
        </w:rPr>
        <w:t xml:space="preserve">Synapse SQL architecture </w:t>
      </w:r>
      <w:r w:rsidR="00BC7476" w:rsidRPr="00C260B6">
        <w:rPr>
          <w:rFonts w:ascii="Segoe UI" w:eastAsia="Times New Roman" w:hAnsi="Segoe UI" w:cs="Segoe UI"/>
          <w:b/>
          <w:bCs/>
          <w:color w:val="171717"/>
          <w:sz w:val="36"/>
          <w:szCs w:val="36"/>
        </w:rPr>
        <w:t>components</w:t>
      </w:r>
      <w:r w:rsidR="00BC7476">
        <w:rPr>
          <w:rFonts w:ascii="Segoe UI" w:eastAsia="Times New Roman" w:hAnsi="Segoe UI" w:cs="Segoe UI"/>
          <w:b/>
          <w:bCs/>
          <w:color w:val="171717"/>
          <w:sz w:val="36"/>
          <w:szCs w:val="36"/>
        </w:rPr>
        <w:t>:</w:t>
      </w:r>
      <w:r>
        <w:rPr>
          <w:rFonts w:ascii="Segoe UI" w:eastAsia="Times New Roman" w:hAnsi="Segoe UI" w:cs="Segoe UI"/>
          <w:b/>
          <w:bCs/>
          <w:color w:val="171717"/>
          <w:sz w:val="36"/>
          <w:szCs w:val="36"/>
        </w:rPr>
        <w:t xml:space="preserve"> </w:t>
      </w:r>
    </w:p>
    <w:p w:rsidR="00C260B6" w:rsidRDefault="00C260B6" w:rsidP="00C260B6">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Cs/>
          <w:color w:val="171717"/>
          <w:sz w:val="24"/>
          <w:szCs w:val="24"/>
        </w:rPr>
      </w:pPr>
      <w:r w:rsidRPr="00C260B6">
        <w:rPr>
          <w:rFonts w:ascii="Segoe UI" w:eastAsia="Times New Roman" w:hAnsi="Segoe UI" w:cs="Segoe UI"/>
          <w:bCs/>
          <w:color w:val="171717"/>
          <w:sz w:val="24"/>
          <w:szCs w:val="24"/>
        </w:rPr>
        <w:t>What is Control node</w:t>
      </w:r>
      <w:r>
        <w:rPr>
          <w:rFonts w:ascii="Segoe UI" w:eastAsia="Times New Roman" w:hAnsi="Segoe UI" w:cs="Segoe UI"/>
          <w:bCs/>
          <w:color w:val="171717"/>
          <w:sz w:val="24"/>
          <w:szCs w:val="24"/>
        </w:rPr>
        <w:t xml:space="preserve"> : </w:t>
      </w:r>
    </w:p>
    <w:p w:rsidR="00C260B6" w:rsidRDefault="00BC7476" w:rsidP="00C260B6">
      <w:pPr>
        <w:pStyle w:val="ListParagraph"/>
        <w:shd w:val="clear" w:color="auto" w:fill="FFFFFF"/>
        <w:spacing w:before="100" w:beforeAutospacing="1" w:after="100" w:afterAutospacing="1" w:line="240" w:lineRule="auto"/>
        <w:outlineLvl w:val="1"/>
        <w:rPr>
          <w:rFonts w:ascii="Segoe UI" w:hAnsi="Segoe UI" w:cs="Segoe UI"/>
          <w:color w:val="171717"/>
          <w:shd w:val="clear" w:color="auto" w:fill="FFFFFF"/>
        </w:rPr>
      </w:pPr>
      <w:r>
        <w:rPr>
          <w:rFonts w:ascii="Segoe UI" w:eastAsia="Times New Roman" w:hAnsi="Segoe UI" w:cs="Segoe UI"/>
          <w:bCs/>
          <w:color w:val="171717"/>
          <w:sz w:val="24"/>
          <w:szCs w:val="24"/>
        </w:rPr>
        <w:t>Answer:</w:t>
      </w:r>
      <w:r w:rsidR="00C260B6">
        <w:rPr>
          <w:rFonts w:ascii="Segoe UI" w:eastAsia="Times New Roman" w:hAnsi="Segoe UI" w:cs="Segoe UI"/>
          <w:bCs/>
          <w:color w:val="171717"/>
          <w:sz w:val="24"/>
          <w:szCs w:val="24"/>
        </w:rPr>
        <w:t xml:space="preserve"> </w:t>
      </w:r>
      <w:r w:rsidR="00C260B6">
        <w:rPr>
          <w:rFonts w:ascii="Segoe UI" w:hAnsi="Segoe UI" w:cs="Segoe UI"/>
          <w:color w:val="171717"/>
          <w:shd w:val="clear" w:color="auto" w:fill="FFFFFF"/>
        </w:rPr>
        <w:t> </w:t>
      </w:r>
      <w:r w:rsidR="00FC4E9A">
        <w:rPr>
          <w:rFonts w:ascii="Segoe UI" w:hAnsi="Segoe UI" w:cs="Segoe UI"/>
          <w:color w:val="171717"/>
          <w:shd w:val="clear" w:color="auto" w:fill="FFFFFF"/>
        </w:rPr>
        <w:t>The Control node is the brain of the architecture. It is the front end that interacts with all applications and connections. The distributed query engine runs on the Control node to optimize and coordinate parallel queries. When you submit a T-SQL query, the Control node transforms it into queries that run against each distribution in parallel.</w:t>
      </w:r>
    </w:p>
    <w:p w:rsidR="00C260B6" w:rsidRDefault="00C260B6" w:rsidP="00C260B6">
      <w:pPr>
        <w:pStyle w:val="ListParagraph"/>
        <w:shd w:val="clear" w:color="auto" w:fill="FFFFFF"/>
        <w:spacing w:before="100" w:beforeAutospacing="1" w:after="100" w:afterAutospacing="1" w:line="240" w:lineRule="auto"/>
        <w:outlineLvl w:val="1"/>
        <w:rPr>
          <w:rFonts w:ascii="Segoe UI" w:hAnsi="Segoe UI" w:cs="Segoe UI"/>
          <w:color w:val="171717"/>
          <w:shd w:val="clear" w:color="auto" w:fill="FFFFFF"/>
        </w:rPr>
      </w:pPr>
    </w:p>
    <w:p w:rsidR="00C260B6" w:rsidRPr="00C260B6" w:rsidRDefault="00C260B6" w:rsidP="00C260B6">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Cs/>
          <w:color w:val="171717"/>
          <w:sz w:val="24"/>
          <w:szCs w:val="24"/>
        </w:rPr>
      </w:pPr>
      <w:r>
        <w:rPr>
          <w:rFonts w:ascii="Segoe UI" w:hAnsi="Segoe UI" w:cs="Segoe UI"/>
          <w:color w:val="171717"/>
          <w:shd w:val="clear" w:color="auto" w:fill="FFFFFF"/>
        </w:rPr>
        <w:t xml:space="preserve">What is </w:t>
      </w:r>
      <w:r>
        <w:rPr>
          <w:rFonts w:ascii="Segoe UI" w:hAnsi="Segoe UI" w:cs="Segoe UI"/>
          <w:color w:val="171717"/>
          <w:shd w:val="clear" w:color="auto" w:fill="FFFFFF"/>
        </w:rPr>
        <w:t>Compute nodes</w:t>
      </w:r>
      <w:r>
        <w:rPr>
          <w:rFonts w:ascii="Segoe UI" w:hAnsi="Segoe UI" w:cs="Segoe UI"/>
          <w:color w:val="171717"/>
          <w:shd w:val="clear" w:color="auto" w:fill="FFFFFF"/>
        </w:rPr>
        <w:t xml:space="preserve"> : </w:t>
      </w:r>
    </w:p>
    <w:p w:rsidR="00C260B6" w:rsidRDefault="00BC7476" w:rsidP="00C260B6">
      <w:pPr>
        <w:pStyle w:val="ListParagraph"/>
        <w:shd w:val="clear" w:color="auto" w:fill="FFFFFF"/>
        <w:spacing w:before="100" w:beforeAutospacing="1" w:after="100" w:afterAutospacing="1"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Answer:</w:t>
      </w:r>
      <w:r w:rsidR="00C260B6">
        <w:rPr>
          <w:rFonts w:ascii="Segoe UI" w:hAnsi="Segoe UI" w:cs="Segoe UI"/>
          <w:color w:val="171717"/>
          <w:shd w:val="clear" w:color="auto" w:fill="FFFFFF"/>
        </w:rPr>
        <w:t xml:space="preserve"> </w:t>
      </w:r>
      <w:r w:rsidR="00723123">
        <w:rPr>
          <w:rFonts w:ascii="Segoe UI" w:hAnsi="Segoe UI" w:cs="Segoe UI"/>
          <w:color w:val="171717"/>
          <w:shd w:val="clear" w:color="auto" w:fill="FFFFFF"/>
        </w:rPr>
        <w:t>Each Compute node has a node ID that is visible in system views. You can see the Compute node ID by looking for the node_id column in system views whose names begin with sys.pdw_nodes.</w:t>
      </w:r>
    </w:p>
    <w:p w:rsidR="00EE541C" w:rsidRDefault="00EE541C" w:rsidP="00EE541C">
      <w:pPr>
        <w:pStyle w:val="Heading3"/>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 xml:space="preserve">What is </w:t>
      </w:r>
      <w:r>
        <w:rPr>
          <w:rFonts w:ascii="Segoe UI" w:hAnsi="Segoe UI" w:cs="Segoe UI"/>
          <w:color w:val="171717"/>
        </w:rPr>
        <w:t>Data Movement Service</w:t>
      </w:r>
    </w:p>
    <w:p w:rsidR="00EE541C" w:rsidRDefault="00D2065B" w:rsidP="00EE541C">
      <w:pPr>
        <w:pStyle w:val="ListParagraph"/>
        <w:shd w:val="clear" w:color="auto" w:fill="FFFFFF"/>
        <w:spacing w:before="100" w:beforeAutospacing="1" w:after="100" w:afterAutospacing="1" w:line="240" w:lineRule="auto"/>
        <w:outlineLvl w:val="1"/>
        <w:rPr>
          <w:rFonts w:ascii="Segoe UI" w:hAnsi="Segoe UI" w:cs="Segoe UI"/>
          <w:color w:val="171717"/>
        </w:rPr>
      </w:pPr>
      <w:r w:rsidRPr="00EE541C">
        <w:rPr>
          <w:rFonts w:ascii="Segoe UI" w:hAnsi="Segoe UI" w:cs="Segoe UI"/>
          <w:color w:val="171717"/>
          <w:shd w:val="clear" w:color="auto" w:fill="FFFFFF"/>
        </w:rPr>
        <w:t>Answer</w:t>
      </w:r>
      <w:r>
        <w:rPr>
          <w:rFonts w:ascii="Segoe UI" w:hAnsi="Segoe UI" w:cs="Segoe UI"/>
          <w:color w:val="171717"/>
        </w:rPr>
        <w:t>:</w:t>
      </w:r>
      <w:r w:rsidR="00EE541C">
        <w:rPr>
          <w:rFonts w:ascii="Segoe UI" w:hAnsi="Segoe UI" w:cs="Segoe UI"/>
          <w:color w:val="171717"/>
        </w:rPr>
        <w:t xml:space="preserve"> </w:t>
      </w:r>
      <w:r w:rsidR="00EE541C">
        <w:rPr>
          <w:rFonts w:ascii="Segoe UI" w:hAnsi="Segoe UI" w:cs="Segoe UI"/>
          <w:color w:val="171717"/>
        </w:rPr>
        <w:t>Data Movement Service (DMS) is the data transport technology that coordinates data movement between the Compute nodes. Some queries require data movement to ensure the parallel queries return accurate results. When data movement is required, DMS ensures the right data gets to the right location.</w:t>
      </w:r>
    </w:p>
    <w:p w:rsidR="00EE541C" w:rsidRPr="00D2065B" w:rsidRDefault="00EE541C" w:rsidP="00D2065B">
      <w:pPr>
        <w:shd w:val="clear" w:color="auto" w:fill="FFFFFF"/>
        <w:spacing w:before="100" w:beforeAutospacing="1" w:after="100" w:afterAutospacing="1" w:line="240" w:lineRule="auto"/>
        <w:outlineLvl w:val="1"/>
        <w:rPr>
          <w:rFonts w:ascii="Segoe UI" w:eastAsia="Times New Roman" w:hAnsi="Segoe UI" w:cs="Segoe UI"/>
          <w:bCs/>
          <w:color w:val="171717"/>
          <w:sz w:val="24"/>
          <w:szCs w:val="24"/>
        </w:rPr>
      </w:pPr>
    </w:p>
    <w:p w:rsidR="00BC1AB8" w:rsidRDefault="00246AD9">
      <w:r>
        <w:rPr>
          <w:noProof/>
        </w:rPr>
        <w:lastRenderedPageBreak/>
        <w:drawing>
          <wp:inline distT="0" distB="0" distL="0" distR="0" wp14:anchorId="641CCCBF" wp14:editId="567B267E">
            <wp:extent cx="59436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3420"/>
                    </a:xfrm>
                    <a:prstGeom prst="rect">
                      <a:avLst/>
                    </a:prstGeom>
                  </pic:spPr>
                </pic:pic>
              </a:graphicData>
            </a:graphic>
          </wp:inline>
        </w:drawing>
      </w:r>
    </w:p>
    <w:p w:rsidR="00FC4E9A" w:rsidRDefault="00FC4E9A"/>
    <w:p w:rsidR="00FC4E9A" w:rsidRDefault="00BE5D28" w:rsidP="00FC4E9A">
      <w:pPr>
        <w:pStyle w:val="ListParagraph"/>
        <w:numPr>
          <w:ilvl w:val="0"/>
          <w:numId w:val="1"/>
        </w:numPr>
      </w:pPr>
      <w:r>
        <w:t xml:space="preserve">Difference between synapse and dedicated sql pool. </w:t>
      </w:r>
    </w:p>
    <w:p w:rsidR="00BE5D28" w:rsidRDefault="00BE5D28" w:rsidP="00BE5D28">
      <w:pPr>
        <w:pStyle w:val="ListParagraph"/>
      </w:pPr>
      <w:r>
        <w:t xml:space="preserve">Answer : </w:t>
      </w:r>
    </w:p>
    <w:p w:rsidR="00BE5D28" w:rsidRDefault="00BE5D28" w:rsidP="00BE5D28">
      <w:pPr>
        <w:pStyle w:val="ListParagraph"/>
      </w:pPr>
      <w:r>
        <w:t>Synapse is workspace which contains below services :</w:t>
      </w:r>
    </w:p>
    <w:p w:rsidR="009E59F5" w:rsidRDefault="009E59F5" w:rsidP="00BE5D28">
      <w:pPr>
        <w:pStyle w:val="ListParagraph"/>
        <w:numPr>
          <w:ilvl w:val="0"/>
          <w:numId w:val="2"/>
        </w:numPr>
      </w:pPr>
      <w:r>
        <w:t>Azure data catalog</w:t>
      </w:r>
    </w:p>
    <w:p w:rsidR="00BE5D28" w:rsidRDefault="00BE5D28" w:rsidP="00BE5D28">
      <w:pPr>
        <w:pStyle w:val="ListParagraph"/>
        <w:numPr>
          <w:ilvl w:val="0"/>
          <w:numId w:val="2"/>
        </w:numPr>
      </w:pPr>
      <w:r>
        <w:t>A</w:t>
      </w:r>
      <w:r w:rsidR="00E27672">
        <w:t>zure SQL</w:t>
      </w:r>
      <w:r>
        <w:t xml:space="preserve"> data ware house </w:t>
      </w:r>
    </w:p>
    <w:p w:rsidR="00BE5D28" w:rsidRDefault="00BE5D28" w:rsidP="00BE5D28">
      <w:pPr>
        <w:pStyle w:val="ListParagraph"/>
        <w:numPr>
          <w:ilvl w:val="0"/>
          <w:numId w:val="2"/>
        </w:numPr>
      </w:pPr>
      <w:r>
        <w:t>ADF</w:t>
      </w:r>
    </w:p>
    <w:p w:rsidR="00BE5D28" w:rsidRDefault="00BE5D28" w:rsidP="00BE5D28">
      <w:pPr>
        <w:pStyle w:val="ListParagraph"/>
        <w:numPr>
          <w:ilvl w:val="0"/>
          <w:numId w:val="2"/>
        </w:numPr>
      </w:pPr>
      <w:r>
        <w:t>Azure data bricks</w:t>
      </w:r>
    </w:p>
    <w:p w:rsidR="006E66DB" w:rsidRDefault="006E66DB" w:rsidP="00BE5D28">
      <w:pPr>
        <w:pStyle w:val="ListParagraph"/>
        <w:numPr>
          <w:ilvl w:val="0"/>
          <w:numId w:val="2"/>
        </w:numPr>
      </w:pPr>
      <w:r>
        <w:t>Azure HD insights</w:t>
      </w:r>
    </w:p>
    <w:p w:rsidR="006E66DB" w:rsidRDefault="006E66DB" w:rsidP="00BE5D28">
      <w:pPr>
        <w:pStyle w:val="ListParagraph"/>
        <w:numPr>
          <w:ilvl w:val="0"/>
          <w:numId w:val="2"/>
        </w:numPr>
      </w:pPr>
      <w:r>
        <w:t>Azure ML</w:t>
      </w:r>
    </w:p>
    <w:p w:rsidR="00BE5D28" w:rsidRDefault="00BE5D28" w:rsidP="00BE5D28">
      <w:pPr>
        <w:pStyle w:val="ListParagraph"/>
        <w:numPr>
          <w:ilvl w:val="0"/>
          <w:numId w:val="2"/>
        </w:numPr>
      </w:pPr>
      <w:r>
        <w:t xml:space="preserve">Azure data store lake gen 2 </w:t>
      </w:r>
    </w:p>
    <w:p w:rsidR="00D559A3" w:rsidRDefault="00D559A3" w:rsidP="00BE5D28">
      <w:pPr>
        <w:pStyle w:val="ListParagraph"/>
        <w:numPr>
          <w:ilvl w:val="0"/>
          <w:numId w:val="2"/>
        </w:numPr>
      </w:pPr>
      <w:r>
        <w:t>Power bi</w:t>
      </w:r>
    </w:p>
    <w:p w:rsidR="00BE5D28" w:rsidRDefault="00BE5D28" w:rsidP="00BE5D28">
      <w:pPr>
        <w:ind w:firstLine="720"/>
      </w:pPr>
      <w:r>
        <w:t>D</w:t>
      </w:r>
      <w:r>
        <w:t xml:space="preserve">edicated </w:t>
      </w:r>
      <w:r>
        <w:t>SQL</w:t>
      </w:r>
      <w:r>
        <w:t xml:space="preserve"> pool</w:t>
      </w:r>
      <w:r>
        <w:t xml:space="preserve"> is only provide azure sql data warehouse. </w:t>
      </w:r>
    </w:p>
    <w:p w:rsidR="00BE5D28" w:rsidRDefault="00BE5D28" w:rsidP="00C55C14">
      <w:pPr>
        <w:ind w:left="720"/>
      </w:pPr>
      <w:r>
        <w:t xml:space="preserve">NOTE : If you have source as relational database so we will not need synapse services. </w:t>
      </w:r>
      <w:r w:rsidR="00C55C14">
        <w:t xml:space="preserve">We can directly load data into azure SQL data ware house. </w:t>
      </w:r>
    </w:p>
    <w:p w:rsidR="0037632A" w:rsidRDefault="0037632A" w:rsidP="00C55C14">
      <w:pPr>
        <w:ind w:left="720"/>
      </w:pPr>
    </w:p>
    <w:p w:rsidR="0037632A" w:rsidRDefault="0037632A" w:rsidP="0037632A">
      <w:pPr>
        <w:pStyle w:val="ListParagraph"/>
        <w:numPr>
          <w:ilvl w:val="0"/>
          <w:numId w:val="1"/>
        </w:numPr>
      </w:pPr>
      <w:r>
        <w:lastRenderedPageBreak/>
        <w:t xml:space="preserve">What is server in azure synapse analytics : </w:t>
      </w:r>
    </w:p>
    <w:p w:rsidR="00AF56AB" w:rsidRDefault="00AF56AB" w:rsidP="00AF56AB">
      <w:pPr>
        <w:pStyle w:val="ListParagraph"/>
      </w:pPr>
    </w:p>
    <w:p w:rsidR="0037632A" w:rsidRDefault="009A63C8" w:rsidP="0037632A">
      <w:pPr>
        <w:pStyle w:val="ListParagraph"/>
      </w:pPr>
      <w:r>
        <w:t>Answer:</w:t>
      </w:r>
      <w:r w:rsidR="0037632A">
        <w:t xml:space="preserve"> This is just a logical server used to manage group of databases. </w:t>
      </w:r>
    </w:p>
    <w:p w:rsidR="0037632A" w:rsidRDefault="00497AE3" w:rsidP="0037632A">
      <w:pPr>
        <w:pStyle w:val="ListParagraph"/>
      </w:pPr>
      <w:r>
        <w:t>It is c</w:t>
      </w:r>
      <w:r w:rsidR="0037632A">
        <w:t xml:space="preserve">entral administrative point for all databases inside it. </w:t>
      </w:r>
      <w:r w:rsidR="005F04D8">
        <w:t xml:space="preserve">Used for changing common settings like logins, firewall, auditing rules, threat detection policy and failover groups for all databases inside it. </w:t>
      </w:r>
    </w:p>
    <w:p w:rsidR="005F04D8" w:rsidRDefault="005F04D8" w:rsidP="0037632A">
      <w:pPr>
        <w:pStyle w:val="ListParagraph"/>
      </w:pPr>
      <w:r>
        <w:t xml:space="preserve">If you delete server, it will delete all databases inside that server. </w:t>
      </w:r>
    </w:p>
    <w:p w:rsidR="005F04D8" w:rsidRDefault="005F04D8" w:rsidP="0037632A">
      <w:pPr>
        <w:pStyle w:val="ListParagraph"/>
      </w:pPr>
      <w:r>
        <w:rPr>
          <w:noProof/>
        </w:rPr>
        <w:drawing>
          <wp:inline distT="0" distB="0" distL="0" distR="0" wp14:anchorId="4D5018BF" wp14:editId="42D03E02">
            <wp:extent cx="5943600" cy="61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7855"/>
                    </a:xfrm>
                    <a:prstGeom prst="rect">
                      <a:avLst/>
                    </a:prstGeom>
                  </pic:spPr>
                </pic:pic>
              </a:graphicData>
            </a:graphic>
          </wp:inline>
        </w:drawing>
      </w:r>
    </w:p>
    <w:p w:rsidR="005F04D8" w:rsidRDefault="005F04D8" w:rsidP="0037632A">
      <w:pPr>
        <w:pStyle w:val="ListParagraph"/>
      </w:pPr>
    </w:p>
    <w:p w:rsidR="005F04D8" w:rsidRDefault="005F04D8" w:rsidP="0037632A">
      <w:pPr>
        <w:pStyle w:val="ListParagraph"/>
      </w:pPr>
    </w:p>
    <w:p w:rsidR="005F04D8" w:rsidRDefault="00E86C19" w:rsidP="00E86C19">
      <w:pPr>
        <w:pStyle w:val="ListParagraph"/>
        <w:numPr>
          <w:ilvl w:val="0"/>
          <w:numId w:val="1"/>
        </w:numPr>
      </w:pPr>
      <w:r>
        <w:t xml:space="preserve">What settings we need to do for accessing azure dw from local ssms. </w:t>
      </w:r>
    </w:p>
    <w:p w:rsidR="00E86C19" w:rsidRDefault="00654883" w:rsidP="00E86C19">
      <w:pPr>
        <w:ind w:firstLine="720"/>
      </w:pPr>
      <w:r>
        <w:t>Answer:</w:t>
      </w:r>
      <w:r w:rsidR="00E86C19">
        <w:t xml:space="preserve"> </w:t>
      </w:r>
      <w:r w:rsidR="00FE3E02">
        <w:t>DO “</w:t>
      </w:r>
      <w:r w:rsidR="00E86C19" w:rsidRPr="00FE3E02">
        <w:rPr>
          <w:b/>
        </w:rPr>
        <w:t>Add client IP</w:t>
      </w:r>
      <w:r w:rsidR="00FE3E02">
        <w:rPr>
          <w:b/>
        </w:rPr>
        <w:t>”</w:t>
      </w:r>
      <w:r w:rsidR="00E86C19">
        <w:t xml:space="preserve"> in firewalls and virtual networks</w:t>
      </w:r>
      <w:r w:rsidR="00681046">
        <w:t>.</w:t>
      </w:r>
    </w:p>
    <w:p w:rsidR="00681046" w:rsidRDefault="00654883" w:rsidP="00E86C19">
      <w:pPr>
        <w:ind w:firstLine="720"/>
      </w:pPr>
      <w:bookmarkStart w:id="0" w:name="_GoBack"/>
      <w:bookmarkEnd w:id="0"/>
      <w:r>
        <w:t>NOTE:</w:t>
      </w:r>
      <w:r w:rsidR="00681046">
        <w:t xml:space="preserve"> if firewall rule not present then, ssms will ask user to login to azure portal. </w:t>
      </w:r>
    </w:p>
    <w:p w:rsidR="00141DA3" w:rsidRDefault="00141DA3" w:rsidP="00141DA3">
      <w:pPr>
        <w:pStyle w:val="ListParagraph"/>
        <w:numPr>
          <w:ilvl w:val="0"/>
          <w:numId w:val="1"/>
        </w:numPr>
      </w:pPr>
    </w:p>
    <w:p w:rsidR="00BE5D28" w:rsidRDefault="00BE5D28" w:rsidP="00BE5D28">
      <w:pPr>
        <w:ind w:left="1440"/>
      </w:pPr>
    </w:p>
    <w:p w:rsidR="00FC4E9A" w:rsidRDefault="00FC4E9A" w:rsidP="00FC4E9A">
      <w:pPr>
        <w:pStyle w:val="ListParagraph"/>
      </w:pPr>
    </w:p>
    <w:sectPr w:rsidR="00FC4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EBA" w:rsidRDefault="00A36EBA" w:rsidP="00C260B6">
      <w:pPr>
        <w:spacing w:after="0" w:line="240" w:lineRule="auto"/>
      </w:pPr>
      <w:r>
        <w:separator/>
      </w:r>
    </w:p>
  </w:endnote>
  <w:endnote w:type="continuationSeparator" w:id="0">
    <w:p w:rsidR="00A36EBA" w:rsidRDefault="00A36EBA" w:rsidP="00C2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EBA" w:rsidRDefault="00A36EBA" w:rsidP="00C260B6">
      <w:pPr>
        <w:spacing w:after="0" w:line="240" w:lineRule="auto"/>
      </w:pPr>
      <w:r>
        <w:separator/>
      </w:r>
    </w:p>
  </w:footnote>
  <w:footnote w:type="continuationSeparator" w:id="0">
    <w:p w:rsidR="00A36EBA" w:rsidRDefault="00A36EBA" w:rsidP="00C26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A10"/>
    <w:multiLevelType w:val="hybridMultilevel"/>
    <w:tmpl w:val="609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D0FBA"/>
    <w:multiLevelType w:val="hybridMultilevel"/>
    <w:tmpl w:val="B0229668"/>
    <w:lvl w:ilvl="0" w:tplc="B5840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C74374D"/>
    <w:multiLevelType w:val="hybridMultilevel"/>
    <w:tmpl w:val="1E6C6614"/>
    <w:lvl w:ilvl="0" w:tplc="B6A45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B6"/>
    <w:rsid w:val="00141DA3"/>
    <w:rsid w:val="00246AD9"/>
    <w:rsid w:val="0037632A"/>
    <w:rsid w:val="003F112B"/>
    <w:rsid w:val="004040AB"/>
    <w:rsid w:val="00497AE3"/>
    <w:rsid w:val="005F04D8"/>
    <w:rsid w:val="00654883"/>
    <w:rsid w:val="00681046"/>
    <w:rsid w:val="006E66DB"/>
    <w:rsid w:val="00723123"/>
    <w:rsid w:val="00932E66"/>
    <w:rsid w:val="009A63C8"/>
    <w:rsid w:val="009E3B7B"/>
    <w:rsid w:val="009E59F5"/>
    <w:rsid w:val="00A36EBA"/>
    <w:rsid w:val="00AF56AB"/>
    <w:rsid w:val="00BC1AB8"/>
    <w:rsid w:val="00BC7476"/>
    <w:rsid w:val="00BE5D28"/>
    <w:rsid w:val="00C260B6"/>
    <w:rsid w:val="00C55C14"/>
    <w:rsid w:val="00D2065B"/>
    <w:rsid w:val="00D559A3"/>
    <w:rsid w:val="00E27672"/>
    <w:rsid w:val="00E602D4"/>
    <w:rsid w:val="00E86C19"/>
    <w:rsid w:val="00EE541C"/>
    <w:rsid w:val="00FC4E9A"/>
    <w:rsid w:val="00FE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D2544"/>
  <w15:chartTrackingRefBased/>
  <w15:docId w15:val="{3A5B9E9A-A0D7-48E9-A2D4-0F4BDCA3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6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54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0B6"/>
    <w:rPr>
      <w:rFonts w:ascii="Times New Roman" w:eastAsia="Times New Roman" w:hAnsi="Times New Roman" w:cs="Times New Roman"/>
      <w:b/>
      <w:bCs/>
      <w:sz w:val="36"/>
      <w:szCs w:val="36"/>
    </w:rPr>
  </w:style>
  <w:style w:type="paragraph" w:styleId="ListParagraph">
    <w:name w:val="List Paragraph"/>
    <w:basedOn w:val="Normal"/>
    <w:uiPriority w:val="34"/>
    <w:qFormat/>
    <w:rsid w:val="00C260B6"/>
    <w:pPr>
      <w:ind w:left="720"/>
      <w:contextualSpacing/>
    </w:pPr>
  </w:style>
  <w:style w:type="character" w:customStyle="1" w:styleId="Heading3Char">
    <w:name w:val="Heading 3 Char"/>
    <w:basedOn w:val="DefaultParagraphFont"/>
    <w:link w:val="Heading3"/>
    <w:uiPriority w:val="9"/>
    <w:semiHidden/>
    <w:rsid w:val="00EE541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54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2970">
      <w:bodyDiv w:val="1"/>
      <w:marLeft w:val="0"/>
      <w:marRight w:val="0"/>
      <w:marTop w:val="0"/>
      <w:marBottom w:val="0"/>
      <w:divBdr>
        <w:top w:val="none" w:sz="0" w:space="0" w:color="auto"/>
        <w:left w:val="none" w:sz="0" w:space="0" w:color="auto"/>
        <w:bottom w:val="none" w:sz="0" w:space="0" w:color="auto"/>
        <w:right w:val="none" w:sz="0" w:space="0" w:color="auto"/>
      </w:divBdr>
    </w:div>
    <w:div w:id="18114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307</Words>
  <Characters>1754</Characters>
  <Application>Microsoft Office Word</Application>
  <DocSecurity>0</DocSecurity>
  <Lines>14</Lines>
  <Paragraphs>4</Paragraphs>
  <ScaleCrop>false</ScaleCrop>
  <Company>Cognizant</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Nikhil (Cognizant)</dc:creator>
  <cp:keywords/>
  <dc:description/>
  <cp:lastModifiedBy>Bhagat, Nikhil (Cognizant)</cp:lastModifiedBy>
  <cp:revision>30</cp:revision>
  <dcterms:created xsi:type="dcterms:W3CDTF">2021-06-25T07:43:00Z</dcterms:created>
  <dcterms:modified xsi:type="dcterms:W3CDTF">2021-06-25T13:45:00Z</dcterms:modified>
</cp:coreProperties>
</file>