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3258"/>
        <w:gridCol w:w="1170"/>
        <w:gridCol w:w="1710"/>
        <w:gridCol w:w="1252"/>
        <w:gridCol w:w="1530"/>
        <w:gridCol w:w="1530"/>
      </w:tblGrid>
      <w:tr w:rsidR="00E35380" w:rsidRPr="00E35380" w14:paraId="6F1BD14A" w14:textId="77777777" w:rsidTr="00E35380">
        <w:tc>
          <w:tcPr>
            <w:tcW w:w="3258" w:type="dxa"/>
          </w:tcPr>
          <w:p w14:paraId="6F1BD144" w14:textId="77777777" w:rsidR="005F60B5" w:rsidRPr="00E41DCA" w:rsidRDefault="005F60B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E41DCA">
              <w:rPr>
                <w:rFonts w:ascii="Verdana" w:hAnsi="Verdana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1170" w:type="dxa"/>
          </w:tcPr>
          <w:p w14:paraId="6F1BD145" w14:textId="77777777" w:rsidR="005F60B5" w:rsidRPr="00E35380" w:rsidRDefault="005F60B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35380">
              <w:rPr>
                <w:rFonts w:ascii="Verdana" w:hAnsi="Verdana"/>
                <w:b/>
                <w:bCs/>
                <w:sz w:val="20"/>
                <w:szCs w:val="20"/>
              </w:rPr>
              <w:t>Storage Section</w:t>
            </w:r>
          </w:p>
        </w:tc>
        <w:tc>
          <w:tcPr>
            <w:tcW w:w="1710" w:type="dxa"/>
          </w:tcPr>
          <w:p w14:paraId="6F1BD146" w14:textId="77777777" w:rsidR="005F60B5" w:rsidRPr="00E35380" w:rsidRDefault="005F60B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35380">
              <w:rPr>
                <w:rFonts w:ascii="Verdana" w:hAnsi="Verdana"/>
                <w:b/>
                <w:bCs/>
                <w:sz w:val="20"/>
                <w:szCs w:val="20"/>
              </w:rPr>
              <w:t>Initial Value</w:t>
            </w:r>
          </w:p>
        </w:tc>
        <w:tc>
          <w:tcPr>
            <w:tcW w:w="1252" w:type="dxa"/>
          </w:tcPr>
          <w:p w14:paraId="6F1BD147" w14:textId="77777777" w:rsidR="005F60B5" w:rsidRPr="00E35380" w:rsidRDefault="005F60B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35380">
              <w:rPr>
                <w:rFonts w:ascii="Verdana" w:hAnsi="Verdana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530" w:type="dxa"/>
          </w:tcPr>
          <w:p w14:paraId="6F1BD148" w14:textId="77777777" w:rsidR="005F60B5" w:rsidRPr="00E35380" w:rsidRDefault="005F60B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35380">
              <w:rPr>
                <w:rFonts w:ascii="Verdana" w:hAnsi="Verdana"/>
                <w:b/>
                <w:bCs/>
                <w:sz w:val="20"/>
                <w:szCs w:val="20"/>
              </w:rPr>
              <w:t>Persistence</w:t>
            </w:r>
          </w:p>
        </w:tc>
        <w:tc>
          <w:tcPr>
            <w:tcW w:w="1530" w:type="dxa"/>
          </w:tcPr>
          <w:p w14:paraId="6F1BD149" w14:textId="77777777" w:rsidR="005F60B5" w:rsidRPr="00E35380" w:rsidRDefault="005F60B5" w:rsidP="004F115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E35380">
              <w:rPr>
                <w:rFonts w:ascii="Verdana" w:hAnsi="Verdana"/>
                <w:b/>
                <w:bCs/>
                <w:sz w:val="20"/>
                <w:szCs w:val="20"/>
              </w:rPr>
              <w:t>Miscell</w:t>
            </w:r>
            <w:proofErr w:type="spellEnd"/>
            <w:r w:rsidRPr="00E35380">
              <w:rPr>
                <w:rFonts w:ascii="Verdana" w:hAnsi="Verdana"/>
                <w:b/>
                <w:bCs/>
                <w:sz w:val="20"/>
                <w:szCs w:val="20"/>
              </w:rPr>
              <w:t xml:space="preserve"> Properties</w:t>
            </w:r>
          </w:p>
        </w:tc>
      </w:tr>
      <w:tr w:rsidR="00E35380" w:rsidRPr="00E35380" w14:paraId="6F1BD152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4B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Global initialized</w:t>
            </w:r>
          </w:p>
        </w:tc>
        <w:tc>
          <w:tcPr>
            <w:tcW w:w="1170" w:type="dxa"/>
            <w:noWrap/>
            <w:hideMark/>
          </w:tcPr>
          <w:p w14:paraId="6F1BD14C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Data</w:t>
            </w:r>
          </w:p>
        </w:tc>
        <w:tc>
          <w:tcPr>
            <w:tcW w:w="1710" w:type="dxa"/>
            <w:noWrap/>
            <w:hideMark/>
          </w:tcPr>
          <w:p w14:paraId="6F1BD14D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NA</w:t>
            </w:r>
          </w:p>
        </w:tc>
        <w:tc>
          <w:tcPr>
            <w:tcW w:w="1252" w:type="dxa"/>
            <w:noWrap/>
            <w:hideMark/>
          </w:tcPr>
          <w:p w14:paraId="6F1BD14E" w14:textId="77777777" w:rsidR="004F1156" w:rsidRPr="00E35380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 xml:space="preserve">Whole </w:t>
            </w:r>
          </w:p>
          <w:p w14:paraId="6F1BD14F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program</w:t>
            </w:r>
          </w:p>
        </w:tc>
        <w:tc>
          <w:tcPr>
            <w:tcW w:w="1530" w:type="dxa"/>
            <w:noWrap/>
            <w:hideMark/>
          </w:tcPr>
          <w:p w14:paraId="6F1BD150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Process</w:t>
            </w:r>
          </w:p>
        </w:tc>
        <w:tc>
          <w:tcPr>
            <w:tcW w:w="1530" w:type="dxa"/>
            <w:noWrap/>
            <w:hideMark/>
          </w:tcPr>
          <w:p w14:paraId="6F1BD151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5A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53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Global un-initialized</w:t>
            </w:r>
          </w:p>
        </w:tc>
        <w:tc>
          <w:tcPr>
            <w:tcW w:w="1170" w:type="dxa"/>
            <w:noWrap/>
            <w:hideMark/>
          </w:tcPr>
          <w:p w14:paraId="6F1BD154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BSS</w:t>
            </w:r>
          </w:p>
        </w:tc>
        <w:tc>
          <w:tcPr>
            <w:tcW w:w="1710" w:type="dxa"/>
            <w:noWrap/>
            <w:hideMark/>
          </w:tcPr>
          <w:p w14:paraId="6F1BD155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0</w:t>
            </w:r>
          </w:p>
        </w:tc>
        <w:tc>
          <w:tcPr>
            <w:tcW w:w="1252" w:type="dxa"/>
            <w:noWrap/>
            <w:hideMark/>
          </w:tcPr>
          <w:p w14:paraId="6F1BD156" w14:textId="77777777" w:rsidR="004F1156" w:rsidRPr="00E35380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 xml:space="preserve">Whole </w:t>
            </w:r>
          </w:p>
          <w:p w14:paraId="6F1BD157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program</w:t>
            </w:r>
          </w:p>
        </w:tc>
        <w:tc>
          <w:tcPr>
            <w:tcW w:w="1530" w:type="dxa"/>
            <w:noWrap/>
            <w:hideMark/>
          </w:tcPr>
          <w:p w14:paraId="6F1BD158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Process</w:t>
            </w:r>
          </w:p>
        </w:tc>
        <w:tc>
          <w:tcPr>
            <w:tcW w:w="1530" w:type="dxa"/>
            <w:noWrap/>
            <w:hideMark/>
          </w:tcPr>
          <w:p w14:paraId="6F1BD159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61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5B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Local initialized</w:t>
            </w:r>
          </w:p>
        </w:tc>
        <w:tc>
          <w:tcPr>
            <w:tcW w:w="1170" w:type="dxa"/>
            <w:noWrap/>
            <w:hideMark/>
          </w:tcPr>
          <w:p w14:paraId="6F1BD15C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Stack</w:t>
            </w:r>
          </w:p>
        </w:tc>
        <w:tc>
          <w:tcPr>
            <w:tcW w:w="1710" w:type="dxa"/>
            <w:noWrap/>
            <w:hideMark/>
          </w:tcPr>
          <w:p w14:paraId="6F1BD15D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NA</w:t>
            </w:r>
          </w:p>
        </w:tc>
        <w:tc>
          <w:tcPr>
            <w:tcW w:w="1252" w:type="dxa"/>
            <w:noWrap/>
            <w:hideMark/>
          </w:tcPr>
          <w:p w14:paraId="6F1BD15E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5F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60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68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62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Local un-initialized</w:t>
            </w:r>
          </w:p>
        </w:tc>
        <w:tc>
          <w:tcPr>
            <w:tcW w:w="1170" w:type="dxa"/>
            <w:noWrap/>
            <w:hideMark/>
          </w:tcPr>
          <w:p w14:paraId="6F1BD163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Stack</w:t>
            </w:r>
          </w:p>
        </w:tc>
        <w:tc>
          <w:tcPr>
            <w:tcW w:w="1710" w:type="dxa"/>
            <w:noWrap/>
            <w:hideMark/>
          </w:tcPr>
          <w:p w14:paraId="6F1BD164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Garbage</w:t>
            </w:r>
          </w:p>
        </w:tc>
        <w:tc>
          <w:tcPr>
            <w:tcW w:w="1252" w:type="dxa"/>
            <w:noWrap/>
            <w:hideMark/>
          </w:tcPr>
          <w:p w14:paraId="6F1BD165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66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67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6F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69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Global static initialized</w:t>
            </w:r>
          </w:p>
        </w:tc>
        <w:tc>
          <w:tcPr>
            <w:tcW w:w="1170" w:type="dxa"/>
            <w:noWrap/>
            <w:hideMark/>
          </w:tcPr>
          <w:p w14:paraId="6F1BD16A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Data</w:t>
            </w:r>
          </w:p>
        </w:tc>
        <w:tc>
          <w:tcPr>
            <w:tcW w:w="1710" w:type="dxa"/>
            <w:noWrap/>
            <w:hideMark/>
          </w:tcPr>
          <w:p w14:paraId="6F1BD16B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NA</w:t>
            </w:r>
          </w:p>
        </w:tc>
        <w:tc>
          <w:tcPr>
            <w:tcW w:w="1252" w:type="dxa"/>
            <w:noWrap/>
            <w:hideMark/>
          </w:tcPr>
          <w:p w14:paraId="6F1BD16C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File</w:t>
            </w:r>
          </w:p>
        </w:tc>
        <w:tc>
          <w:tcPr>
            <w:tcW w:w="1530" w:type="dxa"/>
            <w:noWrap/>
            <w:hideMark/>
          </w:tcPr>
          <w:p w14:paraId="6F1BD16D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Process</w:t>
            </w:r>
          </w:p>
        </w:tc>
        <w:tc>
          <w:tcPr>
            <w:tcW w:w="1530" w:type="dxa"/>
            <w:noWrap/>
            <w:hideMark/>
          </w:tcPr>
          <w:p w14:paraId="6F1BD16E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76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70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Global static un-initialized</w:t>
            </w:r>
          </w:p>
        </w:tc>
        <w:tc>
          <w:tcPr>
            <w:tcW w:w="1170" w:type="dxa"/>
            <w:noWrap/>
            <w:hideMark/>
          </w:tcPr>
          <w:p w14:paraId="6F1BD171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BSS</w:t>
            </w:r>
          </w:p>
        </w:tc>
        <w:tc>
          <w:tcPr>
            <w:tcW w:w="1710" w:type="dxa"/>
            <w:noWrap/>
            <w:hideMark/>
          </w:tcPr>
          <w:p w14:paraId="6F1BD172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0</w:t>
            </w:r>
          </w:p>
        </w:tc>
        <w:tc>
          <w:tcPr>
            <w:tcW w:w="1252" w:type="dxa"/>
            <w:noWrap/>
            <w:hideMark/>
          </w:tcPr>
          <w:p w14:paraId="6F1BD173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File</w:t>
            </w:r>
          </w:p>
        </w:tc>
        <w:tc>
          <w:tcPr>
            <w:tcW w:w="1530" w:type="dxa"/>
            <w:noWrap/>
            <w:hideMark/>
          </w:tcPr>
          <w:p w14:paraId="6F1BD174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Process</w:t>
            </w:r>
          </w:p>
        </w:tc>
        <w:tc>
          <w:tcPr>
            <w:tcW w:w="1530" w:type="dxa"/>
            <w:noWrap/>
            <w:hideMark/>
          </w:tcPr>
          <w:p w14:paraId="6F1BD175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7D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77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Local static initialized</w:t>
            </w:r>
          </w:p>
        </w:tc>
        <w:tc>
          <w:tcPr>
            <w:tcW w:w="1170" w:type="dxa"/>
            <w:noWrap/>
            <w:hideMark/>
          </w:tcPr>
          <w:p w14:paraId="6F1BD178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Data</w:t>
            </w:r>
          </w:p>
        </w:tc>
        <w:tc>
          <w:tcPr>
            <w:tcW w:w="1710" w:type="dxa"/>
            <w:noWrap/>
            <w:hideMark/>
          </w:tcPr>
          <w:p w14:paraId="6F1BD179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NA</w:t>
            </w:r>
          </w:p>
        </w:tc>
        <w:tc>
          <w:tcPr>
            <w:tcW w:w="1252" w:type="dxa"/>
            <w:noWrap/>
            <w:hideMark/>
          </w:tcPr>
          <w:p w14:paraId="6F1BD17A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7B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Process</w:t>
            </w:r>
          </w:p>
        </w:tc>
        <w:tc>
          <w:tcPr>
            <w:tcW w:w="1530" w:type="dxa"/>
            <w:noWrap/>
            <w:hideMark/>
          </w:tcPr>
          <w:p w14:paraId="6F1BD17C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84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7E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Local static un-initialized</w:t>
            </w:r>
          </w:p>
        </w:tc>
        <w:tc>
          <w:tcPr>
            <w:tcW w:w="1170" w:type="dxa"/>
            <w:noWrap/>
            <w:hideMark/>
          </w:tcPr>
          <w:p w14:paraId="6F1BD17F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BSS</w:t>
            </w:r>
          </w:p>
        </w:tc>
        <w:tc>
          <w:tcPr>
            <w:tcW w:w="1710" w:type="dxa"/>
            <w:noWrap/>
            <w:hideMark/>
          </w:tcPr>
          <w:p w14:paraId="6F1BD180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0</w:t>
            </w:r>
          </w:p>
        </w:tc>
        <w:tc>
          <w:tcPr>
            <w:tcW w:w="1252" w:type="dxa"/>
            <w:noWrap/>
            <w:hideMark/>
          </w:tcPr>
          <w:p w14:paraId="6F1BD181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82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Process</w:t>
            </w:r>
          </w:p>
        </w:tc>
        <w:tc>
          <w:tcPr>
            <w:tcW w:w="1530" w:type="dxa"/>
            <w:noWrap/>
            <w:hideMark/>
          </w:tcPr>
          <w:p w14:paraId="6F1BD183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8B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85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Constants</w:t>
            </w:r>
          </w:p>
        </w:tc>
        <w:tc>
          <w:tcPr>
            <w:tcW w:w="1170" w:type="dxa"/>
            <w:noWrap/>
            <w:hideMark/>
          </w:tcPr>
          <w:p w14:paraId="6F1BD186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text</w:t>
            </w:r>
          </w:p>
        </w:tc>
        <w:tc>
          <w:tcPr>
            <w:tcW w:w="1710" w:type="dxa"/>
            <w:noWrap/>
            <w:hideMark/>
          </w:tcPr>
          <w:p w14:paraId="6F1BD187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NA</w:t>
            </w:r>
          </w:p>
        </w:tc>
        <w:tc>
          <w:tcPr>
            <w:tcW w:w="1252" w:type="dxa"/>
            <w:noWrap/>
            <w:hideMark/>
          </w:tcPr>
          <w:p w14:paraId="6F1BD188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89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8A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92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8C" w14:textId="77777777" w:rsidR="005F60B5" w:rsidRPr="005F60B5" w:rsidRDefault="005F60B5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Command line arguments</w:t>
            </w:r>
          </w:p>
        </w:tc>
        <w:tc>
          <w:tcPr>
            <w:tcW w:w="1170" w:type="dxa"/>
            <w:noWrap/>
            <w:hideMark/>
          </w:tcPr>
          <w:p w14:paraId="6F1BD18D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text</w:t>
            </w:r>
          </w:p>
        </w:tc>
        <w:tc>
          <w:tcPr>
            <w:tcW w:w="1710" w:type="dxa"/>
            <w:noWrap/>
            <w:hideMark/>
          </w:tcPr>
          <w:p w14:paraId="6F1BD18E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NA</w:t>
            </w:r>
          </w:p>
        </w:tc>
        <w:tc>
          <w:tcPr>
            <w:tcW w:w="1252" w:type="dxa"/>
            <w:noWrap/>
            <w:hideMark/>
          </w:tcPr>
          <w:p w14:paraId="6F1BD18F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90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91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9A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93" w14:textId="77777777" w:rsidR="005F60B5" w:rsidRPr="005F60B5" w:rsidRDefault="005F60B5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Dynamically allocated (malloc)</w:t>
            </w:r>
          </w:p>
        </w:tc>
        <w:tc>
          <w:tcPr>
            <w:tcW w:w="1170" w:type="dxa"/>
            <w:noWrap/>
            <w:hideMark/>
          </w:tcPr>
          <w:p w14:paraId="6F1BD194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heap</w:t>
            </w:r>
          </w:p>
        </w:tc>
        <w:tc>
          <w:tcPr>
            <w:tcW w:w="1710" w:type="dxa"/>
            <w:noWrap/>
            <w:hideMark/>
          </w:tcPr>
          <w:p w14:paraId="6F1BD195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Garbage</w:t>
            </w:r>
          </w:p>
        </w:tc>
        <w:tc>
          <w:tcPr>
            <w:tcW w:w="1252" w:type="dxa"/>
            <w:noWrap/>
            <w:hideMark/>
          </w:tcPr>
          <w:p w14:paraId="6F1BD196" w14:textId="77777777" w:rsidR="004F1156" w:rsidRPr="00E35380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 xml:space="preserve">Whole </w:t>
            </w:r>
          </w:p>
          <w:p w14:paraId="6F1BD197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program</w:t>
            </w:r>
          </w:p>
        </w:tc>
        <w:tc>
          <w:tcPr>
            <w:tcW w:w="1530" w:type="dxa"/>
            <w:noWrap/>
            <w:hideMark/>
          </w:tcPr>
          <w:p w14:paraId="6F1BD198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Process</w:t>
            </w:r>
          </w:p>
        </w:tc>
        <w:tc>
          <w:tcPr>
            <w:tcW w:w="1530" w:type="dxa"/>
            <w:noWrap/>
            <w:hideMark/>
          </w:tcPr>
          <w:p w14:paraId="6F1BD199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A1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9B" w14:textId="77777777" w:rsidR="005F60B5" w:rsidRPr="005F60B5" w:rsidRDefault="005F60B5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Dynamically allocated (calloc)</w:t>
            </w:r>
          </w:p>
        </w:tc>
        <w:tc>
          <w:tcPr>
            <w:tcW w:w="1170" w:type="dxa"/>
            <w:noWrap/>
            <w:hideMark/>
          </w:tcPr>
          <w:p w14:paraId="6F1BD19C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heap</w:t>
            </w:r>
          </w:p>
        </w:tc>
        <w:tc>
          <w:tcPr>
            <w:tcW w:w="1710" w:type="dxa"/>
            <w:noWrap/>
            <w:hideMark/>
          </w:tcPr>
          <w:p w14:paraId="6F1BD19D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0</w:t>
            </w:r>
          </w:p>
        </w:tc>
        <w:tc>
          <w:tcPr>
            <w:tcW w:w="1252" w:type="dxa"/>
            <w:noWrap/>
            <w:hideMark/>
          </w:tcPr>
          <w:p w14:paraId="6F1BD19E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Whole program</w:t>
            </w:r>
          </w:p>
        </w:tc>
        <w:tc>
          <w:tcPr>
            <w:tcW w:w="1530" w:type="dxa"/>
            <w:noWrap/>
            <w:hideMark/>
          </w:tcPr>
          <w:p w14:paraId="6F1BD19F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Process</w:t>
            </w:r>
          </w:p>
        </w:tc>
        <w:tc>
          <w:tcPr>
            <w:tcW w:w="1530" w:type="dxa"/>
            <w:noWrap/>
            <w:hideMark/>
          </w:tcPr>
          <w:p w14:paraId="6F1BD1A0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A8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A2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 xml:space="preserve">Automatic </w:t>
            </w:r>
          </w:p>
        </w:tc>
        <w:tc>
          <w:tcPr>
            <w:tcW w:w="1170" w:type="dxa"/>
            <w:noWrap/>
            <w:hideMark/>
          </w:tcPr>
          <w:p w14:paraId="6F1BD1A3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stack</w:t>
            </w:r>
          </w:p>
        </w:tc>
        <w:tc>
          <w:tcPr>
            <w:tcW w:w="1710" w:type="dxa"/>
            <w:noWrap/>
            <w:hideMark/>
          </w:tcPr>
          <w:p w14:paraId="6F1BD1A4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Garbage</w:t>
            </w:r>
          </w:p>
        </w:tc>
        <w:tc>
          <w:tcPr>
            <w:tcW w:w="1252" w:type="dxa"/>
            <w:noWrap/>
            <w:hideMark/>
          </w:tcPr>
          <w:p w14:paraId="6F1BD1A5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A6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A7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 </w:t>
            </w:r>
          </w:p>
        </w:tc>
      </w:tr>
      <w:tr w:rsidR="00E35380" w:rsidRPr="00E35380" w14:paraId="6F1BD1AF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A9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Volatile</w:t>
            </w:r>
          </w:p>
        </w:tc>
        <w:tc>
          <w:tcPr>
            <w:tcW w:w="1170" w:type="dxa"/>
            <w:noWrap/>
            <w:hideMark/>
          </w:tcPr>
          <w:p w14:paraId="6F1BD1AA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stack</w:t>
            </w:r>
          </w:p>
        </w:tc>
        <w:tc>
          <w:tcPr>
            <w:tcW w:w="1710" w:type="dxa"/>
            <w:noWrap/>
            <w:hideMark/>
          </w:tcPr>
          <w:p w14:paraId="6F1BD1AB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Garbage</w:t>
            </w:r>
          </w:p>
        </w:tc>
        <w:tc>
          <w:tcPr>
            <w:tcW w:w="1252" w:type="dxa"/>
            <w:noWrap/>
            <w:hideMark/>
          </w:tcPr>
          <w:p w14:paraId="6F1BD1AC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AD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AE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Only local variables</w:t>
            </w:r>
          </w:p>
        </w:tc>
      </w:tr>
      <w:tr w:rsidR="00E35380" w:rsidRPr="00E35380" w14:paraId="6F1BD1B8" w14:textId="77777777" w:rsidTr="00E35380">
        <w:trPr>
          <w:trHeight w:val="300"/>
        </w:trPr>
        <w:tc>
          <w:tcPr>
            <w:tcW w:w="3258" w:type="dxa"/>
            <w:noWrap/>
            <w:hideMark/>
          </w:tcPr>
          <w:p w14:paraId="6F1BD1B0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Register</w:t>
            </w:r>
          </w:p>
        </w:tc>
        <w:tc>
          <w:tcPr>
            <w:tcW w:w="1170" w:type="dxa"/>
            <w:noWrap/>
            <w:hideMark/>
          </w:tcPr>
          <w:p w14:paraId="6F1BD1B1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stack</w:t>
            </w:r>
          </w:p>
        </w:tc>
        <w:tc>
          <w:tcPr>
            <w:tcW w:w="1710" w:type="dxa"/>
            <w:noWrap/>
            <w:hideMark/>
          </w:tcPr>
          <w:p w14:paraId="6F1BD1B2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Garbage</w:t>
            </w:r>
          </w:p>
        </w:tc>
        <w:tc>
          <w:tcPr>
            <w:tcW w:w="1252" w:type="dxa"/>
            <w:noWrap/>
            <w:hideMark/>
          </w:tcPr>
          <w:p w14:paraId="6F1BD1B3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B4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B5" w14:textId="77777777" w:rsidR="005F60B5" w:rsidRPr="00E35380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Only local variables</w:t>
            </w:r>
          </w:p>
          <w:p w14:paraId="6F1BD1B6" w14:textId="77777777" w:rsidR="004F1156" w:rsidRPr="00E35380" w:rsidRDefault="004F1156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</w:p>
          <w:p w14:paraId="6F1BD1B7" w14:textId="77777777" w:rsidR="004F1156" w:rsidRPr="005F60B5" w:rsidRDefault="004F1156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Address can't printed</w:t>
            </w:r>
          </w:p>
        </w:tc>
      </w:tr>
      <w:tr w:rsidR="00E35380" w:rsidRPr="00E35380" w14:paraId="6F1BD1C1" w14:textId="77777777" w:rsidTr="00E35380">
        <w:trPr>
          <w:trHeight w:val="315"/>
        </w:trPr>
        <w:tc>
          <w:tcPr>
            <w:tcW w:w="3258" w:type="dxa"/>
            <w:noWrap/>
            <w:hideMark/>
          </w:tcPr>
          <w:p w14:paraId="6F1BD1B9" w14:textId="77777777" w:rsidR="005F60B5" w:rsidRPr="005F60B5" w:rsidRDefault="004F1156" w:rsidP="005F60B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</w:pPr>
            <w:r w:rsidRPr="00E41DC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bidi="te-IN"/>
              </w:rPr>
              <w:t>Extern</w:t>
            </w:r>
          </w:p>
        </w:tc>
        <w:tc>
          <w:tcPr>
            <w:tcW w:w="1170" w:type="dxa"/>
            <w:noWrap/>
            <w:hideMark/>
          </w:tcPr>
          <w:p w14:paraId="6F1BD1BA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NA</w:t>
            </w:r>
          </w:p>
        </w:tc>
        <w:tc>
          <w:tcPr>
            <w:tcW w:w="1710" w:type="dxa"/>
            <w:noWrap/>
            <w:hideMark/>
          </w:tcPr>
          <w:p w14:paraId="6F1BD1BB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No init</w:t>
            </w:r>
          </w:p>
        </w:tc>
        <w:tc>
          <w:tcPr>
            <w:tcW w:w="1252" w:type="dxa"/>
            <w:noWrap/>
            <w:hideMark/>
          </w:tcPr>
          <w:p w14:paraId="6F1BD1BC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Block</w:t>
            </w:r>
          </w:p>
        </w:tc>
        <w:tc>
          <w:tcPr>
            <w:tcW w:w="1530" w:type="dxa"/>
            <w:noWrap/>
            <w:hideMark/>
          </w:tcPr>
          <w:p w14:paraId="6F1BD1BD" w14:textId="77777777" w:rsidR="005F60B5" w:rsidRPr="005F60B5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Process</w:t>
            </w:r>
          </w:p>
        </w:tc>
        <w:tc>
          <w:tcPr>
            <w:tcW w:w="1530" w:type="dxa"/>
            <w:noWrap/>
            <w:hideMark/>
          </w:tcPr>
          <w:p w14:paraId="6F1BD1BE" w14:textId="77777777" w:rsidR="005F60B5" w:rsidRPr="00E35380" w:rsidRDefault="005F60B5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5F60B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Only Global variables</w:t>
            </w:r>
          </w:p>
          <w:p w14:paraId="6F1BD1BF" w14:textId="77777777" w:rsidR="00D32632" w:rsidRPr="00E35380" w:rsidRDefault="00D32632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</w:p>
          <w:p w14:paraId="6F1BD1C0" w14:textId="77777777" w:rsidR="00D32632" w:rsidRPr="005F60B5" w:rsidRDefault="00D32632" w:rsidP="005F60B5">
            <w:pPr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</w:pPr>
            <w:r w:rsidRPr="00E35380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bidi="te-IN"/>
              </w:rPr>
              <w:t>Can be added to header files</w:t>
            </w:r>
          </w:p>
        </w:tc>
      </w:tr>
    </w:tbl>
    <w:p w14:paraId="6F1BD1C2" w14:textId="77777777" w:rsidR="00314EBB" w:rsidRDefault="00314EBB"/>
    <w:sectPr w:rsidR="0031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B5"/>
    <w:rsid w:val="00314EBB"/>
    <w:rsid w:val="003E76DA"/>
    <w:rsid w:val="004F1156"/>
    <w:rsid w:val="005F60B5"/>
    <w:rsid w:val="006A6950"/>
    <w:rsid w:val="00D32632"/>
    <w:rsid w:val="00E35380"/>
    <w:rsid w:val="00E4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D144"/>
  <w15:docId w15:val="{4A099E78-7960-41FB-959C-54C2AF68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3">
    <w:name w:val="Medium Shading 2 Accent 3"/>
    <w:basedOn w:val="TableNormal"/>
    <w:uiPriority w:val="64"/>
    <w:rsid w:val="005F60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5F60B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E3538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E3538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E353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A6558-90CE-4B5B-828E-7A39FAC5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bhagvan</dc:creator>
  <cp:lastModifiedBy>Bhagavan Prasad</cp:lastModifiedBy>
  <cp:revision>2</cp:revision>
  <dcterms:created xsi:type="dcterms:W3CDTF">2017-07-28T07:34:00Z</dcterms:created>
  <dcterms:modified xsi:type="dcterms:W3CDTF">2017-07-28T07:34:00Z</dcterms:modified>
</cp:coreProperties>
</file>