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0"/>
      </w:pPr>
      <w:r>
        <w:t xml:space="preserve"/>
      </w:r>
    </w:p>
    <w:p>
      <w:pPr>
        <w:pBdr>
          <w:bottom w:val="thick" w:color="C55A11" w:sz="12"/>
        </w:pBdr>
        <w:shd w:fill="1F3864" w:val="clear"/>
        <w:spacing w:before="200" w:after="80"/>
        <w:jc w:val="center"/>
      </w:pPr>
      <w:r>
        <w:rPr>
          <w:rFonts w:ascii="Arial" w:cs="Arial" w:eastAsia="Arial" w:hAnsi="Arial"/>
          <w:b/>
          <w:bCs/>
          <w:color w:val="FFFFFF"/>
          <w:sz w:val="48"/>
          <w:szCs w:val="48"/>
        </w:rPr>
        <w:t xml:space="preserve">ORACLE INTEGRATION CLOUD</w:t>
      </w:r>
    </w:p>
    <w:p>
      <w:pPr>
        <w:shd w:fill="1F3864" w:val="clear"/>
        <w:spacing w:before="0" w:after="0"/>
        <w:jc w:val="center"/>
      </w:pPr>
      <w:r>
        <w:rPr>
          <w:rFonts w:ascii="Arial" w:cs="Arial" w:eastAsia="Arial" w:hAnsi="Arial"/>
          <w:b/>
          <w:bCs/>
          <w:color w:val="BDD7EE"/>
          <w:sz w:val="28"/>
          <w:szCs w:val="28"/>
        </w:rPr>
        <w:t xml:space="preserve">Code Review &amp; Technical Assessment Report</w:t>
      </w:r>
    </w:p>
    <w:p>
      <w:pPr>
        <w:spacing w:before="200" w:after="200"/>
      </w:pPr>
      <w:r>
        <w:t xml:space="preserve"/>
      </w:r>
    </w:p>
    <w:p>
      <w:pPr>
        <w:jc w:val="center"/>
      </w:pPr>
      <w:r>
        <w:rPr>
          <w:rFonts w:ascii="Arial" w:cs="Arial" w:eastAsia="Arial" w:hAnsi="Arial"/>
          <w:b/>
          <w:bCs/>
          <w:color w:val="1F3864"/>
          <w:sz w:val="36"/>
          <w:szCs w:val="36"/>
        </w:rPr>
        <w:t xml:space="preserve">ALTERA Create Sales Order Integration</w:t>
      </w:r>
    </w:p>
    <w:p>
      <w:pPr>
        <w:jc w:val="center"/>
      </w:pPr>
      <w:r>
        <w:rPr>
          <w:rFonts w:ascii="Arial" w:cs="Arial" w:eastAsia="Arial" w:hAnsi="Arial"/>
          <w:color w:val="666666"/>
          <w:sz w:val="22"/>
          <w:szCs w:val="22"/>
        </w:rPr>
        <w:t xml:space="preserve">ALTERA_CREATE_SO_INTEGRAT | Version 01.00.0033</w:t>
      </w:r>
    </w:p>
    <w:p>
      <w:pPr>
        <w:spacing w:before="200" w:after="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Integration Name</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 Create SO Integration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Integration Code</w:t>
            </w:r>
          </w:p>
        </w:tc>
        <w:tc>
          <w:tcPr>
            <w:tcW w:type="dxa" w:w="6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ALTERA_CREATE_SO_INTEGRAT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Version</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01.00.0033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OIC Version</w:t>
            </w:r>
          </w:p>
        </w:tc>
        <w:tc>
          <w:tcPr>
            <w:tcW w:type="dxa" w:w="6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26.01.0.8-EC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Integration Type</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App-Driven Orchestration (DEVELOPED)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Pattern</w:t>
            </w:r>
          </w:p>
        </w:tc>
        <w:tc>
          <w:tcPr>
            <w:tcW w:type="dxa" w:w="6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Fire-and-Forget Trigger + Synchronous/Async Targets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Tracking Field</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Total Target Connections</w:t>
            </w:r>
          </w:p>
        </w:tc>
        <w:tc>
          <w:tcPr>
            <w:tcW w:type="dxa" w:w="6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 Date</w:t>
            </w:r>
          </w:p>
        </w:tc>
        <w:tc>
          <w:tcPr>
            <w:tcW w:type="dxa" w:w="6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March 2026</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Status</w:t>
            </w:r>
          </w:p>
        </w:tc>
        <w:tc>
          <w:tcPr>
            <w:tcW w:type="dxa" w:w="6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100% Complete | No Errors | No Warnings</w:t>
            </w:r>
          </w:p>
        </w:tc>
      </w:tr>
    </w:tbl>
    <w:p>
      <w:pPr>
        <w:spacing w:before="300" w:after="300"/>
      </w:pPr>
      <w:r>
        <w:t xml:space="preserve"/>
      </w:r>
    </w:p>
    <w:p>
      <w:r>
        <w:br w:type="page"/>
      </w:r>
    </w:p>
    <w:p>
      <w:pPr>
        <w:pStyle w:val="Heading1"/>
        <w:pBdr>
          <w:bottom w:val="single" w:color="C55A11" w:sz="4"/>
        </w:pBdr>
        <w:shd w:fill="1F3864" w:val="clear"/>
        <w:spacing w:before="360" w:after="120"/>
        <w:ind w:left="120" w:right="120"/>
      </w:pPr>
      <w:r>
        <w:rPr>
          <w:rFonts w:ascii="Arial" w:cs="Arial" w:eastAsia="Arial" w:hAnsi="Arial"/>
          <w:b/>
          <w:bCs/>
          <w:color w:val="FFFFFF"/>
          <w:sz w:val="32"/>
          <w:szCs w:val="32"/>
        </w:rPr>
        <w:t xml:space="preserve">1. Executive Summary</w:t>
      </w:r>
    </w:p>
    <w:p>
      <w:pPr>
        <w:spacing w:before="80" w:after="80"/>
      </w:pPr>
      <w:r>
        <w:t xml:space="preserve"/>
      </w:r>
    </w:p>
    <w:p>
      <w:pPr>
        <w:pBdr>
          <w:top w:val="single" w:color="2E5F9E" w:sz="1"/>
          <w:bottom w:val="single" w:color="2E5F9E" w:sz="1"/>
          <w:left w:val="thick" w:color="2E5F9E" w:sz="8"/>
          <w:right w:val="single" w:color="2E5F9E" w:sz="1"/>
        </w:pBdr>
        <w:shd w:fill="DEEAF1" w:val="clear"/>
        <w:spacing w:before="120" w:after="120"/>
        <w:ind w:left="200" w:right="200"/>
      </w:pPr>
      <w:r>
        <w:rPr>
          <w:rFonts w:ascii="Arial" w:cs="Arial" w:eastAsia="Arial" w:hAnsi="Arial"/>
          <w:i/>
          <w:iCs/>
          <w:sz w:val="20"/>
          <w:szCs w:val="20"/>
        </w:rPr>
        <w:t xml:space="preserve">This report provides a comprehensive technical and functional review of the Altera Create Sales Order (SO) Integration deployed on Oracle Integration Cloud (OIC). The integration is a complex, multi-step App-Driven Orchestration that automates the end-to-end Sales Order creation process between Altera's internal systems and Oracle Cloud (REST/SOAP APIs) and an ATP database staging layer.</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Purpose</w:t>
      </w:r>
    </w:p>
    <w:p>
      <w:pPr>
        <w:spacing w:before="80" w:after="80"/>
      </w:pPr>
      <w:r>
        <w:rPr>
          <w:rFonts w:ascii="Arial" w:cs="Arial" w:eastAsia="Arial" w:hAnsi="Arial"/>
          <w:sz w:val="20"/>
          <w:szCs w:val="20"/>
        </w:rPr>
        <w:t xml:space="preserve">The integration receives a shipment document trigger from a MASON source system, enriches it with data from an ATP staging database, creates or updates Sales Orders and Pick Waves in Oracle Cloud via REST APIs, handles ship-to address creation via SOAP services, and sends email notifications at each key milestone and error condition.</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Key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7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4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 Connections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 (9), ATP Database (11), SOAP (3)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Transformers (XSLT Maps)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23</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Data mapping steps across the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Assignment Processors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Variable assignments and DVM lookups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Notification Steps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Email alerts for success and all error paths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Content-Based Routers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Conditional branching logic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For Each Loops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Line-level iteration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While Loops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Poll/retry loops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Wait Steps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Delays between polling cycles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Catch Handlers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Targeted fault handlers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Catch-All Handler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Global fault handler</w:t>
            </w:r>
          </w:p>
        </w:tc>
      </w:tr>
    </w:tbl>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Overall Assessment</w:t>
      </w:r>
    </w:p>
    <w:p>
      <w:pPr>
        <w:pStyle w:val="ListParagraph"/>
        <w:numPr>
          <w:ilvl w:val="0"/>
          <w:numId w:val="2"/>
        </w:numPr>
        <w:spacing w:before="40" w:after="40"/>
      </w:pPr>
      <w:r>
        <w:rPr>
          <w:rFonts w:ascii="Arial" w:cs="Arial" w:eastAsia="Arial" w:hAnsi="Arial"/>
          <w:sz w:val="20"/>
          <w:szCs w:val="20"/>
        </w:rPr>
        <w:t xml:space="preserve">The integration is functionally complete (100%) with no reported errors or warnings.</w:t>
      </w:r>
    </w:p>
    <w:p>
      <w:pPr>
        <w:pStyle w:val="ListParagraph"/>
        <w:numPr>
          <w:ilvl w:val="0"/>
          <w:numId w:val="2"/>
        </w:numPr>
        <w:spacing w:before="40" w:after="40"/>
      </w:pPr>
      <w:r>
        <w:rPr>
          <w:rFonts w:ascii="Arial" w:cs="Arial" w:eastAsia="Arial" w:hAnsi="Arial"/>
          <w:sz w:val="20"/>
          <w:szCs w:val="20"/>
        </w:rPr>
        <w:t xml:space="preserve">The flow is highly complex with 23 target invocations across 2 major try-scopes.</w:t>
      </w:r>
    </w:p>
    <w:p>
      <w:pPr>
        <w:pStyle w:val="ListParagraph"/>
        <w:numPr>
          <w:ilvl w:val="0"/>
          <w:numId w:val="2"/>
        </w:numPr>
        <w:spacing w:before="40" w:after="40"/>
      </w:pPr>
      <w:r>
        <w:rPr>
          <w:rFonts w:ascii="Arial" w:cs="Arial" w:eastAsia="Arial" w:hAnsi="Arial"/>
          <w:sz w:val="20"/>
          <w:szCs w:val="20"/>
        </w:rPr>
        <w:t xml:space="preserve">Error handling is thorough - every major service call has a dedicated catch handler.</w:t>
      </w:r>
    </w:p>
    <w:p>
      <w:pPr>
        <w:pStyle w:val="ListParagraph"/>
        <w:numPr>
          <w:ilvl w:val="0"/>
          <w:numId w:val="2"/>
        </w:numPr>
        <w:spacing w:before="40" w:after="40"/>
      </w:pPr>
      <w:r>
        <w:rPr>
          <w:rFonts w:ascii="Arial" w:cs="Arial" w:eastAsia="Arial" w:hAnsi="Arial"/>
          <w:sz w:val="20"/>
          <w:szCs w:val="20"/>
        </w:rPr>
        <w:t xml:space="preserve">Notification coverage is extensive with 10 email notification steps.</w:t>
      </w:r>
    </w:p>
    <w:p>
      <w:pPr>
        <w:pStyle w:val="ListParagraph"/>
        <w:numPr>
          <w:ilvl w:val="0"/>
          <w:numId w:val="2"/>
        </w:numPr>
        <w:spacing w:before="40" w:after="40"/>
      </w:pPr>
      <w:r>
        <w:rPr>
          <w:rFonts w:ascii="Arial" w:cs="Arial" w:eastAsia="Arial" w:hAnsi="Arial"/>
          <w:sz w:val="20"/>
          <w:szCs w:val="20"/>
        </w:rPr>
        <w:t xml:space="preserve">Several architectural and maintainability improvements are recommended (detailed in Section 6).</w:t>
      </w:r>
    </w:p>
    <w:p>
      <w:r>
        <w:br w:type="page"/>
      </w:r>
    </w:p>
    <w:p>
      <w:pPr>
        <w:pStyle w:val="Heading1"/>
        <w:pBdr>
          <w:bottom w:val="single" w:color="C55A11" w:sz="4"/>
        </w:pBdr>
        <w:shd w:fill="1F3864" w:val="clear"/>
        <w:spacing w:before="360" w:after="120"/>
        <w:ind w:left="120" w:right="120"/>
      </w:pPr>
      <w:r>
        <w:rPr>
          <w:rFonts w:ascii="Arial" w:cs="Arial" w:eastAsia="Arial" w:hAnsi="Arial"/>
          <w:b/>
          <w:bCs/>
          <w:color w:val="FFFFFF"/>
          <w:sz w:val="32"/>
          <w:szCs w:val="32"/>
        </w:rPr>
        <w:t xml:space="preserve">2. Integration Architecture Overview</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2.1 Systems Involved</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000"/>
        <w:gridCol w:w="21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 / Connection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Adapter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MASON_TRIGGE (CreateSO)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Trigger Source - Inbound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MASON_TRIGGE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Oracle Cloud REST APIs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ALTERA_REST_CONNECTI_1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ATP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Staging DB (read + write)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ALTERA_ATP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SOAP_CREATE_ADDRESS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Oracle CDM Location Service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SOAP_CREATE_ADDRESS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SOAP_CREATE_PARTY_SITE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Oracle CDM Organization Service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SOAP_CREATE_PARTY_SITE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SOAP_ADD_SITE_ADDR_TO_EXIS_ACCO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Oracle CDM Customer Account Service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SOAP_ADD_SITE_ADDR_TO_EXIS_ACCO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alteraEmailLookUP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Lookup (DVM)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routing lookup table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r>
    </w:tbl>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2.2 Integration Pattern</w:t>
      </w:r>
    </w:p>
    <w:p>
      <w:pPr>
        <w:spacing w:before="80" w:after="80"/>
      </w:pPr>
      <w:r>
        <w:t xml:space="preserve"/>
      </w:r>
    </w:p>
    <w:p>
      <w:pPr>
        <w:spacing w:before="80" w:after="80"/>
      </w:pPr>
      <w:r>
        <w:rPr>
          <w:rFonts w:ascii="Arial" w:cs="Arial" w:eastAsia="Arial" w:hAnsi="Arial"/>
          <w:sz w:val="20"/>
          <w:szCs w:val="20"/>
        </w:rPr>
        <w:t xml:space="preserve">The integration follows the App-Driven Orchestration (ADO) pattern with a fire-and-forget trigger. This means the MASON source system calls the integration and does not wait for a synchronous response. The integration then proceeds asynchronously through its complete workflow.</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Pattern Characteristic</w:t>
            </w:r>
          </w:p>
        </w:tc>
        <w:tc>
          <w:tcPr>
            <w:tcW w:type="dxa" w:w="5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MEP (Message Exchange Pattern)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MEP00 - One-Way (Fire and Forget from trigger)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Scope</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Private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Smart Tags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app:rest, app:atpdatabase, app:soap, style:app driven orchestration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Tracking Variable</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processID (extracted from request payload)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Strategy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Scope-level catch blocks + global CatchAll with email notification</w:t>
            </w:r>
          </w:p>
        </w:tc>
      </w:tr>
    </w:tbl>
    <w:p>
      <w:r>
        <w:br w:type="page"/>
      </w:r>
    </w:p>
    <w:p>
      <w:pPr>
        <w:pStyle w:val="Heading1"/>
        <w:pBdr>
          <w:bottom w:val="single" w:color="C55A11" w:sz="4"/>
        </w:pBdr>
        <w:shd w:fill="1F3864" w:val="clear"/>
        <w:spacing w:before="360" w:after="120"/>
        <w:ind w:left="120" w:right="120"/>
      </w:pPr>
      <w:r>
        <w:rPr>
          <w:rFonts w:ascii="Arial" w:cs="Arial" w:eastAsia="Arial" w:hAnsi="Arial"/>
          <w:b/>
          <w:bCs/>
          <w:color w:val="FFFFFF"/>
          <w:sz w:val="32"/>
          <w:szCs w:val="32"/>
        </w:rPr>
        <w:t xml:space="preserve">3. Functional Flow Description</w:t>
      </w:r>
    </w:p>
    <w:p>
      <w:pPr>
        <w:spacing w:before="80" w:after="80"/>
      </w:pPr>
      <w:r>
        <w:t xml:space="preserve"/>
      </w:r>
    </w:p>
    <w:p>
      <w:pPr>
        <w:pBdr>
          <w:top w:val="single" w:color="2E5F9E" w:sz="1"/>
          <w:bottom w:val="single" w:color="2E5F9E" w:sz="1"/>
          <w:left w:val="thick" w:color="2E5F9E" w:sz="8"/>
          <w:right w:val="single" w:color="2E5F9E" w:sz="1"/>
        </w:pBdr>
        <w:shd w:fill="DEEAF1" w:val="clear"/>
        <w:spacing w:before="120" w:after="120"/>
        <w:ind w:left="200" w:right="200"/>
      </w:pPr>
      <w:r>
        <w:rPr>
          <w:rFonts w:ascii="Arial" w:cs="Arial" w:eastAsia="Arial" w:hAnsi="Arial"/>
          <w:i/>
          <w:iCs/>
          <w:sz w:val="20"/>
          <w:szCs w:val="20"/>
        </w:rPr>
        <w:t xml:space="preserve">This section describes what the integration does in plain business terms, suitable for functional and business leads. The numbered steps reflect the actual orchestration sequence.</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3.1 High-Level Business Process</w:t>
      </w:r>
    </w:p>
    <w:p>
      <w:pPr>
        <w:spacing w:before="80" w:after="80"/>
      </w:pPr>
      <w:r>
        <w:t xml:space="preserve"/>
      </w:r>
    </w:p>
    <w:p>
      <w:pPr>
        <w:spacing w:before="80" w:after="80"/>
      </w:pPr>
      <w:r>
        <w:rPr>
          <w:rFonts w:ascii="Arial" w:cs="Arial" w:eastAsia="Arial" w:hAnsi="Arial"/>
          <w:sz w:val="20"/>
          <w:szCs w:val="20"/>
        </w:rPr>
        <w:t xml:space="preserve">The integration automates the Sales Order creation workflow for Altera. When a shipment document is ready in the MASON system, this integration takes over and orchestrates all downstream steps automatically, including data enrichment, Sales Order creation/update in Oracle Cloud, shipment pick-wave initiation, delivery tracking, and stakeholder notifications.</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3.2 Step-by-Step Flow</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Phase 1: Initialization</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01</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Trigger Received</w:t>
            </w:r>
          </w:p>
          <w:p>
            <w:r>
              <w:rPr>
                <w:rFonts w:ascii="Arial" w:cs="Arial" w:eastAsia="Arial" w:hAnsi="Arial"/>
                <w:sz w:val="18"/>
                <w:szCs w:val="18"/>
              </w:rPr>
              <w:t xml:space="preserve">The MASON system sends a REST request to OIC with a processID and shipment document details. The integration captures this and begins processing.</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02</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Global Variable Initialization</w:t>
            </w:r>
          </w:p>
          <w:p>
            <w:r>
              <w:rPr>
                <w:rFonts w:ascii="Arial" w:cs="Arial" w:eastAsia="Arial" w:hAnsi="Arial"/>
                <w:sz w:val="18"/>
                <w:szCs w:val="18"/>
              </w:rPr>
              <w:t xml:space="preserve">All global variables are set up: email addresses (To, From, CC), integration identifiers, OSR Number, process instance ID, status variables (varSOStatus, varLoopCount), and DVM-driven email routing via the alteraEmailLookUP table.</w:t>
            </w:r>
          </w:p>
        </w:tc>
      </w:tr>
    </w:tbl>
    <w:p>
      <w:pPr>
        <w:spacing w:before="120" w:after="12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Phase 2: SO Creation Scope (Scope1)</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03</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Fetch Source Data from ATP</w:t>
            </w:r>
          </w:p>
          <w:p>
            <w:r>
              <w:rPr>
                <w:rFonts w:ascii="Arial" w:cs="Arial" w:eastAsia="Arial" w:hAnsi="Arial"/>
                <w:sz w:val="18"/>
                <w:szCs w:val="18"/>
              </w:rPr>
              <w:t xml:space="preserve">The integration queries the ATP staging database using the processID to retrieve the Altera Shipment Document Header data. This is the core source record that drives the entire downstream process.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04</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Get Ship-To Customer Address</w:t>
            </w:r>
          </w:p>
          <w:p>
            <w:r>
              <w:rPr>
                <w:rFonts w:ascii="Arial" w:cs="Arial" w:eastAsia="Arial" w:hAnsi="Arial"/>
                <w:sz w:val="18"/>
                <w:szCs w:val="18"/>
              </w:rPr>
              <w:t xml:space="preserve">Using the source data, the integration calls the Oracle REST API (getShipToCustomerAddress) to check whether the ship-to customer address already exists in Oracle Cloud.</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05</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Route: Address Exists OR Needs Creation?</w:t>
            </w:r>
          </w:p>
          <w:p>
            <w:r>
              <w:rPr>
                <w:rFonts w:ascii="Arial" w:cs="Arial" w:eastAsia="Arial" w:hAnsi="Arial"/>
                <w:sz w:val="18"/>
                <w:szCs w:val="18"/>
              </w:rPr>
              <w:t xml:space="preserve">A Content-Based Router evaluates the getShipToCustomerAddress response. If the address exists, it proceeds directly to Sales Order creation. If not, a new address must be created first.</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05a</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New Address Path: Create Address (SOAP)</w:t>
            </w:r>
          </w:p>
          <w:p>
            <w:r>
              <w:rPr>
                <w:rFonts w:ascii="Arial" w:cs="Arial" w:eastAsia="Arial" w:hAnsi="Arial"/>
                <w:sz w:val="18"/>
                <w:szCs w:val="18"/>
              </w:rPr>
              <w:t xml:space="preserve">If the address does not exist, the integration calls the Oracle CDM LocationService via SOAP to create a new physical address record (createLocation).</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05b</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New Address Path: Create Party Site (SOAP)</w:t>
            </w:r>
          </w:p>
          <w:p>
            <w:r>
              <w:rPr>
                <w:rFonts w:ascii="Arial" w:cs="Arial" w:eastAsia="Arial" w:hAnsi="Arial"/>
                <w:sz w:val="18"/>
                <w:szCs w:val="18"/>
              </w:rPr>
              <w:t xml:space="preserve">Once the address is created, the integration merges an Organization record via the SOAP OrganizationService (mergeOrganization) to create a Party Site.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05c</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New Address Path: Add Site to Customer Account (SOAP)</w:t>
            </w:r>
          </w:p>
          <w:p>
            <w:r>
              <w:rPr>
                <w:rFonts w:ascii="Arial" w:cs="Arial" w:eastAsia="Arial" w:hAnsi="Arial"/>
                <w:sz w:val="18"/>
                <w:szCs w:val="18"/>
              </w:rPr>
              <w:t xml:space="preserve">The new party site is then associated with the customer account via the SOAP CustomerAccountService (mergeCustomerAccount).</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05d</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Wait</w:t>
            </w:r>
          </w:p>
          <w:p>
            <w:r>
              <w:rPr>
                <w:rFonts w:ascii="Arial" w:cs="Arial" w:eastAsia="Arial" w:hAnsi="Arial"/>
                <w:sz w:val="18"/>
                <w:szCs w:val="18"/>
              </w:rPr>
              <w:t xml:space="preserve">A configurable wait period is introduced after address creation to allow Oracle Cloud time to process the new address before attempting SO creation.</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06</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Create Sales Order - REST (createSORest)</w:t>
            </w:r>
          </w:p>
          <w:p>
            <w:r>
              <w:rPr>
                <w:rFonts w:ascii="Arial" w:cs="Arial" w:eastAsia="Arial" w:hAnsi="Arial"/>
                <w:sz w:val="18"/>
                <w:szCs w:val="18"/>
              </w:rPr>
              <w:t xml:space="preserve">With the address verified or newly created, the integration calls the Oracle REST API to create the Sales Order. The SO Header ID from the response is captured as a global variable.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07</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Update ATP - Shipment Doc (UpdateShipmentDoc)</w:t>
            </w:r>
          </w:p>
          <w:p>
            <w:r>
              <w:rPr>
                <w:rFonts w:ascii="Arial" w:cs="Arial" w:eastAsia="Arial" w:hAnsi="Arial"/>
                <w:sz w:val="18"/>
                <w:szCs w:val="18"/>
              </w:rPr>
              <w:t xml:space="preserve">The ATP staging database is updated with the newly created SO details, linking the staging record to the Oracle Cloud SO.</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07a</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Existing Address Path: createSORest1 (alternate)</w:t>
            </w:r>
          </w:p>
          <w:p>
            <w:r>
              <w:rPr>
                <w:rFonts w:ascii="Arial" w:cs="Arial" w:eastAsia="Arial" w:hAnsi="Arial"/>
                <w:sz w:val="18"/>
                <w:szCs w:val="18"/>
              </w:rPr>
              <w:t xml:space="preserve">If the address already existed, this alternate REST path is used to create the Sales Order with slightly different mapping logic, also capturing the SO Header ID.</w:t>
            </w:r>
          </w:p>
        </w:tc>
      </w:tr>
    </w:tbl>
    <w:p>
      <w:pPr>
        <w:spacing w:before="120" w:after="12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Phase 3: Pick Wave &amp; Delivery Scope (CreatePickWave)</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08</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Get SO Header Details</w:t>
            </w:r>
          </w:p>
          <w:p>
            <w:r>
              <w:rPr>
                <w:rFonts w:ascii="Arial" w:cs="Arial" w:eastAsia="Arial" w:hAnsi="Arial"/>
                <w:sz w:val="18"/>
                <w:szCs w:val="18"/>
              </w:rPr>
              <w:t xml:space="preserve">After SO creation, the integration retrieves full SO header details from Oracle Cloud using the captured SO Header ID. This includes line-level information needed for pick wave creation.</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09</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Initialize Line Variables</w:t>
            </w:r>
          </w:p>
          <w:p>
            <w:r>
              <w:rPr>
                <w:rFonts w:ascii="Arial" w:cs="Arial" w:eastAsia="Arial" w:hAnsi="Arial"/>
                <w:sz w:val="18"/>
                <w:szCs w:val="18"/>
              </w:rPr>
              <w:t xml:space="preserve">Line count, line status, and loop counter variables are initialized to control the per-line processing loop.</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10</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For Each SO Line</w:t>
            </w:r>
          </w:p>
          <w:p>
            <w:r>
              <w:rPr>
                <w:rFonts w:ascii="Arial" w:cs="Arial" w:eastAsia="Arial" w:hAnsi="Arial"/>
                <w:sz w:val="18"/>
                <w:szCs w:val="18"/>
              </w:rPr>
              <w:t xml:space="preserve">The integration iterates over each Sales Order line returned from the SO Header Details response.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11</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While Loop: Poll Line Status</w:t>
            </w:r>
          </w:p>
          <w:p>
            <w:r>
              <w:rPr>
                <w:rFonts w:ascii="Arial" w:cs="Arial" w:eastAsia="Arial" w:hAnsi="Arial"/>
                <w:sz w:val="18"/>
                <w:szCs w:val="18"/>
              </w:rPr>
              <w:t xml:space="preserve">For each SO line, the integration polls the Oracle Cloud getSOLineStatus API in a loop until the line reaches a terminal status (e.g., 'Ready to Ship') or a maximum wait count is reached.</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12</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Route: Line Ready OR Still Waiting?</w:t>
            </w:r>
          </w:p>
          <w:p>
            <w:r>
              <w:rPr>
                <w:rFonts w:ascii="Arial" w:cs="Arial" w:eastAsia="Arial" w:hAnsi="Arial"/>
                <w:sz w:val="18"/>
                <w:szCs w:val="18"/>
              </w:rPr>
              <w:t xml:space="preserve">A router evaluates the current line status. If ready, the line count is decremented. If still waiting, a Wait step pauses before the next poll cycle.</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13</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Route: All Lines Ready OR Some Not Ready?</w:t>
            </w:r>
          </w:p>
          <w:p>
            <w:r>
              <w:rPr>
                <w:rFonts w:ascii="Arial" w:cs="Arial" w:eastAsia="Arial" w:hAnsi="Arial"/>
                <w:sz w:val="18"/>
                <w:szCs w:val="18"/>
              </w:rPr>
              <w:t xml:space="preserve">After all lines are processed, a second router checks whether all lines are in the ready state. If yes, Pick Wave creation proceeds. If no, a notification is sent to alert stakeholders.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14</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Create Pick Wave (createPickWaveRest)</w:t>
            </w:r>
          </w:p>
          <w:p>
            <w:r>
              <w:rPr>
                <w:rFonts w:ascii="Arial" w:cs="Arial" w:eastAsia="Arial" w:hAnsi="Arial"/>
                <w:sz w:val="18"/>
                <w:szCs w:val="18"/>
              </w:rPr>
              <w:t xml:space="preserve">The integration calls the Oracle REST API to create a Pick Wave for the Sales Order. This initiates the warehouse fulfillment process.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15</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Get Delivery Number</w:t>
            </w:r>
          </w:p>
          <w:p>
            <w:r>
              <w:rPr>
                <w:rFonts w:ascii="Arial" w:cs="Arial" w:eastAsia="Arial" w:hAnsi="Arial"/>
                <w:sz w:val="18"/>
                <w:szCs w:val="18"/>
              </w:rPr>
              <w:t xml:space="preserve">After pick wave creation, the integration fetches the assigned delivery number from Oracle Cloud.</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16</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Route: Delivery Number Obtained?</w:t>
            </w:r>
          </w:p>
          <w:p>
            <w:r>
              <w:rPr>
                <w:rFonts w:ascii="Arial" w:cs="Arial" w:eastAsia="Arial" w:hAnsi="Arial"/>
                <w:sz w:val="18"/>
                <w:szCs w:val="18"/>
              </w:rPr>
              <w:t xml:space="preserve">A router checks whether a valid delivery number was returned. If yes, the delivery update flow proceeds. If no, a notification email is sent.</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17</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Update ATP - Delivery Number</w:t>
            </w:r>
          </w:p>
          <w:p>
            <w:r>
              <w:rPr>
                <w:rFonts w:ascii="Arial" w:cs="Arial" w:eastAsia="Arial" w:hAnsi="Arial"/>
                <w:sz w:val="18"/>
                <w:szCs w:val="18"/>
              </w:rPr>
              <w:t xml:space="preserve">The ATP staging record is updated with the delivery number, linking the Oracle Cloud delivery to the Altera staging system.</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18</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Get SO Delivery Details</w:t>
            </w:r>
          </w:p>
          <w:p>
            <w:r>
              <w:rPr>
                <w:rFonts w:ascii="Arial" w:cs="Arial" w:eastAsia="Arial" w:hAnsi="Arial"/>
                <w:sz w:val="18"/>
                <w:szCs w:val="18"/>
              </w:rPr>
              <w:t xml:space="preserve">Full delivery details are retrieved from the ATP database for inclusion in the success notification email.</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19</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Build Nested Delivery HTML</w:t>
            </w:r>
          </w:p>
          <w:p>
            <w:r>
              <w:rPr>
                <w:rFonts w:ascii="Arial" w:cs="Arial" w:eastAsia="Arial" w:hAnsi="Arial"/>
                <w:sz w:val="18"/>
                <w:szCs w:val="18"/>
              </w:rPr>
              <w:t xml:space="preserve">Nested For Each loops (ForEach2 over headers, ForEach3 over lines within headers) iterate through the delivery detail data and build an HTML content string for the email body.</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20</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While Loop: Append Line Content</w:t>
            </w:r>
          </w:p>
          <w:p>
            <w:r>
              <w:rPr>
                <w:rFonts w:ascii="Arial" w:cs="Arial" w:eastAsia="Arial" w:hAnsi="Arial"/>
                <w:sz w:val="18"/>
                <w:szCs w:val="18"/>
              </w:rPr>
              <w:t xml:space="preserve">A while loop appends each delivery line's HTML content to the email body string, incrementing the counter until all lines are processed.</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21</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IPLA REST Call (ALT_IPLA)</w:t>
            </w:r>
          </w:p>
          <w:p>
            <w:r>
              <w:rPr>
                <w:rFonts w:ascii="Arial" w:cs="Arial" w:eastAsia="Arial" w:hAnsi="Arial"/>
                <w:sz w:val="18"/>
                <w:szCs w:val="18"/>
              </w:rPr>
              <w:t xml:space="preserve">An additional REST call is made to the ALT_IPLA endpoint, likely for shipment plan update or acknowledgment in Altera's system.</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22</w:t>
            </w:r>
          </w:p>
        </w:tc>
        <w:tc>
          <w:tcPr>
            <w:tcW w:type="dxa" w:w="8500"/>
            <w:tcBorders>
              <w:top w:val="single" w:color="AAAAAA" w:sz="1"/>
              <w:left w:val="none"/>
              <w:bottom w:val="single" w:color="AAAAAA" w:sz="1"/>
              <w:right w:val="single" w:color="AAAAAA" w:sz="1"/>
            </w:tcBorders>
            <w:shd w:fill="E2EFDA" w:val="clear"/>
            <w:tcMar>
              <w:top w:type="dxa" w:w="60"/>
              <w:left w:type="dxa" w:w="160"/>
              <w:bottom w:type="dxa" w:w="60"/>
              <w:right w:type="dxa" w:w="120"/>
            </w:tcMar>
          </w:tcPr>
          <w:p>
            <w:r>
              <w:rPr>
                <w:rFonts w:ascii="Arial" w:cs="Arial" w:eastAsia="Arial" w:hAnsi="Arial"/>
                <w:b/>
                <w:bCs/>
                <w:color w:val="1F3864"/>
                <w:sz w:val="20"/>
                <w:szCs w:val="20"/>
              </w:rPr>
              <w:t xml:space="preserve">Send Success Notification Email</w:t>
            </w:r>
          </w:p>
          <w:p>
            <w:r>
              <w:rPr>
                <w:rFonts w:ascii="Arial" w:cs="Arial" w:eastAsia="Arial" w:hAnsi="Arial"/>
                <w:sz w:val="18"/>
                <w:szCs w:val="18"/>
              </w:rPr>
              <w:t xml:space="preserve">A richly formatted HTML email notification (Notification1) is sent to the configured recipients with full delivery details including addresses, weights, carrier info, and line items.</w:t>
            </w:r>
          </w:p>
        </w:tc>
      </w:tr>
    </w:tbl>
    <w:p>
      <w:pPr>
        <w:spacing w:before="120" w:after="12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Phase 4: Error Handling (All Scopes)</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E1</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createSORest API Error</w:t>
            </w:r>
          </w:p>
          <w:p>
            <w:r>
              <w:rPr>
                <w:rFonts w:ascii="Arial" w:cs="Arial" w:eastAsia="Arial" w:hAnsi="Arial"/>
                <w:sz w:val="18"/>
                <w:szCs w:val="18"/>
              </w:rPr>
              <w:t xml:space="preserve">Catch block for createSORest invocation failures. Error code is extracted, ATP is updated via faultATPHandle, and an error notification email (Notification2/3) is sent.</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E2</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createSORest1 API Error</w:t>
            </w:r>
          </w:p>
          <w:p>
            <w:r>
              <w:rPr>
                <w:rFonts w:ascii="Arial" w:cs="Arial" w:eastAsia="Arial" w:hAnsi="Arial"/>
                <w:sz w:val="18"/>
                <w:szCs w:val="18"/>
              </w:rPr>
              <w:t xml:space="preserve">Catch block for the alternate SO creation path. Error is written to ATP (updateSOError) and notification sent (Notification3/4).</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E3</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Create Address SOAP Error</w:t>
            </w:r>
          </w:p>
          <w:p>
            <w:r>
              <w:rPr>
                <w:rFonts w:ascii="Arial" w:cs="Arial" w:eastAsia="Arial" w:hAnsi="Arial"/>
                <w:sz w:val="18"/>
                <w:szCs w:val="18"/>
              </w:rPr>
              <w:t xml:space="preserve">Catch for LocationService failures. Error written to ATP (updateShipToSiteError) and notification sent (Notification6).</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E4</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Create Party Site SOAP Error</w:t>
            </w:r>
          </w:p>
          <w:p>
            <w:r>
              <w:rPr>
                <w:rFonts w:ascii="Arial" w:cs="Arial" w:eastAsia="Arial" w:hAnsi="Arial"/>
                <w:sz w:val="18"/>
                <w:szCs w:val="18"/>
              </w:rPr>
              <w:t xml:space="preserve">Catch for OrganizationService failures. Error written to ATP (UpdateAdressError) and notification sent (Notification7).</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E5</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Add Site to Account SOAP Error</w:t>
            </w:r>
          </w:p>
          <w:p>
            <w:r>
              <w:rPr>
                <w:rFonts w:ascii="Arial" w:cs="Arial" w:eastAsia="Arial" w:hAnsi="Arial"/>
                <w:sz w:val="18"/>
                <w:szCs w:val="18"/>
              </w:rPr>
              <w:t xml:space="preserve">Catch for CustomerAccountService failures. Error written to ATP (UpdateSoapError) and notification sent (Notification8).</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E6</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createPickWaveRest API Error</w:t>
            </w:r>
          </w:p>
          <w:p>
            <w:r>
              <w:rPr>
                <w:rFonts w:ascii="Arial" w:cs="Arial" w:eastAsia="Arial" w:hAnsi="Arial"/>
                <w:sz w:val="18"/>
                <w:szCs w:val="18"/>
              </w:rPr>
              <w:t xml:space="preserve">Catch for pick wave creation failures. Error string is built, updateDeliveryNumberError is called in ATP, and notification sent (Notification5).</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E7</w:t>
            </w:r>
          </w:p>
        </w:tc>
        <w:tc>
          <w:tcPr>
            <w:tcW w:type="dxa" w:w="8500"/>
            <w:tcBorders>
              <w:top w:val="single" w:color="AAAAAA" w:sz="1"/>
              <w:left w:val="none"/>
              <w:bottom w:val="single" w:color="AAAAAA" w:sz="1"/>
              <w:right w:val="single" w:color="AAAAAA" w:sz="1"/>
            </w:tcBorders>
            <w:shd w:fill="FCE4D6" w:val="clear"/>
            <w:tcMar>
              <w:top w:type="dxa" w:w="60"/>
              <w:left w:type="dxa" w:w="160"/>
              <w:bottom w:type="dxa" w:w="60"/>
              <w:right w:type="dxa" w:w="120"/>
            </w:tcMar>
          </w:tcPr>
          <w:p>
            <w:r>
              <w:rPr>
                <w:rFonts w:ascii="Arial" w:cs="Arial" w:eastAsia="Arial" w:hAnsi="Arial"/>
                <w:b/>
                <w:bCs/>
                <w:color w:val="1F3864"/>
                <w:sz w:val="20"/>
                <w:szCs w:val="20"/>
              </w:rPr>
              <w:t xml:space="preserve">Global CatchAll</w:t>
            </w:r>
          </w:p>
          <w:p>
            <w:r>
              <w:rPr>
                <w:rFonts w:ascii="Arial" w:cs="Arial" w:eastAsia="Arial" w:hAnsi="Arial"/>
                <w:sz w:val="18"/>
                <w:szCs w:val="18"/>
              </w:rPr>
              <w:t xml:space="preserve">Any unhandled exception is caught here. A Logger1 activity stream entry is written and a generic error notification (Notification2) is sent to administrators.</w:t>
            </w:r>
          </w:p>
        </w:tc>
      </w:tr>
    </w:tbl>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tblCellMar>
      </w:tblPr>
      <w:tblGrid>
        <w:gridCol w:w="700"/>
        <w:gridCol w:w="8500"/>
      </w:tblGrid>
      <w:tr>
        <w:tc>
          <w:tcPr>
            <w:tcW w:type="dxa" w:w="700"/>
            <w:tcBorders>
              <w:top w:val="none"/>
              <w:left w:val="none"/>
              <w:bottom w:val="none"/>
              <w:right w:val="none"/>
            </w:tcBorders>
            <w:shd w:fill="2E5F9E"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N1-N9</w:t>
            </w:r>
          </w:p>
        </w:tc>
        <w:tc>
          <w:tcPr>
            <w:tcW w:type="dxa" w:w="8500"/>
            <w:tcBorders>
              <w:top w:val="single" w:color="AAAAAA" w:sz="1"/>
              <w:left w:val="none"/>
              <w:bottom w:val="single" w:color="AAAAAA" w:sz="1"/>
              <w:right w:val="single" w:color="AAAAAA" w:sz="1"/>
            </w:tcBorders>
            <w:shd w:fill="DEEAF1" w:val="clear"/>
            <w:tcMar>
              <w:top w:type="dxa" w:w="60"/>
              <w:left w:type="dxa" w:w="160"/>
              <w:bottom w:type="dxa" w:w="60"/>
              <w:right w:type="dxa" w:w="120"/>
            </w:tcMar>
          </w:tcPr>
          <w:p>
            <w:r>
              <w:rPr>
                <w:rFonts w:ascii="Arial" w:cs="Arial" w:eastAsia="Arial" w:hAnsi="Arial"/>
                <w:b/>
                <w:bCs/>
                <w:color w:val="1F3864"/>
                <w:sz w:val="20"/>
                <w:szCs w:val="20"/>
              </w:rPr>
              <w:t xml:space="preserve">Status Notifications (Non-Error)</w:t>
            </w:r>
          </w:p>
          <w:p>
            <w:r>
              <w:rPr>
                <w:rFonts w:ascii="Arial" w:cs="Arial" w:eastAsia="Arial" w:hAnsi="Arial"/>
                <w:sz w:val="18"/>
                <w:szCs w:val="18"/>
              </w:rPr>
              <w:t xml:space="preserve">Additional notifications for conditions like 'lines not all ready' (Notification9), 'delivery number not found' (Notification10), providing operational visibility without blocking.</w:t>
            </w:r>
          </w:p>
        </w:tc>
      </w:tr>
    </w:tbl>
    <w:p>
      <w:r>
        <w:br w:type="page"/>
      </w:r>
    </w:p>
    <w:p>
      <w:pPr>
        <w:pStyle w:val="Heading1"/>
        <w:pBdr>
          <w:bottom w:val="single" w:color="C55A11" w:sz="4"/>
        </w:pBdr>
        <w:shd w:fill="1F3864" w:val="clear"/>
        <w:spacing w:before="360" w:after="120"/>
        <w:ind w:left="120" w:right="120"/>
      </w:pPr>
      <w:r>
        <w:rPr>
          <w:rFonts w:ascii="Arial" w:cs="Arial" w:eastAsia="Arial" w:hAnsi="Arial"/>
          <w:b/>
          <w:bCs/>
          <w:color w:val="FFFFFF"/>
          <w:sz w:val="32"/>
          <w:szCs w:val="32"/>
        </w:rPr>
        <w:t xml:space="preserve">4. Technical Flow Analysis</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4.1 Connection &amp; Adapter Usage</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400"/>
        <w:gridCol w:w="1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Adapter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Operations Used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Invocation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 Adapter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getSOHeaderDetails, getSOLineStatus, createSORest, createSORest1, createPickWaveRest, getDeliveryNumber, getShipToCustomerAddress, ALT_IPLA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ATP Database Adapter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GetSourceDataFromAtp, getSoDeliveryDetails, UpdateShipmentDoc, UpdateShipmentDoc1, faultATPHandle, updateDeliveryNumber, updateDeliveryNumberError, updateError, updateSOError, updateShipToSiteError, UpdateAdressError, UpdateSoapError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SOAP_CREATE_ADDRESS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 Adapter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createLocation (LocationService)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SOAP_CREATE_PARTY_SITE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 Adapter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mergeOrganization (OrganizationService)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SOAP_ADD_SITE_ADDR_TO_EXIS_ACCO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 Adapter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mergeCustomerAccount (CustomerAccountService)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MASON_TRIGGE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REST (Source)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execute (trigger)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r>
    </w:tbl>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4.2 Data Flow and Variable Management</w:t>
      </w:r>
    </w:p>
    <w:p>
      <w:pPr>
        <w:spacing w:before="80" w:after="80"/>
      </w:pPr>
      <w:r>
        <w:t xml:space="preserve"/>
      </w:r>
    </w:p>
    <w:p>
      <w:pPr>
        <w:spacing w:before="80" w:after="80"/>
      </w:pPr>
      <w:r>
        <w:rPr>
          <w:rFonts w:ascii="Arial" w:cs="Arial" w:eastAsia="Arial" w:hAnsi="Arial"/>
          <w:sz w:val="20"/>
          <w:szCs w:val="20"/>
        </w:rPr>
        <w:t xml:space="preserve">The integration maintains the following key variables and data contexts throughout its lifecycle:</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5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 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(tracking_var_1)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Primary tracking key from MASON trigger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soHeaderId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Double (global variable)</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Oracle Cloud SO Header ID after creation - used across both scopes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varSOStatus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 status for routing decisions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varLoopCount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Outer loop counter for retry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varLineCount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 line iteration counter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varLineStatus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Individual line status during polling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varCount / varStatus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Pick wave routing counters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lineCount / currentCount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Delivery detail loop controls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LinehtmlContent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Accumulates HTML for email body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VarIntId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Integration instance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VarIntName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Integration name (from metadata)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VaIntIdentifier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Integration identifier (from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VarFromEmail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Sender email from DVM lookup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VarToEmail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Recipient email from DVM lookup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VarCC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CC email addresses from DVM lookup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OSRNumber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Order/Shipment Reference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VarInstance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 instance 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Error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String</w:t>
            </w:r>
          </w:p>
        </w:tc>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Extracted fault error code</w:t>
            </w:r>
          </w:p>
        </w:tc>
      </w:tr>
    </w:tbl>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4.3 Mapping and Transformation</w:t>
      </w:r>
    </w:p>
    <w:p>
      <w:pPr>
        <w:spacing w:before="80" w:after="80"/>
      </w:pPr>
      <w:r>
        <w:t xml:space="preserve"/>
      </w:r>
    </w:p>
    <w:p>
      <w:pPr>
        <w:spacing w:before="80" w:after="80"/>
      </w:pPr>
      <w:r>
        <w:rPr>
          <w:rFonts w:ascii="Arial" w:cs="Arial" w:eastAsia="Arial" w:hAnsi="Arial"/>
          <w:sz w:val="20"/>
          <w:szCs w:val="20"/>
        </w:rPr>
        <w:t xml:space="preserve">The integration uses 23 XSLT transformer (mapper) steps. Key mappings include:</w:t>
      </w:r>
    </w:p>
    <w:p>
      <w:pPr>
        <w:spacing w:before="80" w:after="80"/>
      </w:pPr>
      <w:r>
        <w:t xml:space="preserve"/>
      </w:r>
    </w:p>
    <w:p>
      <w:pPr>
        <w:pStyle w:val="ListParagraph"/>
        <w:numPr>
          <w:ilvl w:val="0"/>
          <w:numId w:val="2"/>
        </w:numPr>
        <w:spacing w:before="40" w:after="40"/>
      </w:pPr>
      <w:r>
        <w:rPr>
          <w:rFonts w:ascii="Arial" w:cs="Arial" w:eastAsia="Arial" w:hAnsi="Arial"/>
          <w:b/>
          <w:bCs/>
          <w:sz w:val="20"/>
          <w:szCs w:val="20"/>
        </w:rPr>
        <w:t xml:space="preserve">processor_759 → GetSourceDataFromAtp Request</w:t>
      </w:r>
      <w:r>
        <w:rPr>
          <w:rFonts w:ascii="Arial" w:cs="Arial" w:eastAsia="Arial" w:hAnsi="Arial"/>
          <w:sz w:val="20"/>
          <w:szCs w:val="20"/>
        </w:rPr>
        <w:t xml:space="preserve">: Maps processID and global variables into the ATP query parameters</w:t>
      </w:r>
    </w:p>
    <w:p>
      <w:pPr>
        <w:pStyle w:val="ListParagraph"/>
        <w:numPr>
          <w:ilvl w:val="0"/>
          <w:numId w:val="2"/>
        </w:numPr>
        <w:spacing w:before="40" w:after="40"/>
      </w:pPr>
      <w:r>
        <w:rPr>
          <w:rFonts w:ascii="Arial" w:cs="Arial" w:eastAsia="Arial" w:hAnsi="Arial"/>
          <w:b/>
          <w:bCs/>
          <w:sz w:val="20"/>
          <w:szCs w:val="20"/>
        </w:rPr>
        <w:t xml:space="preserve">processor_768 → createSORest Request</w:t>
      </w:r>
      <w:r>
        <w:rPr>
          <w:rFonts w:ascii="Arial" w:cs="Arial" w:eastAsia="Arial" w:hAnsi="Arial"/>
          <w:sz w:val="20"/>
          <w:szCs w:val="20"/>
        </w:rPr>
        <w:t xml:space="preserve">: Maps ATP source data + createAddress response into the SO creation payload</w:t>
      </w:r>
    </w:p>
    <w:p>
      <w:pPr>
        <w:pStyle w:val="ListParagraph"/>
        <w:numPr>
          <w:ilvl w:val="0"/>
          <w:numId w:val="2"/>
        </w:numPr>
        <w:spacing w:before="40" w:after="40"/>
      </w:pPr>
      <w:r>
        <w:rPr>
          <w:rFonts w:ascii="Arial" w:cs="Arial" w:eastAsia="Arial" w:hAnsi="Arial"/>
          <w:b/>
          <w:bCs/>
          <w:sz w:val="20"/>
          <w:szCs w:val="20"/>
        </w:rPr>
        <w:t xml:space="preserve">processor_805 → UpdateShipmentDoc Request</w:t>
      </w:r>
      <w:r>
        <w:rPr>
          <w:rFonts w:ascii="Arial" w:cs="Arial" w:eastAsia="Arial" w:hAnsi="Arial"/>
          <w:sz w:val="20"/>
          <w:szCs w:val="20"/>
        </w:rPr>
        <w:t xml:space="preserve">: Maps SO creation response + source data into the ATP update for the shipment doc</w:t>
      </w:r>
    </w:p>
    <w:p>
      <w:pPr>
        <w:pStyle w:val="ListParagraph"/>
        <w:numPr>
          <w:ilvl w:val="0"/>
          <w:numId w:val="2"/>
        </w:numPr>
        <w:spacing w:before="40" w:after="40"/>
      </w:pPr>
      <w:r>
        <w:rPr>
          <w:rFonts w:ascii="Arial" w:cs="Arial" w:eastAsia="Arial" w:hAnsi="Arial"/>
          <w:b/>
          <w:bCs/>
          <w:sz w:val="20"/>
          <w:szCs w:val="20"/>
        </w:rPr>
        <w:t xml:space="preserve">processor_829 → getSOHeaderDetails Request</w:t>
      </w:r>
      <w:r>
        <w:rPr>
          <w:rFonts w:ascii="Arial" w:cs="Arial" w:eastAsia="Arial" w:hAnsi="Arial"/>
          <w:sz w:val="20"/>
          <w:szCs w:val="20"/>
        </w:rPr>
        <w:t xml:space="preserve">: Maps soHeaderId and tracking variables into the header detail query</w:t>
      </w:r>
    </w:p>
    <w:p>
      <w:pPr>
        <w:pStyle w:val="ListParagraph"/>
        <w:numPr>
          <w:ilvl w:val="0"/>
          <w:numId w:val="2"/>
        </w:numPr>
        <w:spacing w:before="40" w:after="40"/>
      </w:pPr>
      <w:r>
        <w:rPr>
          <w:rFonts w:ascii="Arial" w:cs="Arial" w:eastAsia="Arial" w:hAnsi="Arial"/>
          <w:b/>
          <w:bCs/>
          <w:sz w:val="20"/>
          <w:szCs w:val="20"/>
        </w:rPr>
        <w:t xml:space="preserve">processor_945 → getSOLineStatus Request</w:t>
      </w:r>
      <w:r>
        <w:rPr>
          <w:rFonts w:ascii="Arial" w:cs="Arial" w:eastAsia="Arial" w:hAnsi="Arial"/>
          <w:sz w:val="20"/>
          <w:szCs w:val="20"/>
        </w:rPr>
        <w:t xml:space="preserve">: Maps current SO line, header details, and loop counters into the line status query</w:t>
      </w:r>
    </w:p>
    <w:p>
      <w:pPr>
        <w:pStyle w:val="ListParagraph"/>
        <w:numPr>
          <w:ilvl w:val="0"/>
          <w:numId w:val="2"/>
        </w:numPr>
        <w:spacing w:before="40" w:after="40"/>
      </w:pPr>
      <w:r>
        <w:rPr>
          <w:rFonts w:ascii="Arial" w:cs="Arial" w:eastAsia="Arial" w:hAnsi="Arial"/>
          <w:b/>
          <w:bCs/>
          <w:sz w:val="20"/>
          <w:szCs w:val="20"/>
        </w:rPr>
        <w:t xml:space="preserve">processor_1011 → createPickWaveRest Request</w:t>
      </w:r>
      <w:r>
        <w:rPr>
          <w:rFonts w:ascii="Arial" w:cs="Arial" w:eastAsia="Arial" w:hAnsi="Arial"/>
          <w:sz w:val="20"/>
          <w:szCs w:val="20"/>
        </w:rPr>
        <w:t xml:space="preserve">: Maps SO header details into the pick wave creation payload</w:t>
      </w:r>
    </w:p>
    <w:p>
      <w:pPr>
        <w:pStyle w:val="ListParagraph"/>
        <w:numPr>
          <w:ilvl w:val="0"/>
          <w:numId w:val="2"/>
        </w:numPr>
        <w:spacing w:before="40" w:after="40"/>
      </w:pPr>
      <w:r>
        <w:rPr>
          <w:rFonts w:ascii="Arial" w:cs="Arial" w:eastAsia="Arial" w:hAnsi="Arial"/>
          <w:b/>
          <w:bCs/>
          <w:sz w:val="20"/>
          <w:szCs w:val="20"/>
        </w:rPr>
        <w:t xml:space="preserve">processor_3627 → getDeliveryNumber Request</w:t>
      </w:r>
      <w:r>
        <w:rPr>
          <w:rFonts w:ascii="Arial" w:cs="Arial" w:eastAsia="Arial" w:hAnsi="Arial"/>
          <w:sz w:val="20"/>
          <w:szCs w:val="20"/>
        </w:rPr>
        <w:t xml:space="preserve">: Maps pick wave response and SO details into the delivery number query</w:t>
      </w:r>
    </w:p>
    <w:p>
      <w:pPr>
        <w:pStyle w:val="ListParagraph"/>
        <w:numPr>
          <w:ilvl w:val="0"/>
          <w:numId w:val="2"/>
        </w:numPr>
        <w:spacing w:before="40" w:after="40"/>
      </w:pPr>
      <w:r>
        <w:rPr>
          <w:rFonts w:ascii="Arial" w:cs="Arial" w:eastAsia="Arial" w:hAnsi="Arial"/>
          <w:b/>
          <w:bCs/>
          <w:sz w:val="20"/>
          <w:szCs w:val="20"/>
        </w:rPr>
        <w:t xml:space="preserve">processor_1068 → updateDeliveryNumber Request</w:t>
      </w:r>
      <w:r>
        <w:rPr>
          <w:rFonts w:ascii="Arial" w:cs="Arial" w:eastAsia="Arial" w:hAnsi="Arial"/>
          <w:sz w:val="20"/>
          <w:szCs w:val="20"/>
        </w:rPr>
        <w:t xml:space="preserve">: Maps pick wave + delivery number responses into the ATP delivery update</w:t>
      </w:r>
    </w:p>
    <w:p>
      <w:pPr>
        <w:pStyle w:val="ListParagraph"/>
        <w:numPr>
          <w:ilvl w:val="0"/>
          <w:numId w:val="2"/>
        </w:numPr>
        <w:spacing w:before="40" w:after="40"/>
      </w:pPr>
      <w:r>
        <w:rPr>
          <w:rFonts w:ascii="Arial" w:cs="Arial" w:eastAsia="Arial" w:hAnsi="Arial"/>
          <w:b/>
          <w:bCs/>
          <w:sz w:val="20"/>
          <w:szCs w:val="20"/>
        </w:rPr>
        <w:t xml:space="preserve">processor_1872 → getSoDeliveryDetails Request</w:t>
      </w:r>
      <w:r>
        <w:rPr>
          <w:rFonts w:ascii="Arial" w:cs="Arial" w:eastAsia="Arial" w:hAnsi="Arial"/>
          <w:sz w:val="20"/>
          <w:szCs w:val="20"/>
        </w:rPr>
        <w:t xml:space="preserve">: Maps tracking variable into the ATP delivery details query</w:t>
      </w:r>
    </w:p>
    <w:p>
      <w:pPr>
        <w:pStyle w:val="ListParagraph"/>
        <w:numPr>
          <w:ilvl w:val="0"/>
          <w:numId w:val="2"/>
        </w:numPr>
        <w:spacing w:before="40" w:after="40"/>
      </w:pPr>
      <w:r>
        <w:rPr>
          <w:rFonts w:ascii="Arial" w:cs="Arial" w:eastAsia="Arial" w:hAnsi="Arial"/>
          <w:b/>
          <w:bCs/>
          <w:sz w:val="20"/>
          <w:szCs w:val="20"/>
        </w:rPr>
        <w:t xml:space="preserve">processor_6766 → ALT_IPLA Request</w:t>
      </w:r>
      <w:r>
        <w:rPr>
          <w:rFonts w:ascii="Arial" w:cs="Arial" w:eastAsia="Arial" w:hAnsi="Arial"/>
          <w:sz w:val="20"/>
          <w:szCs w:val="20"/>
        </w:rPr>
        <w:t xml:space="preserve">: Maps nested ForEach outputs (header + line data) into the IPLA payload</w:t>
      </w:r>
    </w:p>
    <w:p>
      <w:pPr>
        <w:pStyle w:val="ListParagraph"/>
        <w:numPr>
          <w:ilvl w:val="0"/>
          <w:numId w:val="2"/>
        </w:numPr>
        <w:spacing w:before="40" w:after="40"/>
      </w:pPr>
      <w:r>
        <w:rPr>
          <w:rFonts w:ascii="Arial" w:cs="Arial" w:eastAsia="Arial" w:hAnsi="Arial"/>
          <w:b/>
          <w:bCs/>
          <w:sz w:val="20"/>
          <w:szCs w:val="20"/>
        </w:rPr>
        <w:t xml:space="preserve">processor_5268 → createAddress Request</w:t>
      </w:r>
      <w:r>
        <w:rPr>
          <w:rFonts w:ascii="Arial" w:cs="Arial" w:eastAsia="Arial" w:hAnsi="Arial"/>
          <w:sz w:val="20"/>
          <w:szCs w:val="20"/>
        </w:rPr>
        <w:t xml:space="preserve">: Maps source ATP data and getShipToCustomerAddress response into SOAP createLocation</w:t>
      </w:r>
    </w:p>
    <w:p>
      <w:pPr>
        <w:pStyle w:val="ListParagraph"/>
        <w:numPr>
          <w:ilvl w:val="0"/>
          <w:numId w:val="2"/>
        </w:numPr>
        <w:spacing w:before="40" w:after="40"/>
      </w:pPr>
      <w:r>
        <w:rPr>
          <w:rFonts w:ascii="Arial" w:cs="Arial" w:eastAsia="Arial" w:hAnsi="Arial"/>
          <w:b/>
          <w:bCs/>
          <w:sz w:val="20"/>
          <w:szCs w:val="20"/>
        </w:rPr>
        <w:t xml:space="preserve">processor_5418 → createPartySite Request</w:t>
      </w:r>
      <w:r>
        <w:rPr>
          <w:rFonts w:ascii="Arial" w:cs="Arial" w:eastAsia="Arial" w:hAnsi="Arial"/>
          <w:sz w:val="20"/>
          <w:szCs w:val="20"/>
        </w:rPr>
        <w:t xml:space="preserve">: Maps ATP source data + createAddress response into SOAP mergeOrganization</w:t>
      </w:r>
    </w:p>
    <w:p>
      <w:pPr>
        <w:pStyle w:val="ListParagraph"/>
        <w:numPr>
          <w:ilvl w:val="0"/>
          <w:numId w:val="2"/>
        </w:numPr>
        <w:spacing w:before="40" w:after="40"/>
      </w:pPr>
      <w:r>
        <w:rPr>
          <w:rFonts w:ascii="Arial" w:cs="Arial" w:eastAsia="Arial" w:hAnsi="Arial"/>
          <w:b/>
          <w:bCs/>
          <w:sz w:val="20"/>
          <w:szCs w:val="20"/>
        </w:rPr>
        <w:t xml:space="preserve">processor_5569 → addSiteToCustomerAccount Request</w:t>
      </w:r>
      <w:r>
        <w:rPr>
          <w:rFonts w:ascii="Arial" w:cs="Arial" w:eastAsia="Arial" w:hAnsi="Arial"/>
          <w:sz w:val="20"/>
          <w:szCs w:val="20"/>
        </w:rPr>
        <w:t xml:space="preserve">: Maps ATP source data + createPartySite response into SOAP mergeCustomerAccount</w:t>
      </w:r>
    </w:p>
    <w:p>
      <w:pPr>
        <w:pStyle w:val="ListParagraph"/>
        <w:numPr>
          <w:ilvl w:val="0"/>
          <w:numId w:val="2"/>
        </w:numPr>
        <w:spacing w:before="40" w:after="40"/>
      </w:pPr>
      <w:r>
        <w:rPr>
          <w:rFonts w:ascii="Arial" w:cs="Arial" w:eastAsia="Arial" w:hAnsi="Arial"/>
          <w:b/>
          <w:bCs/>
          <w:sz w:val="20"/>
          <w:szCs w:val="20"/>
        </w:rPr>
        <w:t xml:space="preserve">processor_4959 → createSORest1 Request</w:t>
      </w:r>
      <w:r>
        <w:rPr>
          <w:rFonts w:ascii="Arial" w:cs="Arial" w:eastAsia="Arial" w:hAnsi="Arial"/>
          <w:sz w:val="20"/>
          <w:szCs w:val="20"/>
        </w:rPr>
        <w:t xml:space="preserve">: Alternate path: maps ATP source data for direct SO creation when address exists</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4.4 Looping and Control Flow Details</w:t>
      </w:r>
    </w:p>
    <w:p>
      <w:pPr>
        <w:spacing w:before="80" w:after="80"/>
      </w:pPr>
      <w:r>
        <w:t xml:space="preserve"/>
      </w:r>
    </w:p>
    <w:p>
      <w:pPr>
        <w:spacing w:before="80" w:after="80"/>
      </w:pPr>
      <w:r>
        <w:rPr>
          <w:rFonts w:ascii="Arial" w:cs="Arial" w:eastAsia="Arial" w:hAnsi="Arial"/>
          <w:sz w:val="20"/>
          <w:szCs w:val="20"/>
        </w:rPr>
        <w:t xml:space="preserve">The integration contains three layers of nested iteration, which is technically significant:</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00"/>
        <w:gridCol w:w="22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Loop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ForEach1 (processor_882)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Each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Iterates over SO Lines from getSOHeaderDetails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depends on SO line count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While1 (processor_920)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While Loop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Polls getSOLineStatus per line until status is terminal or timeout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 potential infinite loop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Wait1 (processor_986)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Delay between polling cycles within While1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 configurable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Wait2 (processor_5839)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Wait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Delay after address creation before SO creation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 configurable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ForEach2 (processor_6771)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Each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Iterates over delivery headers from getSoDeliveryDetails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depends on delivery count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ForEach3 (processor_6784)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For Each (nested)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Iterates over lines within each delivery header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 - quadratic at scale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While2 (processor_2795)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While Loop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Appends HTML content per delivery line for email body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 - performance concern at scale</w:t>
            </w:r>
          </w:p>
        </w:tc>
      </w:tr>
    </w:tbl>
    <w:p>
      <w:r>
        <w:br w:type="page"/>
      </w:r>
    </w:p>
    <w:p>
      <w:pPr>
        <w:pStyle w:val="Heading1"/>
        <w:pBdr>
          <w:bottom w:val="single" w:color="C55A11" w:sz="4"/>
        </w:pBdr>
        <w:shd w:fill="1F3864" w:val="clear"/>
        <w:spacing w:before="360" w:after="120"/>
        <w:ind w:left="120" w:right="120"/>
      </w:pPr>
      <w:r>
        <w:rPr>
          <w:rFonts w:ascii="Arial" w:cs="Arial" w:eastAsia="Arial" w:hAnsi="Arial"/>
          <w:b/>
          <w:bCs/>
          <w:color w:val="FFFFFF"/>
          <w:sz w:val="32"/>
          <w:szCs w:val="32"/>
        </w:rPr>
        <w:t xml:space="preserve">5. Findings and Observations</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5.1 Strengths</w:t>
      </w:r>
    </w:p>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Comprehensive error coverage: All 5 SOAP service calls and both REST SO creation paths have dedicated catch handlers.</w:t>
      </w:r>
    </w:p>
    <w:p>
      <w:pPr>
        <w:pStyle w:val="ListParagraph"/>
        <w:numPr>
          <w:ilvl w:val="0"/>
          <w:numId w:val="2"/>
        </w:numPr>
        <w:spacing w:before="40" w:after="40"/>
      </w:pPr>
      <w:r>
        <w:rPr>
          <w:rFonts w:ascii="Arial" w:cs="Arial" w:eastAsia="Arial" w:hAnsi="Arial"/>
          <w:sz w:val="20"/>
          <w:szCs w:val="20"/>
        </w:rPr>
        <w:t xml:space="preserve">Rich notification system: 10 email notifications ensure all stakeholders are informed of both success and failure conditions.</w:t>
      </w:r>
    </w:p>
    <w:p>
      <w:pPr>
        <w:pStyle w:val="ListParagraph"/>
        <w:numPr>
          <w:ilvl w:val="0"/>
          <w:numId w:val="2"/>
        </w:numPr>
        <w:spacing w:before="40" w:after="40"/>
      </w:pPr>
      <w:r>
        <w:rPr>
          <w:rFonts w:ascii="Arial" w:cs="Arial" w:eastAsia="Arial" w:hAnsi="Arial"/>
          <w:sz w:val="20"/>
          <w:szCs w:val="20"/>
        </w:rPr>
        <w:t xml:space="preserve">DVM-driven email routing: Use of the alteraEmailLookUP DVM for email addresses enables flexible configuration without code changes.</w:t>
      </w:r>
    </w:p>
    <w:p>
      <w:pPr>
        <w:pStyle w:val="ListParagraph"/>
        <w:numPr>
          <w:ilvl w:val="0"/>
          <w:numId w:val="2"/>
        </w:numPr>
        <w:spacing w:before="40" w:after="40"/>
      </w:pPr>
      <w:r>
        <w:rPr>
          <w:rFonts w:ascii="Arial" w:cs="Arial" w:eastAsia="Arial" w:hAnsi="Arial"/>
          <w:sz w:val="20"/>
          <w:szCs w:val="20"/>
        </w:rPr>
        <w:t xml:space="preserve">Audit trail via ATP: All key state changes (SO creation, delivery number, errors) are written back to the ATP staging database, providing a clear audit trail.</w:t>
      </w:r>
    </w:p>
    <w:p>
      <w:pPr>
        <w:pStyle w:val="ListParagraph"/>
        <w:numPr>
          <w:ilvl w:val="0"/>
          <w:numId w:val="2"/>
        </w:numPr>
        <w:spacing w:before="40" w:after="40"/>
      </w:pPr>
      <w:r>
        <w:rPr>
          <w:rFonts w:ascii="Arial" w:cs="Arial" w:eastAsia="Arial" w:hAnsi="Arial"/>
          <w:sz w:val="20"/>
          <w:szCs w:val="20"/>
        </w:rPr>
        <w:t xml:space="preserve">Dual SO creation paths: The integration correctly handles both 'new address needed' and 'address exists' scenarios with appropriate routing.</w:t>
      </w:r>
    </w:p>
    <w:p>
      <w:pPr>
        <w:pStyle w:val="ListParagraph"/>
        <w:numPr>
          <w:ilvl w:val="0"/>
          <w:numId w:val="2"/>
        </w:numPr>
        <w:spacing w:before="40" w:after="40"/>
      </w:pPr>
      <w:r>
        <w:rPr>
          <w:rFonts w:ascii="Arial" w:cs="Arial" w:eastAsia="Arial" w:hAnsi="Arial"/>
          <w:sz w:val="20"/>
          <w:szCs w:val="20"/>
        </w:rPr>
        <w:t xml:space="preserve">Tracking variable configured: processID is correctly set as the primary tracking instance name, supporting monitoring in OIC.</w:t>
      </w:r>
    </w:p>
    <w:p>
      <w:pPr>
        <w:pStyle w:val="ListParagraph"/>
        <w:numPr>
          <w:ilvl w:val="0"/>
          <w:numId w:val="2"/>
        </w:numPr>
        <w:spacing w:before="40" w:after="40"/>
      </w:pPr>
      <w:r>
        <w:rPr>
          <w:rFonts w:ascii="Arial" w:cs="Arial" w:eastAsia="Arial" w:hAnsi="Arial"/>
          <w:sz w:val="20"/>
          <w:szCs w:val="20"/>
        </w:rPr>
        <w:t xml:space="preserve">Global variable pattern: soHeaderId is correctly defined as a global variable, making it accessible across both try-scopes.</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5.2 Areas of Concern</w:t>
      </w:r>
    </w:p>
    <w:p>
      <w:pPr>
        <w:spacing w:before="80" w:after="80"/>
      </w:pPr>
      <w:r>
        <w:t xml:space="preserve"/>
      </w:r>
    </w:p>
    <w:p>
      <w:pPr>
        <w:pBdr>
          <w:top w:val="single" w:color="C55A11" w:sz="1"/>
          <w:bottom w:val="single" w:color="C55A11" w:sz="1"/>
          <w:left w:val="thick" w:color="C55A11" w:sz="8"/>
          <w:right w:val="single" w:color="C55A11" w:sz="1"/>
        </w:pBdr>
        <w:shd w:fill="FCE4D6" w:val="clear"/>
        <w:spacing w:before="120" w:after="120"/>
        <w:ind w:left="200" w:right="200"/>
      </w:pPr>
      <w:r>
        <w:rPr>
          <w:rFonts w:ascii="Arial" w:cs="Arial" w:eastAsia="Arial" w:hAnsi="Arial"/>
          <w:sz w:val="20"/>
          <w:szCs w:val="20"/>
        </w:rPr>
        <w:t xml:space="preserve">⚠  CRITICAL: While Loop (While1) for SO Line Status Polling has no confirmed maximum iteration guard. If the status never reaches a terminal value, this loop may run indefinitely, consuming OIC resources and potentially blocking other instances.</w:t>
      </w:r>
    </w:p>
    <w:p>
      <w:pPr>
        <w:spacing w:before="80" w:after="80"/>
      </w:pPr>
      <w:r>
        <w:t xml:space="preserve"/>
      </w:r>
    </w:p>
    <w:p>
      <w:pPr>
        <w:pBdr>
          <w:top w:val="single" w:color="C55A11" w:sz="1"/>
          <w:bottom w:val="single" w:color="C55A11" w:sz="1"/>
          <w:left w:val="thick" w:color="C55A11" w:sz="8"/>
          <w:right w:val="single" w:color="C55A11" w:sz="1"/>
        </w:pBdr>
        <w:shd w:fill="FCE4D6" w:val="clear"/>
        <w:spacing w:before="120" w:after="120"/>
        <w:ind w:left="200" w:right="200"/>
      </w:pPr>
      <w:r>
        <w:rPr>
          <w:rFonts w:ascii="Arial" w:cs="Arial" w:eastAsia="Arial" w:hAnsi="Arial"/>
          <w:sz w:val="20"/>
          <w:szCs w:val="20"/>
        </w:rPr>
        <w:t xml:space="preserve">⚠  HIGH: Nested ForEach loops (ForEach2 + ForEach3) create O(n*m) complexity. For large SOs with many delivery lines, this could cause significant performance degradation or timeout.</w:t>
      </w:r>
    </w:p>
    <w:p>
      <w:pPr>
        <w:spacing w:before="80" w:after="80"/>
      </w:pPr>
      <w:r>
        <w:t xml:space="preserve"/>
      </w:r>
    </w:p>
    <w:p>
      <w:pPr>
        <w:pBdr>
          <w:top w:val="single" w:color="C55A11" w:sz="1"/>
          <w:bottom w:val="single" w:color="C55A11" w:sz="1"/>
          <w:left w:val="thick" w:color="C55A11" w:sz="8"/>
          <w:right w:val="single" w:color="C55A11" w:sz="1"/>
        </w:pBdr>
        <w:shd w:fill="FCE4D6" w:val="clear"/>
        <w:spacing w:before="120" w:after="120"/>
        <w:ind w:left="200" w:right="200"/>
      </w:pPr>
      <w:r>
        <w:rPr>
          <w:rFonts w:ascii="Arial" w:cs="Arial" w:eastAsia="Arial" w:hAnsi="Arial"/>
          <w:sz w:val="20"/>
          <w:szCs w:val="20"/>
        </w:rPr>
        <w:t xml:space="preserve">⚠  MEDIUM: The While2 loop for HTML content assembly uses string concatenation via assignment steps. For large delivery sets, this pattern is memory-inefficient and could hit OIC payload limits.</w:t>
      </w:r>
    </w:p>
    <w:p>
      <w:pPr>
        <w:spacing w:before="80" w:after="80"/>
      </w:pPr>
      <w:r>
        <w:t xml:space="preserve"/>
      </w:r>
    </w:p>
    <w:p>
      <w:pPr>
        <w:pBdr>
          <w:top w:val="single" w:color="C55A11" w:sz="1"/>
          <w:bottom w:val="single" w:color="C55A11" w:sz="1"/>
          <w:left w:val="thick" w:color="C55A11" w:sz="8"/>
          <w:right w:val="single" w:color="C55A11" w:sz="1"/>
        </w:pBdr>
        <w:shd w:fill="FCE4D6" w:val="clear"/>
        <w:spacing w:before="120" w:after="120"/>
        <w:ind w:left="200" w:right="200"/>
      </w:pPr>
      <w:r>
        <w:rPr>
          <w:rFonts w:ascii="Arial" w:cs="Arial" w:eastAsia="Arial" w:hAnsi="Arial"/>
          <w:sz w:val="20"/>
          <w:szCs w:val="20"/>
        </w:rPr>
        <w:t xml:space="preserve">⚠  MEDIUM: Variable naming inconsistency observed - 'UpdateAdressError' contains a typo ('Adress' instead of 'Address'). This affects ATP connection operation name, XSD, and WSDL resources.</w:t>
      </w:r>
    </w:p>
    <w:p>
      <w:pPr>
        <w:spacing w:before="80" w:after="80"/>
      </w:pPr>
      <w:r>
        <w:t xml:space="preserve"/>
      </w:r>
    </w:p>
    <w:p>
      <w:pPr>
        <w:pBdr>
          <w:top w:val="single" w:color="C55A11" w:sz="1"/>
          <w:bottom w:val="single" w:color="C55A11" w:sz="1"/>
          <w:left w:val="thick" w:color="C55A11" w:sz="8"/>
          <w:right w:val="single" w:color="C55A11" w:sz="1"/>
        </w:pBdr>
        <w:shd w:fill="FCE4D6" w:val="clear"/>
        <w:spacing w:before="120" w:after="120"/>
        <w:ind w:left="200" w:right="200"/>
      </w:pPr>
      <w:r>
        <w:rPr>
          <w:rFonts w:ascii="Arial" w:cs="Arial" w:eastAsia="Arial" w:hAnsi="Arial"/>
          <w:sz w:val="20"/>
          <w:szCs w:val="20"/>
        </w:rPr>
        <w:t xml:space="preserve">⚠  MEDIUM: Processors processor_134 and processor_145 both reference messagecontext_20 (the primary source) 27 times each as resourceRef. This repetitive sourcing suggests the assignment block may be performing redundant context lookups.</w:t>
      </w:r>
    </w:p>
    <w:p>
      <w:pPr>
        <w:spacing w:before="80" w:after="80"/>
      </w:pPr>
      <w:r>
        <w:t xml:space="preserve"/>
      </w:r>
    </w:p>
    <w:p>
      <w:pPr>
        <w:pBdr>
          <w:top w:val="single" w:color="C55A11" w:sz="1"/>
          <w:bottom w:val="single" w:color="C55A11" w:sz="1"/>
          <w:left w:val="thick" w:color="C55A11" w:sz="8"/>
          <w:right w:val="single" w:color="C55A11" w:sz="1"/>
        </w:pBdr>
        <w:shd w:fill="FCE4D6" w:val="clear"/>
        <w:spacing w:before="120" w:after="120"/>
        <w:ind w:left="200" w:right="200"/>
      </w:pPr>
      <w:r>
        <w:rPr>
          <w:rFonts w:ascii="Arial" w:cs="Arial" w:eastAsia="Arial" w:hAnsi="Arial"/>
          <w:sz w:val="20"/>
          <w:szCs w:val="20"/>
        </w:rPr>
        <w:t xml:space="preserve">⚠  LOW: tracking_var_2 and tracking_var_3 are defined in the message tracker but their names remain as generic defaults ('tracking_var_2', 'tracking_var_3'). These should be renamed to meaningful business field names (e.g., 'OSRNumber', 'SOHeaderId') for better monitoring.</w:t>
      </w:r>
    </w:p>
    <w:p>
      <w:pPr>
        <w:spacing w:before="80" w:after="80"/>
      </w:pPr>
      <w:r>
        <w:t xml:space="preserve"/>
      </w:r>
    </w:p>
    <w:p>
      <w:pPr>
        <w:pBdr>
          <w:top w:val="single" w:color="C55A11" w:sz="1"/>
          <w:bottom w:val="single" w:color="C55A11" w:sz="1"/>
          <w:left w:val="thick" w:color="C55A11" w:sz="8"/>
          <w:right w:val="single" w:color="C55A11" w:sz="1"/>
        </w:pBdr>
        <w:shd w:fill="FCE4D6" w:val="clear"/>
        <w:spacing w:before="120" w:after="120"/>
        <w:ind w:left="200" w:right="200"/>
      </w:pPr>
      <w:r>
        <w:rPr>
          <w:rFonts w:ascii="Arial" w:cs="Arial" w:eastAsia="Arial" w:hAnsi="Arial"/>
          <w:sz w:val="20"/>
          <w:szCs w:val="20"/>
        </w:rPr>
        <w:t xml:space="preserve">⚠  LOW: The createSORest and createSORest1 connections are separate REST target connections performing very similar operations. This suggests they may be duplicates with slightly different endpoint configurations or payload structures that could potentially be unified.</w:t>
      </w:r>
    </w:p>
    <w:p>
      <w:r>
        <w:br w:type="page"/>
      </w:r>
    </w:p>
    <w:p>
      <w:pPr>
        <w:pStyle w:val="Heading1"/>
        <w:pBdr>
          <w:bottom w:val="single" w:color="C55A11" w:sz="4"/>
        </w:pBdr>
        <w:shd w:fill="1F3864" w:val="clear"/>
        <w:spacing w:before="360" w:after="120"/>
        <w:ind w:left="120" w:right="120"/>
      </w:pPr>
      <w:r>
        <w:rPr>
          <w:rFonts w:ascii="Arial" w:cs="Arial" w:eastAsia="Arial" w:hAnsi="Arial"/>
          <w:b/>
          <w:bCs/>
          <w:color w:val="FFFFFF"/>
          <w:sz w:val="32"/>
          <w:szCs w:val="32"/>
        </w:rPr>
        <w:t xml:space="preserve">6. Recommendations</w:t>
      </w:r>
    </w:p>
    <w:p>
      <w:pPr>
        <w:spacing w:before="80" w:after="80"/>
      </w:pPr>
      <w:r>
        <w:t xml:space="preserve"/>
      </w:r>
    </w:p>
    <w:p>
      <w:pPr>
        <w:pBdr>
          <w:top w:val="single" w:color="2E5F9E" w:sz="1"/>
          <w:bottom w:val="single" w:color="2E5F9E" w:sz="1"/>
          <w:left w:val="thick" w:color="2E5F9E" w:sz="8"/>
          <w:right w:val="single" w:color="2E5F9E" w:sz="1"/>
        </w:pBdr>
        <w:shd w:fill="DEEAF1" w:val="clear"/>
        <w:spacing w:before="120" w:after="120"/>
        <w:ind w:left="200" w:right="200"/>
      </w:pPr>
      <w:r>
        <w:rPr>
          <w:rFonts w:ascii="Arial" w:cs="Arial" w:eastAsia="Arial" w:hAnsi="Arial"/>
          <w:i/>
          <w:iCs/>
          <w:sz w:val="20"/>
          <w:szCs w:val="20"/>
        </w:rPr>
        <w:t xml:space="preserve">Recommendations are categorized by priority: Critical (must address before production), High (address in next sprint), Medium (address in upcoming release), and Low (best practice improvements).</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6.1 Critical Recommendations</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R01: Add Maximum Iteration Guard to While1 (Line Status Polling)</w:t>
      </w:r>
    </w:p>
    <w:p>
      <w:pPr>
        <w:spacing w:before="80" w:after="80"/>
      </w:pPr>
      <w:r>
        <w:rPr>
          <w:rFonts w:ascii="Arial" w:cs="Arial" w:eastAsia="Arial" w:hAnsi="Arial"/>
          <w:sz w:val="20"/>
          <w:szCs w:val="20"/>
        </w:rPr>
        <w:t xml:space="preserve">The While1 loop (processor_920) polls getSOLineStatus until all lines are ready. Without a hard ceiling on iterations, this loop can run indefinitely if Oracle Cloud lines never reach the expected status (e.g., due to downstream holds, system issues, or unexpected status values).</w:t>
      </w:r>
    </w:p>
    <w:p>
      <w:pPr>
        <w:spacing w:before="80" w:after="80"/>
      </w:pPr>
      <w:r>
        <w:t xml:space="preserve"/>
      </w:r>
    </w:p>
    <w:p>
      <w:pPr>
        <w:spacing w:before="80" w:after="80"/>
      </w:pPr>
      <w:r>
        <w:rPr>
          <w:rFonts w:ascii="Arial" w:cs="Arial" w:eastAsia="Arial" w:hAnsi="Arial"/>
          <w:b/>
          <w:bCs/>
          <w:sz w:val="20"/>
          <w:szCs w:val="20"/>
        </w:rPr>
        <w:t xml:space="preserve">Recommendation:</w:t>
      </w:r>
    </w:p>
    <w:p>
      <w:pPr>
        <w:pStyle w:val="ListParagraph"/>
        <w:numPr>
          <w:ilvl w:val="0"/>
          <w:numId w:val="2"/>
        </w:numPr>
        <w:spacing w:before="40" w:after="40"/>
      </w:pPr>
      <w:r>
        <w:rPr>
          <w:rFonts w:ascii="Arial" w:cs="Arial" w:eastAsia="Arial" w:hAnsi="Arial"/>
          <w:sz w:val="20"/>
          <w:szCs w:val="20"/>
        </w:rPr>
        <w:t xml:space="preserve">Add a counter variable (maxPollAttempts, e.g., set to 20 or 30)</w:t>
      </w:r>
    </w:p>
    <w:p>
      <w:pPr>
        <w:pStyle w:val="ListParagraph"/>
        <w:numPr>
          <w:ilvl w:val="0"/>
          <w:numId w:val="2"/>
        </w:numPr>
        <w:spacing w:before="40" w:after="40"/>
      </w:pPr>
      <w:r>
        <w:rPr>
          <w:rFonts w:ascii="Arial" w:cs="Arial" w:eastAsia="Arial" w:hAnsi="Arial"/>
          <w:sz w:val="20"/>
          <w:szCs w:val="20"/>
        </w:rPr>
        <w:t xml:space="preserve">Include this counter in the While condition: 'continue while lineCount &gt; 0 AND pollAttempts &lt; maxPollAttempts'</w:t>
      </w:r>
    </w:p>
    <w:p>
      <w:pPr>
        <w:pStyle w:val="ListParagraph"/>
        <w:numPr>
          <w:ilvl w:val="0"/>
          <w:numId w:val="2"/>
        </w:numPr>
        <w:spacing w:before="40" w:after="40"/>
      </w:pPr>
      <w:r>
        <w:rPr>
          <w:rFonts w:ascii="Arial" w:cs="Arial" w:eastAsia="Arial" w:hAnsi="Arial"/>
          <w:sz w:val="20"/>
          <w:szCs w:val="20"/>
        </w:rPr>
        <w:t xml:space="preserve">Increment pollAttempts on each loop iteration</w:t>
      </w:r>
    </w:p>
    <w:p>
      <w:pPr>
        <w:pStyle w:val="ListParagraph"/>
        <w:numPr>
          <w:ilvl w:val="0"/>
          <w:numId w:val="2"/>
        </w:numPr>
        <w:spacing w:before="40" w:after="40"/>
      </w:pPr>
      <w:r>
        <w:rPr>
          <w:rFonts w:ascii="Arial" w:cs="Arial" w:eastAsia="Arial" w:hAnsi="Arial"/>
          <w:sz w:val="20"/>
          <w:szCs w:val="20"/>
        </w:rPr>
        <w:t xml:space="preserve">If the max is reached, route to an existing notification path to alert stakeholders of the timeout condition</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R02: Fix Typo in ATP Operation/Connection: 'UpdateAdressError'</w:t>
      </w:r>
    </w:p>
    <w:p>
      <w:pPr>
        <w:spacing w:before="80" w:after="80"/>
      </w:pPr>
      <w:r>
        <w:rPr>
          <w:rFonts w:ascii="Arial" w:cs="Arial" w:eastAsia="Arial" w:hAnsi="Arial"/>
          <w:sz w:val="20"/>
          <w:szCs w:val="20"/>
        </w:rPr>
        <w:t xml:space="preserve">The connection operation 'UpdateAdressError_REQUEST' contains a spelling error ('Adress' instead of 'Address'). This affects the ATP Adapter operation definition, the WSDL, the XSD, the .jca file, and the integration's WSDL message context. While functional today, this will cause confusion during maintenance and new developer onboarding.</w:t>
      </w:r>
    </w:p>
    <w:p>
      <w:pPr>
        <w:pStyle w:val="ListParagraph"/>
        <w:numPr>
          <w:ilvl w:val="0"/>
          <w:numId w:val="2"/>
        </w:numPr>
        <w:spacing w:before="40" w:after="40"/>
      </w:pPr>
      <w:r>
        <w:rPr>
          <w:rFonts w:ascii="Arial" w:cs="Arial" w:eastAsia="Arial" w:hAnsi="Arial"/>
          <w:sz w:val="20"/>
          <w:szCs w:val="20"/>
        </w:rPr>
        <w:t xml:space="preserve">Correct the spelling in the ATP Adapter connection configuration</w:t>
      </w:r>
    </w:p>
    <w:p>
      <w:pPr>
        <w:pStyle w:val="ListParagraph"/>
        <w:numPr>
          <w:ilvl w:val="0"/>
          <w:numId w:val="2"/>
        </w:numPr>
        <w:spacing w:before="40" w:after="40"/>
      </w:pPr>
      <w:r>
        <w:rPr>
          <w:rFonts w:ascii="Arial" w:cs="Arial" w:eastAsia="Arial" w:hAnsi="Arial"/>
          <w:sz w:val="20"/>
          <w:szCs w:val="20"/>
        </w:rPr>
        <w:t xml:space="preserve">Regenerate the affected WSDL, XSD, and JCA artifacts</w:t>
      </w:r>
    </w:p>
    <w:p>
      <w:pPr>
        <w:pStyle w:val="ListParagraph"/>
        <w:numPr>
          <w:ilvl w:val="0"/>
          <w:numId w:val="2"/>
        </w:numPr>
        <w:spacing w:before="40" w:after="40"/>
      </w:pPr>
      <w:r>
        <w:rPr>
          <w:rFonts w:ascii="Arial" w:cs="Arial" w:eastAsia="Arial" w:hAnsi="Arial"/>
          <w:sz w:val="20"/>
          <w:szCs w:val="20"/>
        </w:rPr>
        <w:t xml:space="preserve">Update all references in project.xml and the messageContext definition</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6.2 High Priority Recommendations</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R03: Optimize Nested ForEach + While Loop for Delivery HTML Assembly</w:t>
      </w:r>
    </w:p>
    <w:p>
      <w:pPr>
        <w:spacing w:before="80" w:after="80"/>
      </w:pPr>
      <w:r>
        <w:rPr>
          <w:rFonts w:ascii="Arial" w:cs="Arial" w:eastAsia="Arial" w:hAnsi="Arial"/>
          <w:sz w:val="20"/>
          <w:szCs w:val="20"/>
        </w:rPr>
        <w:t xml:space="preserve">The combination of ForEach2 (delivery headers) → ForEach3 (delivery lines) → While2 (HTML assembly) creates a three-level nested iteration with string concatenation. For SOs with large delivery sets (e.g., 50+ lines), this pattern can cause:</w:t>
      </w:r>
    </w:p>
    <w:p>
      <w:pPr>
        <w:pStyle w:val="ListParagraph"/>
        <w:numPr>
          <w:ilvl w:val="0"/>
          <w:numId w:val="2"/>
        </w:numPr>
        <w:spacing w:before="40" w:after="40"/>
      </w:pPr>
      <w:r>
        <w:rPr>
          <w:rFonts w:ascii="Arial" w:cs="Arial" w:eastAsia="Arial" w:hAnsi="Arial"/>
          <w:sz w:val="20"/>
          <w:szCs w:val="20"/>
        </w:rPr>
        <w:t xml:space="preserve">OIC message context size limits to be approached</w:t>
      </w:r>
    </w:p>
    <w:p>
      <w:pPr>
        <w:pStyle w:val="ListParagraph"/>
        <w:numPr>
          <w:ilvl w:val="0"/>
          <w:numId w:val="2"/>
        </w:numPr>
        <w:spacing w:before="40" w:after="40"/>
      </w:pPr>
      <w:r>
        <w:rPr>
          <w:rFonts w:ascii="Arial" w:cs="Arial" w:eastAsia="Arial" w:hAnsi="Arial"/>
          <w:sz w:val="20"/>
          <w:szCs w:val="20"/>
        </w:rPr>
        <w:t xml:space="preserve">Slow processing times due to repeated string manipulation</w:t>
      </w:r>
    </w:p>
    <w:p>
      <w:pPr>
        <w:pStyle w:val="ListParagraph"/>
        <w:numPr>
          <w:ilvl w:val="0"/>
          <w:numId w:val="2"/>
        </w:numPr>
        <w:spacing w:before="40" w:after="40"/>
      </w:pPr>
      <w:r>
        <w:rPr>
          <w:rFonts w:ascii="Arial" w:cs="Arial" w:eastAsia="Arial" w:hAnsi="Arial"/>
          <w:sz w:val="20"/>
          <w:szCs w:val="20"/>
        </w:rPr>
        <w:t xml:space="preserve">Potential timeout on the entire integration instance</w:t>
      </w:r>
    </w:p>
    <w:p>
      <w:pPr>
        <w:spacing w:before="80" w:after="80"/>
      </w:pPr>
      <w:r>
        <w:rPr>
          <w:rFonts w:ascii="Arial" w:cs="Arial" w:eastAsia="Arial" w:hAnsi="Arial"/>
          <w:b/>
          <w:bCs/>
          <w:sz w:val="20"/>
          <w:szCs w:val="20"/>
        </w:rPr>
        <w:t xml:space="preserve">Recommendation:</w:t>
      </w:r>
    </w:p>
    <w:p>
      <w:pPr>
        <w:pStyle w:val="ListParagraph"/>
        <w:numPr>
          <w:ilvl w:val="0"/>
          <w:numId w:val="2"/>
        </w:numPr>
        <w:spacing w:before="40" w:after="40"/>
      </w:pPr>
      <w:r>
        <w:rPr>
          <w:rFonts w:ascii="Arial" w:cs="Arial" w:eastAsia="Arial" w:hAnsi="Arial"/>
          <w:sz w:val="20"/>
          <w:szCs w:val="20"/>
        </w:rPr>
        <w:t xml:space="preserve">Refactor the HTML assembly using a single ForEach with inline XSLT-based HTML generation within the transformer step, eliminating the separate While2 loop</w:t>
      </w:r>
    </w:p>
    <w:p>
      <w:pPr>
        <w:pStyle w:val="ListParagraph"/>
        <w:numPr>
          <w:ilvl w:val="0"/>
          <w:numId w:val="2"/>
        </w:numPr>
        <w:spacing w:before="40" w:after="40"/>
      </w:pPr>
      <w:r>
        <w:rPr>
          <w:rFonts w:ascii="Arial" w:cs="Arial" w:eastAsia="Arial" w:hAnsi="Arial"/>
          <w:sz w:val="20"/>
          <w:szCs w:val="20"/>
        </w:rPr>
        <w:t xml:space="preserve">Consider using a single XSLT transformation over the entire getSoDeliveryDetails response to produce the HTML body in one pass</w:t>
      </w:r>
    </w:p>
    <w:p>
      <w:pPr>
        <w:pStyle w:val="ListParagraph"/>
        <w:numPr>
          <w:ilvl w:val="0"/>
          <w:numId w:val="2"/>
        </w:numPr>
        <w:spacing w:before="40" w:after="40"/>
      </w:pPr>
      <w:r>
        <w:rPr>
          <w:rFonts w:ascii="Arial" w:cs="Arial" w:eastAsia="Arial" w:hAnsi="Arial"/>
          <w:sz w:val="20"/>
          <w:szCs w:val="20"/>
        </w:rPr>
        <w:t xml:space="preserve">Set a maximum delivery line limit and log a warning if exceeded</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R04: Rename Tracking Variables to Meaningful Business Names</w:t>
      </w:r>
    </w:p>
    <w:p>
      <w:pPr>
        <w:spacing w:before="80" w:after="80"/>
      </w:pPr>
      <w:r>
        <w:rPr>
          <w:rFonts w:ascii="Arial" w:cs="Arial" w:eastAsia="Arial" w:hAnsi="Arial"/>
          <w:sz w:val="20"/>
          <w:szCs w:val="20"/>
        </w:rPr>
        <w:t xml:space="preserve">The OIC message tracker is configured with 'tracking_var_2' and 'tracking_var_3' as their display names. This makes monitoring and troubleshooting in the OIC console significantly harder, as operators cannot quickly identify a specific instance without decoding the processID alone.</w:t>
      </w:r>
    </w:p>
    <w:p>
      <w:pPr>
        <w:pStyle w:val="ListParagraph"/>
        <w:numPr>
          <w:ilvl w:val="0"/>
          <w:numId w:val="2"/>
        </w:numPr>
        <w:spacing w:before="40" w:after="40"/>
      </w:pPr>
      <w:r>
        <w:rPr>
          <w:rFonts w:ascii="Arial" w:cs="Arial" w:eastAsia="Arial" w:hAnsi="Arial"/>
          <w:sz w:val="20"/>
          <w:szCs w:val="20"/>
        </w:rPr>
        <w:t xml:space="preserve">Rename tracking_var_2 to a meaningful field such as 'OSRNumber'</w:t>
      </w:r>
    </w:p>
    <w:p>
      <w:pPr>
        <w:pStyle w:val="ListParagraph"/>
        <w:numPr>
          <w:ilvl w:val="0"/>
          <w:numId w:val="2"/>
        </w:numPr>
        <w:spacing w:before="40" w:after="40"/>
      </w:pPr>
      <w:r>
        <w:rPr>
          <w:rFonts w:ascii="Arial" w:cs="Arial" w:eastAsia="Arial" w:hAnsi="Arial"/>
          <w:sz w:val="20"/>
          <w:szCs w:val="20"/>
        </w:rPr>
        <w:t xml:space="preserve">Rename tracking_var_3 to a meaningful field such as 'SOHeaderId' or 'ShipmentDocId'</w:t>
      </w:r>
    </w:p>
    <w:p>
      <w:pPr>
        <w:pStyle w:val="ListParagraph"/>
        <w:numPr>
          <w:ilvl w:val="0"/>
          <w:numId w:val="2"/>
        </w:numPr>
        <w:spacing w:before="40" w:after="40"/>
      </w:pPr>
      <w:r>
        <w:rPr>
          <w:rFonts w:ascii="Arial" w:cs="Arial" w:eastAsia="Arial" w:hAnsi="Arial"/>
          <w:sz w:val="20"/>
          <w:szCs w:val="20"/>
        </w:rPr>
        <w:t xml:space="preserve">Map the appropriate XPath expressions to populate these fields early in the flow</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R05: Review and Consolidate createSORest and createSORest1</w:t>
      </w:r>
    </w:p>
    <w:p>
      <w:pPr>
        <w:spacing w:before="80" w:after="80"/>
      </w:pPr>
      <w:r>
        <w:rPr>
          <w:rFonts w:ascii="Arial" w:cs="Arial" w:eastAsia="Arial" w:hAnsi="Arial"/>
          <w:sz w:val="20"/>
          <w:szCs w:val="20"/>
        </w:rPr>
        <w:t xml:space="preserve">Two separate REST connections (createSORest via application_49 and createSORest1 via application_4932) both appear to perform Sales Order creation with slightly different payload mappings. Maintaining two near-identical connections creates dual maintenance overhead.</w:t>
      </w:r>
    </w:p>
    <w:p>
      <w:pPr>
        <w:pStyle w:val="ListParagraph"/>
        <w:numPr>
          <w:ilvl w:val="0"/>
          <w:numId w:val="2"/>
        </w:numPr>
        <w:spacing w:before="40" w:after="40"/>
      </w:pPr>
      <w:r>
        <w:rPr>
          <w:rFonts w:ascii="Arial" w:cs="Arial" w:eastAsia="Arial" w:hAnsi="Arial"/>
          <w:sz w:val="20"/>
          <w:szCs w:val="20"/>
        </w:rPr>
        <w:t xml:space="preserve">Evaluate whether a single parameterized REST connection can serve both routing paths</w:t>
      </w:r>
    </w:p>
    <w:p>
      <w:pPr>
        <w:pStyle w:val="ListParagraph"/>
        <w:numPr>
          <w:ilvl w:val="0"/>
          <w:numId w:val="2"/>
        </w:numPr>
        <w:spacing w:before="40" w:after="40"/>
      </w:pPr>
      <w:r>
        <w:rPr>
          <w:rFonts w:ascii="Arial" w:cs="Arial" w:eastAsia="Arial" w:hAnsi="Arial"/>
          <w:sz w:val="20"/>
          <w:szCs w:val="20"/>
        </w:rPr>
        <w:t xml:space="preserve">If they must remain separate, ensure the naming clearly communicates the distinction (e.g., 'createSO_NewAddress' and 'createSO_ExistingAddress')</w:t>
      </w:r>
    </w:p>
    <w:p>
      <w:pPr>
        <w:pStyle w:val="ListParagraph"/>
        <w:numPr>
          <w:ilvl w:val="0"/>
          <w:numId w:val="2"/>
        </w:numPr>
        <w:spacing w:before="40" w:after="40"/>
      </w:pPr>
      <w:r>
        <w:rPr>
          <w:rFonts w:ascii="Arial" w:cs="Arial" w:eastAsia="Arial" w:hAnsi="Arial"/>
          <w:sz w:val="20"/>
          <w:szCs w:val="20"/>
        </w:rPr>
        <w:t xml:space="preserve">Document the specific payload differences between the two paths</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6.3 Medium Priority Recommendations</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R06: Consolidate Error Notification Templates</w:t>
      </w:r>
    </w:p>
    <w:p>
      <w:pPr>
        <w:spacing w:before="80" w:after="80"/>
      </w:pPr>
      <w:r>
        <w:rPr>
          <w:rFonts w:ascii="Arial" w:cs="Arial" w:eastAsia="Arial" w:hAnsi="Arial"/>
          <w:sz w:val="20"/>
          <w:szCs w:val="20"/>
        </w:rPr>
        <w:t xml:space="preserve">The integration has 10 notification steps (Notification1 through Notification10). Many of the error notifications share very similar email templates but are defined as separate processor resources. This means any template change (e.g., company branding update, format change) must be applied individually to each notification.</w:t>
      </w:r>
    </w:p>
    <w:p>
      <w:pPr>
        <w:pStyle w:val="ListParagraph"/>
        <w:numPr>
          <w:ilvl w:val="0"/>
          <w:numId w:val="2"/>
        </w:numPr>
        <w:spacing w:before="40" w:after="40"/>
      </w:pPr>
      <w:r>
        <w:rPr>
          <w:rFonts w:ascii="Arial" w:cs="Arial" w:eastAsia="Arial" w:hAnsi="Arial"/>
          <w:sz w:val="20"/>
          <w:szCs w:val="20"/>
        </w:rPr>
        <w:t xml:space="preserve">Consider a single parameterized email template where the error-specific content is passed as a variable</w:t>
      </w:r>
    </w:p>
    <w:p>
      <w:pPr>
        <w:pStyle w:val="ListParagraph"/>
        <w:numPr>
          <w:ilvl w:val="0"/>
          <w:numId w:val="2"/>
        </w:numPr>
        <w:spacing w:before="40" w:after="40"/>
      </w:pPr>
      <w:r>
        <w:rPr>
          <w:rFonts w:ascii="Arial" w:cs="Arial" w:eastAsia="Arial" w:hAnsi="Arial"/>
          <w:sz w:val="20"/>
          <w:szCs w:val="20"/>
        </w:rPr>
        <w:t xml:space="preserve">Standardize the notification subject line format: e.g., '[ALTERA-SO] [SUCCESS/ERROR] - OSR#: {OSRNumber}'</w:t>
      </w:r>
    </w:p>
    <w:p>
      <w:pPr>
        <w:pStyle w:val="ListParagraph"/>
        <w:numPr>
          <w:ilvl w:val="0"/>
          <w:numId w:val="2"/>
        </w:numPr>
        <w:spacing w:before="40" w:after="40"/>
      </w:pPr>
      <w:r>
        <w:rPr>
          <w:rFonts w:ascii="Arial" w:cs="Arial" w:eastAsia="Arial" w:hAnsi="Arial"/>
          <w:sz w:val="20"/>
          <w:szCs w:val="20"/>
        </w:rPr>
        <w:t xml:space="preserve">Ensure all error notifications include: OSR Number, Integration Name, Instance ID, Error Code, and Timestamp for consistent troubleshooting</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R07: Add Explicit Timeout Configuration for Wait Steps</w:t>
      </w:r>
    </w:p>
    <w:p>
      <w:pPr>
        <w:spacing w:before="80" w:after="80"/>
      </w:pPr>
      <w:r>
        <w:rPr>
          <w:rFonts w:ascii="Arial" w:cs="Arial" w:eastAsia="Arial" w:hAnsi="Arial"/>
          <w:sz w:val="20"/>
          <w:szCs w:val="20"/>
        </w:rPr>
        <w:t xml:space="preserve">Wait1 (after address creation, processor_5839) and Wait2 (within the line status polling loop, processor_986) use configurable wait durations. The actual wait values should be reviewed for production appropriateness.</w:t>
      </w:r>
    </w:p>
    <w:p>
      <w:pPr>
        <w:pStyle w:val="ListParagraph"/>
        <w:numPr>
          <w:ilvl w:val="0"/>
          <w:numId w:val="2"/>
        </w:numPr>
        <w:spacing w:before="40" w:after="40"/>
      </w:pPr>
      <w:r>
        <w:rPr>
          <w:rFonts w:ascii="Arial" w:cs="Arial" w:eastAsia="Arial" w:hAnsi="Arial"/>
          <w:sz w:val="20"/>
          <w:szCs w:val="20"/>
        </w:rPr>
        <w:t xml:space="preserve">Document the configured wait durations in the system's operational runbook</w:t>
      </w:r>
    </w:p>
    <w:p>
      <w:pPr>
        <w:pStyle w:val="ListParagraph"/>
        <w:numPr>
          <w:ilvl w:val="0"/>
          <w:numId w:val="2"/>
        </w:numPr>
        <w:spacing w:before="40" w:after="40"/>
      </w:pPr>
      <w:r>
        <w:rPr>
          <w:rFonts w:ascii="Arial" w:cs="Arial" w:eastAsia="Arial" w:hAnsi="Arial"/>
          <w:sz w:val="20"/>
          <w:szCs w:val="20"/>
        </w:rPr>
        <w:t xml:space="preserve">Consider externalizing wait durations as OIC Configuration Properties so they can be tuned without redeployment</w:t>
      </w:r>
    </w:p>
    <w:p>
      <w:pPr>
        <w:pStyle w:val="ListParagraph"/>
        <w:numPr>
          <w:ilvl w:val="0"/>
          <w:numId w:val="2"/>
        </w:numPr>
        <w:spacing w:before="40" w:after="40"/>
      </w:pPr>
      <w:r>
        <w:rPr>
          <w:rFonts w:ascii="Arial" w:cs="Arial" w:eastAsia="Arial" w:hAnsi="Arial"/>
          <w:sz w:val="20"/>
          <w:szCs w:val="20"/>
        </w:rPr>
        <w:t xml:space="preserve">Add an activity log entry before and after each Wait step to facilitate performance analysis</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R08: Reduce Repetitive Primary Source References in Assignment Processors</w:t>
      </w:r>
    </w:p>
    <w:p>
      <w:pPr>
        <w:spacing w:before="80" w:after="80"/>
      </w:pPr>
      <w:r>
        <w:rPr>
          <w:rFonts w:ascii="Arial" w:cs="Arial" w:eastAsia="Arial" w:hAnsi="Arial"/>
          <w:sz w:val="20"/>
          <w:szCs w:val="20"/>
        </w:rPr>
        <w:t xml:space="preserve">Multiple assignment processors (e.g., processor_134, processor_145) reference messagecontext_20 (the primary request context) 20-27 times each as separate resourceRef elements. This is an OIC artifact of how the assignment mapper stores references, but the sheer number suggests these assignment blocks may be over-populated or contain redundant mappings.</w:t>
      </w:r>
    </w:p>
    <w:p>
      <w:pPr>
        <w:pStyle w:val="ListParagraph"/>
        <w:numPr>
          <w:ilvl w:val="0"/>
          <w:numId w:val="2"/>
        </w:numPr>
        <w:spacing w:before="40" w:after="40"/>
      </w:pPr>
      <w:r>
        <w:rPr>
          <w:rFonts w:ascii="Arial" w:cs="Arial" w:eastAsia="Arial" w:hAnsi="Arial"/>
          <w:sz w:val="20"/>
          <w:szCs w:val="20"/>
        </w:rPr>
        <w:t xml:space="preserve">Review each assignment block to ensure all assignments are still required</w:t>
      </w:r>
    </w:p>
    <w:p>
      <w:pPr>
        <w:pStyle w:val="ListParagraph"/>
        <w:numPr>
          <w:ilvl w:val="0"/>
          <w:numId w:val="2"/>
        </w:numPr>
        <w:spacing w:before="40" w:after="40"/>
      </w:pPr>
      <w:r>
        <w:rPr>
          <w:rFonts w:ascii="Arial" w:cs="Arial" w:eastAsia="Arial" w:hAnsi="Arial"/>
          <w:sz w:val="20"/>
          <w:szCs w:val="20"/>
        </w:rPr>
        <w:t xml:space="preserve">Remove any stale or no-longer-used variable assignments</w:t>
      </w:r>
    </w:p>
    <w:p>
      <w:pPr>
        <w:pStyle w:val="ListParagraph"/>
        <w:numPr>
          <w:ilvl w:val="0"/>
          <w:numId w:val="2"/>
        </w:numPr>
        <w:spacing w:before="40" w:after="40"/>
      </w:pPr>
      <w:r>
        <w:rPr>
          <w:rFonts w:ascii="Arial" w:cs="Arial" w:eastAsia="Arial" w:hAnsi="Arial"/>
          <w:sz w:val="20"/>
          <w:szCs w:val="20"/>
        </w:rPr>
        <w:t xml:space="preserve">Consider splitting very large assignment blocks into smaller, logically grouped assignments with clear Label names</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R09: Improve IPLA Call Error Handling</w:t>
      </w:r>
    </w:p>
    <w:p>
      <w:pPr>
        <w:spacing w:before="80" w:after="80"/>
      </w:pPr>
      <w:r>
        <w:rPr>
          <w:rFonts w:ascii="Arial" w:cs="Arial" w:eastAsia="Arial" w:hAnsi="Arial"/>
          <w:sz w:val="20"/>
          <w:szCs w:val="20"/>
        </w:rPr>
        <w:t xml:space="preserve">The ALT_IPLA REST call (processor_6766 → application_6754) is embedded deep inside the successful delivery path (within the nested ForEach loops). Currently, there is no dedicated catch handler visible for this specific invocation.</w:t>
      </w:r>
    </w:p>
    <w:p>
      <w:pPr>
        <w:pStyle w:val="ListParagraph"/>
        <w:numPr>
          <w:ilvl w:val="0"/>
          <w:numId w:val="2"/>
        </w:numPr>
        <w:spacing w:before="40" w:after="40"/>
      </w:pPr>
      <w:r>
        <w:rPr>
          <w:rFonts w:ascii="Arial" w:cs="Arial" w:eastAsia="Arial" w:hAnsi="Arial"/>
          <w:sz w:val="20"/>
          <w:szCs w:val="20"/>
        </w:rPr>
        <w:t xml:space="preserve">Add an explicit catch handler for the ALT_IPLA APIInvocationError fault</w:t>
      </w:r>
    </w:p>
    <w:p>
      <w:pPr>
        <w:pStyle w:val="ListParagraph"/>
        <w:numPr>
          <w:ilvl w:val="0"/>
          <w:numId w:val="2"/>
        </w:numPr>
        <w:spacing w:before="40" w:after="40"/>
      </w:pPr>
      <w:r>
        <w:rPr>
          <w:rFonts w:ascii="Arial" w:cs="Arial" w:eastAsia="Arial" w:hAnsi="Arial"/>
          <w:sz w:val="20"/>
          <w:szCs w:val="20"/>
        </w:rPr>
        <w:t xml:space="preserve">Define the expected error handling behavior: should a failed IPLA call block the success notification, or should it be logged and the flow continued?</w:t>
      </w:r>
    </w:p>
    <w:p>
      <w:pPr>
        <w:pStyle w:val="ListParagraph"/>
        <w:numPr>
          <w:ilvl w:val="0"/>
          <w:numId w:val="2"/>
        </w:numPr>
        <w:spacing w:before="40" w:after="40"/>
      </w:pPr>
      <w:r>
        <w:rPr>
          <w:rFonts w:ascii="Arial" w:cs="Arial" w:eastAsia="Arial" w:hAnsi="Arial"/>
          <w:sz w:val="20"/>
          <w:szCs w:val="20"/>
        </w:rPr>
        <w:t xml:space="preserve">Add an ATP update step for IPLA failure if it should be tracked in the staging database</w:t>
      </w:r>
    </w:p>
    <w:p>
      <w:pPr>
        <w:spacing w:before="80" w:after="80"/>
      </w:pPr>
      <w:r>
        <w:t xml:space="preserve"/>
      </w:r>
    </w:p>
    <w:p>
      <w:pPr>
        <w:pStyle w:val="Heading2"/>
        <w:shd w:fill="2E5F9E" w:val="clear"/>
        <w:spacing w:before="280" w:after="100"/>
        <w:ind w:left="100"/>
      </w:pPr>
      <w:r>
        <w:rPr>
          <w:rFonts w:ascii="Arial" w:cs="Arial" w:eastAsia="Arial" w:hAnsi="Arial"/>
          <w:b/>
          <w:bCs/>
          <w:color w:val="FFFFFF"/>
          <w:sz w:val="26"/>
          <w:szCs w:val="26"/>
        </w:rPr>
        <w:t xml:space="preserve">6.4 Low Priority / Best Practice Recommendations</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R10: Add Activity Logger Steps for Key Milestones</w:t>
      </w:r>
    </w:p>
    <w:p>
      <w:pPr>
        <w:spacing w:before="80" w:after="80"/>
      </w:pPr>
      <w:r>
        <w:rPr>
          <w:rFonts w:ascii="Arial" w:cs="Arial" w:eastAsia="Arial" w:hAnsi="Arial"/>
          <w:sz w:val="20"/>
          <w:szCs w:val="20"/>
        </w:rPr>
        <w:t xml:space="preserve">Currently, only the global CatchAll handler has an Activity Stream Logger (Logger1). Adding milestone logging throughout the flow would significantly improve operational visibility and troubleshooting.</w:t>
      </w:r>
    </w:p>
    <w:p>
      <w:pPr>
        <w:pStyle w:val="ListParagraph"/>
        <w:numPr>
          <w:ilvl w:val="0"/>
          <w:numId w:val="2"/>
        </w:numPr>
        <w:spacing w:before="40" w:after="40"/>
      </w:pPr>
      <w:r>
        <w:rPr>
          <w:rFonts w:ascii="Arial" w:cs="Arial" w:eastAsia="Arial" w:hAnsi="Arial"/>
          <w:sz w:val="20"/>
          <w:szCs w:val="20"/>
        </w:rPr>
        <w:t xml:space="preserve">Add activity log entries after: SO creation (with SO Header ID), pick wave creation, delivery number receipt, and success notification send</w:t>
      </w:r>
    </w:p>
    <w:p>
      <w:pPr>
        <w:pStyle w:val="ListParagraph"/>
        <w:numPr>
          <w:ilvl w:val="0"/>
          <w:numId w:val="2"/>
        </w:numPr>
        <w:spacing w:before="40" w:after="40"/>
      </w:pPr>
      <w:r>
        <w:rPr>
          <w:rFonts w:ascii="Arial" w:cs="Arial" w:eastAsia="Arial" w:hAnsi="Arial"/>
          <w:sz w:val="20"/>
          <w:szCs w:val="20"/>
        </w:rPr>
        <w:t xml:space="preserve">Include the processID, OSRNumber, and relevant response IDs in each log message</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R11: Document the Stitch Processors</w:t>
      </w:r>
    </w:p>
    <w:p>
      <w:pPr>
        <w:spacing w:before="80" w:after="80"/>
      </w:pPr>
      <w:r>
        <w:rPr>
          <w:rFonts w:ascii="Arial" w:cs="Arial" w:eastAsia="Arial" w:hAnsi="Arial"/>
          <w:sz w:val="20"/>
          <w:szCs w:val="20"/>
        </w:rPr>
        <w:t xml:space="preserve">Two Stitch processors (Stitch1 and Stitch2) are present in the flow. Stitch processors are used to combine or propagate data between contexts. Their specific purpose in this integration is not immediately clear from the project.xml alone.</w:t>
      </w:r>
    </w:p>
    <w:p>
      <w:pPr>
        <w:pStyle w:val="ListParagraph"/>
        <w:numPr>
          <w:ilvl w:val="0"/>
          <w:numId w:val="2"/>
        </w:numPr>
        <w:spacing w:before="40" w:after="40"/>
      </w:pPr>
      <w:r>
        <w:rPr>
          <w:rFonts w:ascii="Arial" w:cs="Arial" w:eastAsia="Arial" w:hAnsi="Arial"/>
          <w:sz w:val="20"/>
          <w:szCs w:val="20"/>
        </w:rPr>
        <w:t xml:space="preserve">Add meaningful processorDescription values to both Stitch processors</w:t>
      </w:r>
    </w:p>
    <w:p>
      <w:pPr>
        <w:pStyle w:val="ListParagraph"/>
        <w:numPr>
          <w:ilvl w:val="0"/>
          <w:numId w:val="2"/>
        </w:numPr>
        <w:spacing w:before="40" w:after="40"/>
      </w:pPr>
      <w:r>
        <w:rPr>
          <w:rFonts w:ascii="Arial" w:cs="Arial" w:eastAsia="Arial" w:hAnsi="Arial"/>
          <w:sz w:val="20"/>
          <w:szCs w:val="20"/>
        </w:rPr>
        <w:t xml:space="preserve">Document what Stitch1 (processor_873) and Stitch2 (processor_5230) are doing with soHeaderId and the createSORest/createSORest1 responses</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R12: Consider Using Parallel ForEach for Line Status Polling</w:t>
      </w:r>
    </w:p>
    <w:p>
      <w:pPr>
        <w:spacing w:before="80" w:after="80"/>
      </w:pPr>
      <w:r>
        <w:rPr>
          <w:rFonts w:ascii="Arial" w:cs="Arial" w:eastAsia="Arial" w:hAnsi="Arial"/>
          <w:sz w:val="20"/>
          <w:szCs w:val="20"/>
        </w:rPr>
        <w:t xml:space="preserve">The ForEach1 loop iterating over SO lines (processor_882) is configured with parallel='false', meaning lines are polled sequentially. For SOs with many lines, this can significantly extend the total processing time.</w:t>
      </w:r>
    </w:p>
    <w:p>
      <w:pPr>
        <w:pStyle w:val="ListParagraph"/>
        <w:numPr>
          <w:ilvl w:val="0"/>
          <w:numId w:val="2"/>
        </w:numPr>
        <w:spacing w:before="40" w:after="40"/>
      </w:pPr>
      <w:r>
        <w:rPr>
          <w:rFonts w:ascii="Arial" w:cs="Arial" w:eastAsia="Arial" w:hAnsi="Arial"/>
          <w:sz w:val="20"/>
          <w:szCs w:val="20"/>
        </w:rPr>
        <w:t xml:space="preserve">Evaluate whether parallel line status polling (parallel='true') is feasible given Oracle Cloud API rate limits</w:t>
      </w:r>
    </w:p>
    <w:p>
      <w:pPr>
        <w:pStyle w:val="ListParagraph"/>
        <w:numPr>
          <w:ilvl w:val="0"/>
          <w:numId w:val="2"/>
        </w:numPr>
        <w:spacing w:before="40" w:after="40"/>
      </w:pPr>
      <w:r>
        <w:rPr>
          <w:rFonts w:ascii="Arial" w:cs="Arial" w:eastAsia="Arial" w:hAnsi="Arial"/>
          <w:sz w:val="20"/>
          <w:szCs w:val="20"/>
        </w:rPr>
        <w:t xml:space="preserve">If parallel processing is enabled, ensure the line counter variables use thread-safe accumulation patterns</w:t>
      </w:r>
    </w:p>
    <w:p>
      <w:pPr>
        <w:pStyle w:val="ListParagraph"/>
        <w:numPr>
          <w:ilvl w:val="0"/>
          <w:numId w:val="2"/>
        </w:numPr>
        <w:spacing w:before="40" w:after="40"/>
      </w:pPr>
      <w:r>
        <w:rPr>
          <w:rFonts w:ascii="Arial" w:cs="Arial" w:eastAsia="Arial" w:hAnsi="Arial"/>
          <w:sz w:val="20"/>
          <w:szCs w:val="20"/>
        </w:rPr>
        <w:t xml:space="preserve">Test with representative production line counts before enabling parallelism</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R13: Version Control and Deployment Governance</w:t>
      </w:r>
    </w:p>
    <w:p>
      <w:pPr>
        <w:pStyle w:val="ListParagraph"/>
        <w:numPr>
          <w:ilvl w:val="0"/>
          <w:numId w:val="2"/>
        </w:numPr>
        <w:spacing w:before="40" w:after="40"/>
      </w:pPr>
      <w:r>
        <w:rPr>
          <w:rFonts w:ascii="Arial" w:cs="Arial" w:eastAsia="Arial" w:hAnsi="Arial"/>
          <w:sz w:val="20"/>
          <w:szCs w:val="20"/>
        </w:rPr>
        <w:t xml:space="preserve">The current version (01.00.0033) suggests 33+ revisions - maintain a formal change log documenting what changed in each version</w:t>
      </w:r>
    </w:p>
    <w:p>
      <w:pPr>
        <w:pStyle w:val="ListParagraph"/>
        <w:numPr>
          <w:ilvl w:val="0"/>
          <w:numId w:val="2"/>
        </w:numPr>
        <w:spacing w:before="40" w:after="40"/>
      </w:pPr>
      <w:r>
        <w:rPr>
          <w:rFonts w:ascii="Arial" w:cs="Arial" w:eastAsia="Arial" w:hAnsi="Arial"/>
          <w:sz w:val="20"/>
          <w:szCs w:val="20"/>
        </w:rPr>
        <w:t xml:space="preserve">Establish a code review checkpoint before major version increments</w:t>
      </w:r>
    </w:p>
    <w:p>
      <w:pPr>
        <w:pStyle w:val="ListParagraph"/>
        <w:numPr>
          <w:ilvl w:val="0"/>
          <w:numId w:val="2"/>
        </w:numPr>
        <w:spacing w:before="40" w:after="40"/>
      </w:pPr>
      <w:r>
        <w:rPr>
          <w:rFonts w:ascii="Arial" w:cs="Arial" w:eastAsia="Arial" w:hAnsi="Arial"/>
          <w:sz w:val="20"/>
          <w:szCs w:val="20"/>
        </w:rPr>
        <w:t xml:space="preserve">Ensure the lower environment (TEST-33 in the filename) version is promoted to higher environments (UAT, PROD) with change management approval</w:t>
      </w:r>
    </w:p>
    <w:p>
      <w:pPr>
        <w:spacing w:before="80" w:after="80"/>
      </w:pPr>
      <w:r>
        <w:t xml:space="preserve"/>
      </w:r>
    </w:p>
    <w:p>
      <w:pPr>
        <w:pStyle w:val="Heading3"/>
        <w:pBdr>
          <w:bottom w:val="single" w:color="BDD7EE" w:sz="2"/>
        </w:pBdr>
        <w:spacing w:before="200" w:after="80"/>
      </w:pPr>
      <w:r>
        <w:rPr>
          <w:rFonts w:ascii="Arial" w:cs="Arial" w:eastAsia="Arial" w:hAnsi="Arial"/>
          <w:b/>
          <w:bCs/>
          <w:color w:val="1F3864"/>
          <w:sz w:val="22"/>
          <w:szCs w:val="22"/>
        </w:rPr>
        <w:t xml:space="preserve">R14: Connection Pool and Error Retry Strategy</w:t>
      </w:r>
    </w:p>
    <w:p>
      <w:pPr>
        <w:pStyle w:val="ListParagraph"/>
        <w:numPr>
          <w:ilvl w:val="0"/>
          <w:numId w:val="2"/>
        </w:numPr>
        <w:spacing w:before="40" w:after="40"/>
      </w:pPr>
      <w:r>
        <w:rPr>
          <w:rFonts w:ascii="Arial" w:cs="Arial" w:eastAsia="Arial" w:hAnsi="Arial"/>
          <w:sz w:val="20"/>
          <w:szCs w:val="20"/>
        </w:rPr>
        <w:t xml:space="preserve">Define explicit retry counts for transient errors on the ATP Database connections (network blips, connection pool exhaustion)</w:t>
      </w:r>
    </w:p>
    <w:p>
      <w:pPr>
        <w:pStyle w:val="ListParagraph"/>
        <w:numPr>
          <w:ilvl w:val="0"/>
          <w:numId w:val="2"/>
        </w:numPr>
        <w:spacing w:before="40" w:after="40"/>
      </w:pPr>
      <w:r>
        <w:rPr>
          <w:rFonts w:ascii="Arial" w:cs="Arial" w:eastAsia="Arial" w:hAnsi="Arial"/>
          <w:sz w:val="20"/>
          <w:szCs w:val="20"/>
        </w:rPr>
        <w:t xml:space="preserve">Consider adding OIC's built-in retry capability on the REST invocations where idempotency can be guaranteed</w:t>
      </w:r>
    </w:p>
    <w:p>
      <w:pPr>
        <w:pStyle w:val="ListParagraph"/>
        <w:numPr>
          <w:ilvl w:val="0"/>
          <w:numId w:val="2"/>
        </w:numPr>
        <w:spacing w:before="40" w:after="40"/>
      </w:pPr>
      <w:r>
        <w:rPr>
          <w:rFonts w:ascii="Arial" w:cs="Arial" w:eastAsia="Arial" w:hAnsi="Arial"/>
          <w:sz w:val="20"/>
          <w:szCs w:val="20"/>
        </w:rPr>
        <w:t xml:space="preserve">Document which operations are idempotent and safe to retry vs. which must not be retried</w:t>
      </w:r>
    </w:p>
    <w:p>
      <w:r>
        <w:br w:type="page"/>
      </w:r>
    </w:p>
    <w:p>
      <w:pPr>
        <w:pStyle w:val="Heading1"/>
        <w:pBdr>
          <w:bottom w:val="single" w:color="C55A11" w:sz="4"/>
        </w:pBdr>
        <w:shd w:fill="1F3864" w:val="clear"/>
        <w:spacing w:before="360" w:after="120"/>
        <w:ind w:left="120" w:right="120"/>
      </w:pPr>
      <w:r>
        <w:rPr>
          <w:rFonts w:ascii="Arial" w:cs="Arial" w:eastAsia="Arial" w:hAnsi="Arial"/>
          <w:b/>
          <w:bCs/>
          <w:color w:val="FFFFFF"/>
          <w:sz w:val="32"/>
          <w:szCs w:val="32"/>
        </w:rPr>
        <w:t xml:space="preserve">7. Recommendations Summary</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700"/>
        <w:gridCol w:w="57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5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Recommendation Summary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Control Flow</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maximum iteration guard to While1 line status polling loop</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Critical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Fix 'UpdateAdressError' typo across all artifacts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Performance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Refactor nested ForEach + While HTML assembly to single XSLT 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Observability</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Rename tracking_var_2 and tracking_var_3 to meaningful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Architecture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 and potentially consolidate createSORest and createSORest1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Maintainability</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Consolidate 10 notification templates into standardized format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Configuration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and externalize Wait step durations as OIC Config Properties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R08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Medium</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Code Quality</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Review and reduce repetitive resourceRef entries in assignment processors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 Handling</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explicit catch handler for ALT_IPLA REST invocation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Observability</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Add Activity Logger steps for key business milestones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Documentation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purpose of both Stitch processors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Performance</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Evaluate parallel ForEach for SO line status polling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Governance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Maintain formal change log for version history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R14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Resilience</w:t>
            </w:r>
          </w:p>
        </w:tc>
        <w:tc>
          <w:tcPr>
            <w:tcW w:type="dxa" w:w="5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Define retry strategy for ATP and REST connections</w:t>
            </w:r>
          </w:p>
        </w:tc>
      </w:tr>
    </w:tbl>
    <w:p>
      <w:pPr>
        <w:spacing w:before="80" w:after="80"/>
      </w:pPr>
      <w:r>
        <w:t xml:space="preserve"/>
      </w:r>
    </w:p>
    <w:p>
      <w:r>
        <w:br w:type="page"/>
      </w:r>
    </w:p>
    <w:p>
      <w:pPr>
        <w:pStyle w:val="Heading1"/>
        <w:pBdr>
          <w:bottom w:val="single" w:color="C55A11" w:sz="4"/>
        </w:pBdr>
        <w:shd w:fill="1F3864" w:val="clear"/>
        <w:spacing w:before="360" w:after="120"/>
        <w:ind w:left="120" w:right="120"/>
      </w:pPr>
      <w:r>
        <w:rPr>
          <w:rFonts w:ascii="Arial" w:cs="Arial" w:eastAsia="Arial" w:hAnsi="Arial"/>
          <w:b/>
          <w:bCs/>
          <w:color w:val="FFFFFF"/>
          <w:sz w:val="32"/>
          <w:szCs w:val="32"/>
        </w:rPr>
        <w:t xml:space="preserve">8. Appendix: Connection Registry</w:t>
      </w:r>
    </w:p>
    <w:p>
      <w:pPr>
        <w:spacing w:before="80"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1400"/>
        <w:gridCol w:w="2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Application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Adapter Code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CreateSO (MASON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MASON_TRIGGE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createSORest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faultATPHandle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faultATPHandle_REQUEST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GetSourceDataFromAtp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GetSourceDataFromAtpSelect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UpdateShipmentDoc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UpdateShipmentDoc_REQUEST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getSOHeaderDetails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getSOLineStatus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createPickWaveRest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updateDeliveryNumber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updateDeliveryNumber_REQUEST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updateError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updateError_REQUEST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updateDeliveryNumberError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updateDeliveryNumberError_REQUEST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getSoDeliveryDetails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getSoDeliveryDetailsSelect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getDeliveryNumber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getShipToCustomerAddress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createSORest1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UpdateShipmentDoc1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UpdateShipmentDoc1_REQUEST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SOAP_CREATE_ADDRESS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createLocation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createPartySite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SOAP_CREATE_PARTY_SITE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mergeOrganization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addSiteToCustomerAccount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SOAP_ADD_SITE_ADDR_TO_EXIS_ACCO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mergeCustomerAccount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updateSOError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updateSOError_REQUEST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ALT_IPLA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ALTERA_REST_CONNECTI_1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push-sync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updateShipToSiteError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updateShipToSiteError_REQUEST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UpdateAdressError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UpdateAdressError_REQUEST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UpdateSoapError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ALTERA_ATP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Target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fire-and-forget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UpdateSoapError_REQUEST</w:t>
            </w:r>
          </w:p>
        </w:tc>
      </w:tr>
    </w:tbl>
    <w:p>
      <w:pPr>
        <w:spacing w:before="200" w:after="200"/>
      </w:pPr>
      <w:r>
        <w:t xml:space="preserve"/>
      </w:r>
    </w:p>
    <w:p>
      <w:pPr>
        <w:shd w:fill="1F3864" w:val="clear"/>
        <w:spacing w:before="200"/>
        <w:jc w:val="center"/>
      </w:pPr>
      <w:r>
        <w:rPr>
          <w:rFonts w:ascii="Arial" w:cs="Arial" w:eastAsia="Arial" w:hAnsi="Arial"/>
          <w:color w:val="FFFFFF"/>
          <w:sz w:val="18"/>
          <w:szCs w:val="18"/>
        </w:rPr>
        <w:t xml:space="preserve">End of Report | Altera Create SO Integration Review</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2"/>
      </w:pBdr>
      <w:tabs>
        <w:tab w:val="right" w:pos="9360"/>
      </w:tabs>
    </w:pPr>
    <w:r>
      <w:rPr>
        <w:rFonts w:ascii="Arial" w:cs="Arial" w:eastAsia="Arial" w:hAnsi="Arial"/>
        <w:color w:val="888888"/>
        <w:sz w:val="16"/>
        <w:szCs w:val="16"/>
      </w:rPr>
      <w:t xml:space="preserve">Confidential | Integration Architecture Review</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pBdr>
      <w:spacing w:after="80"/>
    </w:pPr>
    <w:r>
      <w:rPr>
        <w:rFonts w:ascii="Arial" w:cs="Arial" w:eastAsia="Arial" w:hAnsi="Arial"/>
        <w:b/>
        <w:bCs/>
        <w:color w:val="1F3864"/>
        <w:sz w:val="18"/>
        <w:szCs w:val="18"/>
      </w:rPr>
      <w:t xml:space="preserve">ALTERA CREATE SO INTEGRATION</w:t>
    </w:r>
    <w:r>
      <w:rPr>
        <w:rFonts w:ascii="Arial" w:cs="Arial" w:eastAsia="Arial" w:hAnsi="Arial"/>
        <w:color w:val="555555"/>
        <w:sz w:val="18"/>
        <w:szCs w:val="18"/>
      </w:rPr>
      <w:t xml:space="preserve">   |   Oracle Integration Cloud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2026-03-14T17:27:36.106Z</dcterms:created>
  <dcterms:modified xsi:type="dcterms:W3CDTF">2026-03-14T17:27:36.107Z</dcterms:modified>
</cp:coreProperties>
</file>

<file path=docProps/custom.xml><?xml version="1.0" encoding="utf-8"?>
<Properties xmlns="http://schemas.openxmlformats.org/officeDocument/2006/custom-properties" xmlns:vt="http://schemas.openxmlformats.org/officeDocument/2006/docPropsVTypes"/>
</file>