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1E41" w14:textId="611B2BA6" w:rsidR="00A92585" w:rsidRPr="00BC1853" w:rsidRDefault="00A92585" w:rsidP="00BC1853">
      <w:pPr>
        <w:spacing w:after="0" w:line="240" w:lineRule="auto"/>
        <w:jc w:val="center"/>
        <w:rPr>
          <w:rFonts w:ascii="Imes" w:hAnsi="Imes" w:cs="Times New Roman"/>
        </w:rPr>
      </w:pPr>
      <w:r w:rsidRPr="00BC1853">
        <w:rPr>
          <w:rFonts w:ascii="Imes" w:hAnsi="Imes" w:cs="Times New Roman"/>
        </w:rPr>
        <w:t>FORM 2</w:t>
      </w:r>
    </w:p>
    <w:p w14:paraId="75B864D4" w14:textId="46229719" w:rsidR="00A92585" w:rsidRPr="00BC1853" w:rsidRDefault="00A92585" w:rsidP="00BC1853">
      <w:pPr>
        <w:spacing w:after="0" w:line="240" w:lineRule="auto"/>
        <w:jc w:val="center"/>
        <w:rPr>
          <w:rFonts w:ascii="Imes" w:hAnsi="Imes" w:cs="Times New Roman"/>
        </w:rPr>
      </w:pPr>
      <w:r w:rsidRPr="00BC1853">
        <w:rPr>
          <w:rFonts w:ascii="Imes" w:hAnsi="Imes" w:cs="Times New Roman"/>
        </w:rPr>
        <w:t>THE PATENTS ACT, 1970</w:t>
      </w:r>
    </w:p>
    <w:p w14:paraId="3E010BBB" w14:textId="0AB5244F" w:rsidR="00A92585" w:rsidRPr="00BC1853" w:rsidRDefault="00A92585" w:rsidP="00BC1853">
      <w:pPr>
        <w:spacing w:after="0" w:line="240" w:lineRule="auto"/>
        <w:jc w:val="center"/>
        <w:rPr>
          <w:rFonts w:ascii="Imes" w:hAnsi="Imes" w:cs="Times New Roman"/>
        </w:rPr>
      </w:pPr>
      <w:r w:rsidRPr="00BC1853">
        <w:rPr>
          <w:rFonts w:ascii="Imes" w:hAnsi="Imes" w:cs="Times New Roman"/>
        </w:rPr>
        <w:t>(39 of 1970)</w:t>
      </w:r>
    </w:p>
    <w:p w14:paraId="6DAC7F16" w14:textId="17D9D0CD" w:rsidR="00A92585" w:rsidRPr="00BC1853" w:rsidRDefault="00A92585" w:rsidP="00BC1853">
      <w:pPr>
        <w:spacing w:after="0" w:line="240" w:lineRule="auto"/>
        <w:jc w:val="center"/>
        <w:rPr>
          <w:rFonts w:ascii="Imes" w:hAnsi="Imes" w:cs="Times New Roman"/>
        </w:rPr>
      </w:pPr>
      <w:r w:rsidRPr="00BC1853">
        <w:rPr>
          <w:rFonts w:ascii="Imes" w:hAnsi="Imes" w:cs="Times New Roman"/>
        </w:rPr>
        <w:t>&amp;</w:t>
      </w:r>
    </w:p>
    <w:p w14:paraId="0DAF3A10" w14:textId="23A2F45A" w:rsidR="00A92585" w:rsidRPr="00BC1853" w:rsidRDefault="00A92585" w:rsidP="00BC1853">
      <w:pPr>
        <w:spacing w:after="0" w:line="240" w:lineRule="auto"/>
        <w:jc w:val="center"/>
        <w:rPr>
          <w:rFonts w:ascii="Imes" w:hAnsi="Imes" w:cs="Times New Roman"/>
        </w:rPr>
      </w:pPr>
      <w:r w:rsidRPr="00BC1853">
        <w:rPr>
          <w:rFonts w:ascii="Imes" w:hAnsi="Imes" w:cs="Times New Roman"/>
        </w:rPr>
        <w:t>THE PATENTS RULES, 2003</w:t>
      </w:r>
    </w:p>
    <w:p w14:paraId="0EDEB100" w14:textId="79268FFC" w:rsidR="00A92585" w:rsidRPr="00BC1853" w:rsidRDefault="00A92585" w:rsidP="00BC1853">
      <w:pPr>
        <w:spacing w:after="0" w:line="240" w:lineRule="auto"/>
        <w:jc w:val="center"/>
        <w:rPr>
          <w:rFonts w:ascii="Imes" w:hAnsi="Imes" w:cs="Times New Roman"/>
        </w:rPr>
      </w:pPr>
      <w:r w:rsidRPr="00BC1853">
        <w:rPr>
          <w:rFonts w:ascii="Imes" w:hAnsi="Imes" w:cs="Times New Roman"/>
        </w:rPr>
        <w:t>COMPLETE SPECIFICATION</w:t>
      </w:r>
    </w:p>
    <w:p w14:paraId="1038F9F6" w14:textId="099B14BD" w:rsidR="00A92585" w:rsidRPr="00BC1853" w:rsidRDefault="00A92585" w:rsidP="00BC1853">
      <w:pPr>
        <w:spacing w:after="0" w:line="240" w:lineRule="auto"/>
        <w:jc w:val="center"/>
        <w:rPr>
          <w:rFonts w:ascii="Imes" w:hAnsi="Imes" w:cs="Times New Roman"/>
        </w:rPr>
      </w:pPr>
      <w:r w:rsidRPr="00BC1853">
        <w:rPr>
          <w:rFonts w:ascii="Imes" w:hAnsi="Imes" w:cs="Times New Roman"/>
        </w:rPr>
        <w:t>(See section 10 and rule 13)</w:t>
      </w:r>
    </w:p>
    <w:p w14:paraId="74DA053E" w14:textId="77777777" w:rsidR="00A92585" w:rsidRPr="00BC1853" w:rsidRDefault="00A92585" w:rsidP="00BC1853">
      <w:pPr>
        <w:spacing w:after="0" w:line="240" w:lineRule="auto"/>
        <w:rPr>
          <w:rFonts w:ascii="Imes" w:hAnsi="Imes" w:cs="Times New Roman"/>
        </w:rPr>
      </w:pPr>
    </w:p>
    <w:p w14:paraId="49AB5703" w14:textId="5DEE6EA3" w:rsidR="00A92585" w:rsidRPr="00BC1853" w:rsidRDefault="00A92585" w:rsidP="00BC1853">
      <w:pPr>
        <w:spacing w:after="0" w:line="240" w:lineRule="auto"/>
        <w:rPr>
          <w:rFonts w:ascii="Imes" w:hAnsi="Imes" w:cs="Times New Roman"/>
          <w:b/>
          <w:bCs/>
        </w:rPr>
      </w:pPr>
      <w:r w:rsidRPr="00BC1853">
        <w:rPr>
          <w:rFonts w:ascii="Imes" w:hAnsi="Imes" w:cs="Times New Roman"/>
          <w:b/>
          <w:bCs/>
        </w:rPr>
        <w:t>TITLE OF THE INVENTION</w:t>
      </w:r>
    </w:p>
    <w:p w14:paraId="29FAF105" w14:textId="7DB68D0B" w:rsidR="00A92585" w:rsidRPr="00BC1853" w:rsidRDefault="00A92585" w:rsidP="00BC1853">
      <w:pPr>
        <w:spacing w:after="0" w:line="240" w:lineRule="auto"/>
        <w:rPr>
          <w:rFonts w:ascii="Imes" w:hAnsi="Imes" w:cs="Times New Roman"/>
        </w:rPr>
      </w:pPr>
      <w:r w:rsidRPr="00BC1853">
        <w:rPr>
          <w:rFonts w:ascii="Imes" w:hAnsi="Imes" w:cs="Times New Roman"/>
        </w:rPr>
        <w:t>SELF-EVOLVING MOLECULAR ENCODER–DECODER SYSTEM AND METHOD FOR CLOSED-LOOP DRUG DISCOVERY</w:t>
      </w:r>
    </w:p>
    <w:p w14:paraId="1AFD180C" w14:textId="77777777" w:rsidR="00A92585" w:rsidRPr="00BC1853" w:rsidRDefault="00A92585" w:rsidP="00BC1853">
      <w:pPr>
        <w:spacing w:after="0" w:line="240" w:lineRule="auto"/>
        <w:rPr>
          <w:rFonts w:ascii="Imes" w:hAnsi="Imes" w:cs="Times New Roman"/>
        </w:rPr>
      </w:pPr>
    </w:p>
    <w:p w14:paraId="5CA9257E" w14:textId="529A1CBB" w:rsidR="00A92585" w:rsidRPr="00BC1853" w:rsidRDefault="00A92585" w:rsidP="00BC1853">
      <w:pPr>
        <w:spacing w:after="0" w:line="240" w:lineRule="auto"/>
        <w:rPr>
          <w:rFonts w:ascii="Imes" w:hAnsi="Imes" w:cs="Times New Roman"/>
          <w:b/>
          <w:bCs/>
        </w:rPr>
      </w:pPr>
      <w:r w:rsidRPr="00BC1853">
        <w:rPr>
          <w:rFonts w:ascii="Imes" w:hAnsi="Imes" w:cs="Times New Roman"/>
          <w:b/>
          <w:bCs/>
        </w:rPr>
        <w:t>APPLICANTS / INVENTORS</w:t>
      </w:r>
    </w:p>
    <w:p w14:paraId="601028A4" w14:textId="77777777" w:rsidR="00A92585" w:rsidRPr="00BC1853" w:rsidRDefault="00A92585" w:rsidP="00BC1853">
      <w:pPr>
        <w:spacing w:after="0" w:line="240" w:lineRule="auto"/>
        <w:rPr>
          <w:rFonts w:ascii="Imes" w:hAnsi="Imes" w:cs="Times New Roman"/>
        </w:rPr>
      </w:pPr>
    </w:p>
    <w:p w14:paraId="66F3FB8F" w14:textId="43067227" w:rsidR="00A92585" w:rsidRPr="00BC1853" w:rsidRDefault="00A92585" w:rsidP="005E3FED">
      <w:pPr>
        <w:spacing w:after="0" w:line="240" w:lineRule="auto"/>
        <w:jc w:val="both"/>
        <w:rPr>
          <w:rFonts w:ascii="Imes" w:hAnsi="Imes" w:cs="Times New Roman"/>
        </w:rPr>
      </w:pPr>
      <w:r w:rsidRPr="00BC1853">
        <w:rPr>
          <w:rFonts w:ascii="Imes" w:hAnsi="Imes" w:cs="Times New Roman"/>
        </w:rPr>
        <w:t xml:space="preserve">1. </w:t>
      </w:r>
      <w:r w:rsidRPr="005E3FED">
        <w:rPr>
          <w:rFonts w:ascii="Imes" w:hAnsi="Imes" w:cs="Times New Roman"/>
          <w:b/>
          <w:bCs/>
        </w:rPr>
        <w:t>Name:</w:t>
      </w:r>
      <w:r w:rsidRPr="00BC1853">
        <w:rPr>
          <w:rFonts w:ascii="Imes" w:hAnsi="Imes" w:cs="Times New Roman"/>
        </w:rPr>
        <w:t xml:space="preserve"> Indian Institute of Technology, Patna</w:t>
      </w:r>
    </w:p>
    <w:p w14:paraId="4A4F4F51" w14:textId="2A0CACEA"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Nationality:</w:t>
      </w:r>
      <w:r w:rsidRPr="00BC1853">
        <w:rPr>
          <w:rFonts w:ascii="Imes" w:hAnsi="Imes" w:cs="Times New Roman"/>
        </w:rPr>
        <w:t xml:space="preserve"> India</w:t>
      </w:r>
    </w:p>
    <w:p w14:paraId="22497C5D" w14:textId="485AC5DF"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Address:</w:t>
      </w:r>
      <w:r w:rsidRPr="00BC1853">
        <w:rPr>
          <w:rFonts w:ascii="Imes" w:hAnsi="Imes" w:cs="Times New Roman"/>
        </w:rPr>
        <w:t xml:space="preserve"> Indian Institute of Technology Patna, </w:t>
      </w:r>
      <w:proofErr w:type="spellStart"/>
      <w:r w:rsidRPr="00BC1853">
        <w:rPr>
          <w:rFonts w:ascii="Imes" w:hAnsi="Imes" w:cs="Times New Roman"/>
        </w:rPr>
        <w:t>Bihta</w:t>
      </w:r>
      <w:proofErr w:type="spellEnd"/>
      <w:r w:rsidRPr="00BC1853">
        <w:rPr>
          <w:rFonts w:ascii="Imes" w:hAnsi="Imes" w:cs="Times New Roman"/>
        </w:rPr>
        <w:t>, Patna, Bihar – 801106, India</w:t>
      </w:r>
    </w:p>
    <w:p w14:paraId="7834B7F3" w14:textId="77777777" w:rsidR="00A92585" w:rsidRPr="00BC1853" w:rsidRDefault="00A92585" w:rsidP="005E3FED">
      <w:pPr>
        <w:spacing w:after="0" w:line="240" w:lineRule="auto"/>
        <w:jc w:val="both"/>
        <w:rPr>
          <w:rFonts w:ascii="Imes" w:hAnsi="Imes" w:cs="Times New Roman"/>
        </w:rPr>
      </w:pPr>
    </w:p>
    <w:p w14:paraId="267B9AF3" w14:textId="2514F187" w:rsidR="00A92585" w:rsidRPr="00BC1853" w:rsidRDefault="00A92585" w:rsidP="005E3FED">
      <w:pPr>
        <w:spacing w:after="0" w:line="240" w:lineRule="auto"/>
        <w:jc w:val="both"/>
        <w:rPr>
          <w:rFonts w:ascii="Imes" w:hAnsi="Imes" w:cs="Times New Roman"/>
        </w:rPr>
      </w:pPr>
      <w:r w:rsidRPr="00BC1853">
        <w:rPr>
          <w:rFonts w:ascii="Imes" w:hAnsi="Imes" w:cs="Times New Roman"/>
        </w:rPr>
        <w:t xml:space="preserve">2. </w:t>
      </w:r>
      <w:r w:rsidRPr="005E3FED">
        <w:rPr>
          <w:rFonts w:ascii="Imes" w:hAnsi="Imes" w:cs="Times New Roman"/>
          <w:b/>
          <w:bCs/>
        </w:rPr>
        <w:t>Name:</w:t>
      </w:r>
      <w:r w:rsidRPr="00BC1853">
        <w:rPr>
          <w:rFonts w:ascii="Imes" w:hAnsi="Imes" w:cs="Times New Roman"/>
        </w:rPr>
        <w:t xml:space="preserve"> Niraj Dineshkumar Bhagchandani</w:t>
      </w:r>
    </w:p>
    <w:p w14:paraId="4E505BA9" w14:textId="3D9B1A0A"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 xml:space="preserve">Nationality: </w:t>
      </w:r>
      <w:r w:rsidRPr="00BC1853">
        <w:rPr>
          <w:rFonts w:ascii="Imes" w:hAnsi="Imes" w:cs="Times New Roman"/>
        </w:rPr>
        <w:t>Indian</w:t>
      </w:r>
    </w:p>
    <w:p w14:paraId="09E676B3" w14:textId="55234E0C"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Address:</w:t>
      </w:r>
      <w:r w:rsidRPr="00BC1853">
        <w:rPr>
          <w:rFonts w:ascii="Imes" w:hAnsi="Imes" w:cs="Times New Roman"/>
        </w:rPr>
        <w:t xml:space="preserve"> Manish, SBS Society, </w:t>
      </w:r>
      <w:proofErr w:type="spellStart"/>
      <w:r w:rsidRPr="00BC1853">
        <w:rPr>
          <w:rFonts w:ascii="Imes" w:hAnsi="Imes" w:cs="Times New Roman"/>
        </w:rPr>
        <w:t>Sahakar</w:t>
      </w:r>
      <w:proofErr w:type="spellEnd"/>
      <w:r w:rsidRPr="00BC1853">
        <w:rPr>
          <w:rFonts w:ascii="Imes" w:hAnsi="Imes" w:cs="Times New Roman"/>
        </w:rPr>
        <w:t xml:space="preserve"> Nagar Main Road, Nr. Raiya Road, Rajkot, Gujarat – 360007, India</w:t>
      </w:r>
    </w:p>
    <w:p w14:paraId="6964689F" w14:textId="77777777" w:rsidR="00A92585" w:rsidRPr="00BC1853" w:rsidRDefault="00A92585" w:rsidP="005E3FED">
      <w:pPr>
        <w:spacing w:after="0" w:line="240" w:lineRule="auto"/>
        <w:jc w:val="both"/>
        <w:rPr>
          <w:rFonts w:ascii="Imes" w:hAnsi="Imes" w:cs="Times New Roman"/>
        </w:rPr>
      </w:pPr>
    </w:p>
    <w:p w14:paraId="663A7325" w14:textId="35FA68FB" w:rsidR="00A92585" w:rsidRPr="00BC1853" w:rsidRDefault="00A92585" w:rsidP="005E3FED">
      <w:pPr>
        <w:spacing w:after="0" w:line="240" w:lineRule="auto"/>
        <w:jc w:val="both"/>
        <w:rPr>
          <w:rFonts w:ascii="Imes" w:hAnsi="Imes" w:cs="Times New Roman"/>
        </w:rPr>
      </w:pPr>
      <w:r w:rsidRPr="00BC1853">
        <w:rPr>
          <w:rFonts w:ascii="Imes" w:hAnsi="Imes" w:cs="Times New Roman"/>
        </w:rPr>
        <w:t xml:space="preserve">3. </w:t>
      </w:r>
      <w:r w:rsidRPr="005E3FED">
        <w:rPr>
          <w:rFonts w:ascii="Imes" w:hAnsi="Imes" w:cs="Times New Roman"/>
          <w:b/>
          <w:bCs/>
        </w:rPr>
        <w:t>Name:</w:t>
      </w:r>
      <w:r w:rsidRPr="00BC1853">
        <w:rPr>
          <w:rFonts w:ascii="Imes" w:hAnsi="Imes" w:cs="Times New Roman"/>
        </w:rPr>
        <w:t xml:space="preserve"> Sanjay Kumar Singh</w:t>
      </w:r>
    </w:p>
    <w:p w14:paraId="47C21C6F" w14:textId="519EC44B"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Nationality:</w:t>
      </w:r>
      <w:r w:rsidRPr="00BC1853">
        <w:rPr>
          <w:rFonts w:ascii="Imes" w:hAnsi="Imes" w:cs="Times New Roman"/>
        </w:rPr>
        <w:t xml:space="preserve"> Indian</w:t>
      </w:r>
    </w:p>
    <w:p w14:paraId="3D61D0EA" w14:textId="21311249" w:rsidR="00A92585" w:rsidRPr="00BC1853" w:rsidRDefault="00A92585" w:rsidP="005E3FED">
      <w:pPr>
        <w:spacing w:after="0" w:line="240" w:lineRule="auto"/>
        <w:jc w:val="both"/>
        <w:rPr>
          <w:rFonts w:ascii="Imes" w:hAnsi="Imes" w:cs="Times New Roman"/>
        </w:rPr>
      </w:pPr>
      <w:r w:rsidRPr="005E3FED">
        <w:rPr>
          <w:rFonts w:ascii="Imes" w:hAnsi="Imes" w:cs="Times New Roman"/>
          <w:b/>
          <w:bCs/>
        </w:rPr>
        <w:t>Address:</w:t>
      </w:r>
      <w:r w:rsidRPr="00BC1853">
        <w:rPr>
          <w:rFonts w:ascii="Imes" w:hAnsi="Imes" w:cs="Times New Roman"/>
        </w:rPr>
        <w:t xml:space="preserve"> Indian Institute of Technology Patna, </w:t>
      </w:r>
      <w:proofErr w:type="spellStart"/>
      <w:r w:rsidRPr="00BC1853">
        <w:rPr>
          <w:rFonts w:ascii="Imes" w:hAnsi="Imes" w:cs="Times New Roman"/>
        </w:rPr>
        <w:t>Bihta</w:t>
      </w:r>
      <w:proofErr w:type="spellEnd"/>
      <w:r w:rsidRPr="00BC1853">
        <w:rPr>
          <w:rFonts w:ascii="Imes" w:hAnsi="Imes" w:cs="Times New Roman"/>
        </w:rPr>
        <w:t>, Patna, Bihar – 801106, India</w:t>
      </w:r>
    </w:p>
    <w:p w14:paraId="6C987C6B" w14:textId="77777777" w:rsidR="00A92585" w:rsidRPr="00BC1853" w:rsidRDefault="00A92585" w:rsidP="005E3FED">
      <w:pPr>
        <w:spacing w:after="0" w:line="240" w:lineRule="auto"/>
        <w:jc w:val="both"/>
        <w:rPr>
          <w:rFonts w:ascii="Imes" w:hAnsi="Imes" w:cs="Times New Roman"/>
        </w:rPr>
      </w:pPr>
    </w:p>
    <w:p w14:paraId="1CECE609" w14:textId="235BA164" w:rsidR="00A92585" w:rsidRPr="00BC1853" w:rsidRDefault="00A92585" w:rsidP="005E3FED">
      <w:pPr>
        <w:spacing w:after="0" w:line="240" w:lineRule="auto"/>
        <w:jc w:val="both"/>
        <w:rPr>
          <w:rFonts w:ascii="Imes" w:hAnsi="Imes" w:cs="Times New Roman"/>
        </w:rPr>
      </w:pPr>
      <w:r w:rsidRPr="00BC1853">
        <w:rPr>
          <w:rFonts w:ascii="Imes" w:hAnsi="Imes" w:cs="Times New Roman"/>
        </w:rPr>
        <w:t>4. Name: Rajiv Misra</w:t>
      </w:r>
    </w:p>
    <w:p w14:paraId="6CEAD923" w14:textId="1B91E384" w:rsidR="00A92585" w:rsidRPr="00BC1853" w:rsidRDefault="00A92585" w:rsidP="005E3FED">
      <w:pPr>
        <w:spacing w:after="0" w:line="240" w:lineRule="auto"/>
        <w:jc w:val="both"/>
        <w:rPr>
          <w:rFonts w:ascii="Imes" w:hAnsi="Imes" w:cs="Times New Roman"/>
        </w:rPr>
      </w:pPr>
      <w:r w:rsidRPr="00BC1853">
        <w:rPr>
          <w:rFonts w:ascii="Imes" w:hAnsi="Imes" w:cs="Times New Roman"/>
        </w:rPr>
        <w:t>Nationality: Indian</w:t>
      </w:r>
    </w:p>
    <w:p w14:paraId="58BE98AD" w14:textId="7EEF5BE6" w:rsidR="00A92585" w:rsidRPr="00BC1853" w:rsidRDefault="00A92585" w:rsidP="005E3FED">
      <w:pPr>
        <w:spacing w:after="0" w:line="240" w:lineRule="auto"/>
        <w:jc w:val="both"/>
        <w:rPr>
          <w:rFonts w:ascii="Imes" w:hAnsi="Imes" w:cs="Times New Roman"/>
        </w:rPr>
      </w:pPr>
      <w:r w:rsidRPr="00BC1853">
        <w:rPr>
          <w:rFonts w:ascii="Imes" w:hAnsi="Imes" w:cs="Times New Roman"/>
        </w:rPr>
        <w:t xml:space="preserve">Address: Department of Computer Science and Engineering, Indian Institute of Technology Patna, </w:t>
      </w:r>
      <w:proofErr w:type="spellStart"/>
      <w:r w:rsidRPr="00BC1853">
        <w:rPr>
          <w:rFonts w:ascii="Imes" w:hAnsi="Imes" w:cs="Times New Roman"/>
        </w:rPr>
        <w:t>Bihta</w:t>
      </w:r>
      <w:proofErr w:type="spellEnd"/>
      <w:r w:rsidRPr="00BC1853">
        <w:rPr>
          <w:rFonts w:ascii="Imes" w:hAnsi="Imes" w:cs="Times New Roman"/>
        </w:rPr>
        <w:t>, Patna, Bihar – 801106, India</w:t>
      </w:r>
    </w:p>
    <w:p w14:paraId="22F40595" w14:textId="77777777" w:rsidR="00A92585" w:rsidRPr="00BC1853" w:rsidRDefault="00A92585" w:rsidP="00BC1853">
      <w:pPr>
        <w:spacing w:after="0" w:line="240" w:lineRule="auto"/>
        <w:rPr>
          <w:rFonts w:ascii="Imes" w:hAnsi="Imes" w:cs="Times New Roman"/>
        </w:rPr>
      </w:pPr>
    </w:p>
    <w:p w14:paraId="38A814F3" w14:textId="3F17BC9E" w:rsidR="00A92585" w:rsidRPr="00BC1853" w:rsidRDefault="00A92585" w:rsidP="00BC1853">
      <w:pPr>
        <w:spacing w:after="0" w:line="240" w:lineRule="auto"/>
        <w:rPr>
          <w:rFonts w:ascii="Imes" w:hAnsi="Imes" w:cs="Times New Roman"/>
          <w:b/>
          <w:bCs/>
        </w:rPr>
      </w:pPr>
      <w:r w:rsidRPr="00BC1853">
        <w:rPr>
          <w:rFonts w:ascii="Imes" w:hAnsi="Imes" w:cs="Times New Roman"/>
          <w:b/>
          <w:bCs/>
        </w:rPr>
        <w:t>PREAMBLE TO DESCRIPTION</w:t>
      </w:r>
    </w:p>
    <w:p w14:paraId="2338819A" w14:textId="77777777" w:rsidR="00A92585" w:rsidRPr="00BC1853" w:rsidRDefault="00A92585" w:rsidP="00BC1853">
      <w:pPr>
        <w:spacing w:after="0" w:line="240" w:lineRule="auto"/>
        <w:rPr>
          <w:rFonts w:ascii="Imes" w:hAnsi="Imes" w:cs="Times New Roman"/>
        </w:rPr>
      </w:pPr>
    </w:p>
    <w:p w14:paraId="49D0A3D2" w14:textId="77777777" w:rsidR="00A92585" w:rsidRPr="00BC1853" w:rsidRDefault="00A92585" w:rsidP="00BC1853">
      <w:pPr>
        <w:spacing w:after="0" w:line="240" w:lineRule="auto"/>
        <w:rPr>
          <w:rFonts w:ascii="Imes" w:hAnsi="Imes" w:cs="Times New Roman"/>
        </w:rPr>
      </w:pPr>
      <w:r w:rsidRPr="00BC1853">
        <w:rPr>
          <w:rFonts w:ascii="Imes" w:hAnsi="Imes" w:cs="Times New Roman"/>
        </w:rPr>
        <w:t xml:space="preserve">The following specification particularly describes the invention and the </w:t>
      </w:r>
      <w:proofErr w:type="gramStart"/>
      <w:r w:rsidRPr="00BC1853">
        <w:rPr>
          <w:rFonts w:ascii="Imes" w:hAnsi="Imes" w:cs="Times New Roman"/>
        </w:rPr>
        <w:t>manner in which</w:t>
      </w:r>
      <w:proofErr w:type="gramEnd"/>
      <w:r w:rsidRPr="00BC1853">
        <w:rPr>
          <w:rFonts w:ascii="Imes" w:hAnsi="Imes" w:cs="Times New Roman"/>
        </w:rPr>
        <w:t xml:space="preserve"> it is to be performed:</w:t>
      </w:r>
    </w:p>
    <w:p w14:paraId="42565016" w14:textId="77777777" w:rsidR="00A92585" w:rsidRPr="00BC1853" w:rsidRDefault="00A92585" w:rsidP="00BC1853">
      <w:pPr>
        <w:spacing w:after="0" w:line="240" w:lineRule="auto"/>
        <w:rPr>
          <w:rFonts w:ascii="Imes" w:hAnsi="Imes" w:cs="Times New Roman"/>
        </w:rPr>
      </w:pPr>
    </w:p>
    <w:p w14:paraId="044B43EC" w14:textId="3B44564E" w:rsidR="00A92585" w:rsidRPr="00BC1853" w:rsidRDefault="00A92585" w:rsidP="00BC1853">
      <w:pPr>
        <w:spacing w:after="0" w:line="240" w:lineRule="auto"/>
        <w:rPr>
          <w:rFonts w:ascii="Imes" w:hAnsi="Imes" w:cs="Times New Roman"/>
          <w:b/>
          <w:bCs/>
        </w:rPr>
      </w:pPr>
      <w:r w:rsidRPr="00BC1853">
        <w:rPr>
          <w:rFonts w:ascii="Imes" w:hAnsi="Imes" w:cs="Times New Roman"/>
          <w:b/>
          <w:bCs/>
        </w:rPr>
        <w:t>FIELD OF THE INVENTION</w:t>
      </w:r>
    </w:p>
    <w:p w14:paraId="567965BD" w14:textId="77777777" w:rsidR="00A92585" w:rsidRPr="00BC1853" w:rsidRDefault="00A92585" w:rsidP="00BC1853">
      <w:pPr>
        <w:spacing w:after="0" w:line="240" w:lineRule="auto"/>
        <w:rPr>
          <w:rFonts w:ascii="Imes" w:hAnsi="Imes" w:cs="Times New Roman"/>
        </w:rPr>
      </w:pPr>
    </w:p>
    <w:p w14:paraId="0A40D58F"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The present disclosure relates generally to computer-implemented systems for artificial intelligence-driven molecular design and automated therapeutic candidate optimization.</w:t>
      </w:r>
    </w:p>
    <w:p w14:paraId="744D96E1" w14:textId="77777777" w:rsidR="00A92585" w:rsidRPr="00BC1853" w:rsidRDefault="00A92585" w:rsidP="00BC1853">
      <w:pPr>
        <w:spacing w:after="0" w:line="240" w:lineRule="auto"/>
        <w:jc w:val="both"/>
        <w:rPr>
          <w:rFonts w:ascii="Imes" w:hAnsi="Imes" w:cs="Times New Roman"/>
        </w:rPr>
      </w:pPr>
    </w:p>
    <w:p w14:paraId="5FA21DF6"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More particularly, the present disclosure relates to a server-executable, closed-loop molecular optimization system and method comprising a geometry-aware molecular encoder module, a generative molecular decoder module, an in-silico feedback evaluation engine, and a self-evolving continual learning orchestrator. The platform executes entirely within a computational environment, optimizing molecular structures without requiring direct physical laboratory hardware or wet-chemical synthesis apparatus.</w:t>
      </w:r>
    </w:p>
    <w:p w14:paraId="696459AE" w14:textId="77777777" w:rsidR="00A92585" w:rsidRPr="00BC1853" w:rsidRDefault="00A92585" w:rsidP="00BC1853">
      <w:pPr>
        <w:spacing w:after="0" w:line="240" w:lineRule="auto"/>
        <w:jc w:val="both"/>
        <w:rPr>
          <w:rFonts w:ascii="Imes" w:hAnsi="Imes" w:cs="Times New Roman"/>
        </w:rPr>
      </w:pPr>
    </w:p>
    <w:p w14:paraId="49D156F4"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The present disclosure specifically relates to:</w:t>
      </w:r>
    </w:p>
    <w:p w14:paraId="7C10BB4B" w14:textId="77777777" w:rsidR="00A92585" w:rsidRPr="00BC1853" w:rsidRDefault="00A92585" w:rsidP="00BC1853">
      <w:pPr>
        <w:spacing w:after="0" w:line="240" w:lineRule="auto"/>
        <w:jc w:val="both"/>
        <w:rPr>
          <w:rFonts w:ascii="Imes" w:hAnsi="Imes" w:cs="Times New Roman"/>
        </w:rPr>
      </w:pPr>
    </w:p>
    <w:p w14:paraId="4F292E43" w14:textId="31F7A7B7"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Mapping candidate chemical structures into a continuous latent representation manifold using an </w:t>
      </w:r>
      <m:oMath>
        <m:r>
          <m:rPr>
            <m:sty m:val="p"/>
          </m:rPr>
          <w:rPr>
            <w:rFonts w:ascii="Cambria Math" w:hAnsi="Cambria Math" w:cs="Times New Roman"/>
          </w:rPr>
          <m:t>SE</m:t>
        </m:r>
        <m:d>
          <m:dPr>
            <m:ctrlPr>
              <w:rPr>
                <w:rFonts w:ascii="Cambria Math" w:hAnsi="Cambria Math" w:cs="Times New Roman"/>
              </w:rPr>
            </m:ctrlPr>
          </m:dPr>
          <m:e>
            <m:r>
              <w:rPr>
                <w:rFonts w:ascii="Cambria Math" w:hAnsi="Cambria Math" w:cs="Times New Roman"/>
              </w:rPr>
              <m:t>3</m:t>
            </m:r>
          </m:e>
        </m:d>
      </m:oMath>
      <w:r w:rsidRPr="00BC1853">
        <w:rPr>
          <w:rFonts w:ascii="Imes" w:hAnsi="Imes" w:cs="Times New Roman"/>
        </w:rPr>
        <w:t>-equivariant graph neural network;</w:t>
      </w:r>
    </w:p>
    <w:p w14:paraId="19E17C07" w14:textId="095E266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lastRenderedPageBreak/>
        <w:t>Decoding novel candidate molecular configurations constrained by multi-objective pharmacological criteria from vectors sampled within said manifold;</w:t>
      </w:r>
    </w:p>
    <w:p w14:paraId="4D89E7FE" w14:textId="48D0E5AC"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Evaluating candidate molecular configurations via an integrated in-silico computational feedback engine executing uncertainty-guided acquisition; and</w:t>
      </w:r>
    </w:p>
    <w:p w14:paraId="3E95E346" w14:textId="029AD86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Dynamically updating latent space representations via iterative closed-loop feedback regularized by an Elastic Weight Consolidation (EWC) penalty to mitigate catastrophic forgetting of validated chemical knowledge.</w:t>
      </w:r>
    </w:p>
    <w:p w14:paraId="00C8F22C" w14:textId="77777777" w:rsidR="00A92585" w:rsidRPr="00BC1853" w:rsidRDefault="00A92585" w:rsidP="00BC1853">
      <w:pPr>
        <w:spacing w:after="0" w:line="240" w:lineRule="auto"/>
        <w:rPr>
          <w:rFonts w:ascii="Imes" w:hAnsi="Imes" w:cs="Times New Roman"/>
        </w:rPr>
      </w:pPr>
    </w:p>
    <w:p w14:paraId="37FF4545" w14:textId="7097C092" w:rsidR="00A92585" w:rsidRPr="00BC1853" w:rsidRDefault="00A92585" w:rsidP="00BC1853">
      <w:pPr>
        <w:spacing w:after="0" w:line="240" w:lineRule="auto"/>
        <w:rPr>
          <w:rFonts w:ascii="Imes" w:hAnsi="Imes" w:cs="Times New Roman"/>
          <w:b/>
          <w:bCs/>
        </w:rPr>
      </w:pPr>
      <w:r w:rsidRPr="00BC1853">
        <w:rPr>
          <w:rFonts w:ascii="Imes" w:hAnsi="Imes" w:cs="Times New Roman"/>
          <w:b/>
          <w:bCs/>
        </w:rPr>
        <w:t>BACKGROUND OF THE INVENTION</w:t>
      </w:r>
    </w:p>
    <w:p w14:paraId="57114640" w14:textId="77777777" w:rsidR="00A92585" w:rsidRPr="00BC1853" w:rsidRDefault="00A92585" w:rsidP="00BC1853">
      <w:pPr>
        <w:spacing w:after="0" w:line="240" w:lineRule="auto"/>
        <w:rPr>
          <w:rFonts w:ascii="Imes" w:hAnsi="Imes" w:cs="Times New Roman"/>
        </w:rPr>
      </w:pPr>
    </w:p>
    <w:p w14:paraId="4CC0F6EA" w14:textId="77777777" w:rsidR="00A92585" w:rsidRPr="00BC1853" w:rsidRDefault="00A92585" w:rsidP="00BC1853">
      <w:pPr>
        <w:spacing w:after="0" w:line="240" w:lineRule="auto"/>
        <w:rPr>
          <w:rFonts w:ascii="Imes" w:hAnsi="Imes" w:cs="Times New Roman"/>
        </w:rPr>
      </w:pPr>
      <w:r w:rsidRPr="00BC1853">
        <w:rPr>
          <w:rFonts w:ascii="Imes" w:hAnsi="Imes" w:cs="Times New Roman"/>
        </w:rPr>
        <w:t>In computational therapeutic discovery, identifying candidate lead molecules possessing target-specific binding affinity, selectivity, and drug-like properties requires navigating an exceptionally large combinatorial chemical space. Exhaustive physical screening and trial-and-error chemical synthesis are computationally and practically intractable, necessitating generative artificial intelligence models to design and prioritize candidate molecules in silico.</w:t>
      </w:r>
    </w:p>
    <w:p w14:paraId="21CD5DE7" w14:textId="77777777" w:rsidR="00A92585" w:rsidRPr="00BC1853" w:rsidRDefault="00A92585" w:rsidP="00BC1853">
      <w:pPr>
        <w:spacing w:after="0" w:line="240" w:lineRule="auto"/>
        <w:rPr>
          <w:rFonts w:ascii="Imes" w:hAnsi="Imes" w:cs="Times New Roman"/>
        </w:rPr>
      </w:pPr>
    </w:p>
    <w:p w14:paraId="5E983A29" w14:textId="77777777" w:rsidR="00A92585" w:rsidRPr="00BC1853" w:rsidRDefault="00A92585" w:rsidP="00BC1853">
      <w:pPr>
        <w:spacing w:after="0" w:line="240" w:lineRule="auto"/>
        <w:rPr>
          <w:rFonts w:ascii="Imes" w:hAnsi="Imes" w:cs="Times New Roman"/>
        </w:rPr>
      </w:pPr>
      <w:r w:rsidRPr="00BC1853">
        <w:rPr>
          <w:rFonts w:ascii="Imes" w:hAnsi="Imes" w:cs="Times New Roman"/>
        </w:rPr>
        <w:t>Conventional computational workflows employ quantitative structure-activity relationship (QSAR) models, static generative models (such as Variational Autoencoders and Generative Adversarial Networks), or reinforcement learning generators. However, existing approaches present fundamental computational bottlenecks:</w:t>
      </w:r>
    </w:p>
    <w:p w14:paraId="10FC2F88" w14:textId="77777777" w:rsidR="00A92585" w:rsidRPr="00BC1853" w:rsidRDefault="00A92585" w:rsidP="00BC1853">
      <w:pPr>
        <w:spacing w:after="0" w:line="240" w:lineRule="auto"/>
        <w:rPr>
          <w:rFonts w:ascii="Imes" w:hAnsi="Imes" w:cs="Times New Roman"/>
        </w:rPr>
      </w:pPr>
    </w:p>
    <w:p w14:paraId="5FD4991C" w14:textId="295B011C" w:rsidR="00035A4B"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Decoupled Iteration Cycles: Most generative molecular design models operate as one-directional, static pipelines where molecular generation and evaluation are computationally separated. The generative models lack an automated feedback loop that directly assimilates downstream evaluation results to iteratively refine the underlying latent representation manifold.</w:t>
      </w:r>
    </w:p>
    <w:p w14:paraId="2C4F33DA" w14:textId="58699AEB"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Catastrophic Forgetting and Parameter Drift: When generative machine learning models are fine-tuned on newly scored or prioritized candidate subsets, conventional backpropagation algorithms induce severe parameter drift. The optimization overfits to the small active feedback batch, leading to the degradation of previously learned chemical validities, loss of general structural priors, and collapse of generated scaffold diversity.</w:t>
      </w:r>
    </w:p>
    <w:p w14:paraId="7584EA50" w14:textId="71217F0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Fragile Hardware Dependencies in Prior Closed-Loop Proposals: Earlier closed-loop discovery systems attempt to bind generative AI directly to automated physical liquid handlers, microfluidic chips, and biosensor devices. Such designs introduce severe operational overhead, hardware failure modes, high financial costs, and rigid execution constraints that prevent the platform from running purely on standard computing workstations, cloud servers, or exploratory Jupyter notebook runtime environments.</w:t>
      </w:r>
    </w:p>
    <w:p w14:paraId="1E738489" w14:textId="77777777" w:rsidR="00A92585" w:rsidRPr="00BC1853" w:rsidRDefault="00A92585" w:rsidP="00BC1853">
      <w:pPr>
        <w:spacing w:after="0" w:line="240" w:lineRule="auto"/>
        <w:rPr>
          <w:rFonts w:ascii="Imes" w:hAnsi="Imes" w:cs="Times New Roman"/>
        </w:rPr>
      </w:pPr>
    </w:p>
    <w:p w14:paraId="50B02CFF" w14:textId="77777777" w:rsidR="00A92585" w:rsidRPr="00BC1853" w:rsidRDefault="00A92585" w:rsidP="00BC1853">
      <w:pPr>
        <w:spacing w:after="0" w:line="240" w:lineRule="auto"/>
        <w:rPr>
          <w:rFonts w:ascii="Imes" w:hAnsi="Imes" w:cs="Times New Roman"/>
        </w:rPr>
      </w:pPr>
      <w:r w:rsidRPr="00BC1853">
        <w:rPr>
          <w:rFonts w:ascii="Imes" w:hAnsi="Imes" w:cs="Times New Roman"/>
        </w:rPr>
        <w:t>Consequently, there is a distinct technical requirement for a self-evolving, closed-loop molecular discovery system and method that is entirely computer-implemented, eliminating dependencies on physical robotics while providing an iterative learning loop that continuously evolves its latent space without suffering from catastrophic forgetting.</w:t>
      </w:r>
    </w:p>
    <w:p w14:paraId="11BB1971" w14:textId="77777777" w:rsidR="00A92585" w:rsidRPr="00BC1853" w:rsidRDefault="00A92585" w:rsidP="00BC1853">
      <w:pPr>
        <w:spacing w:after="0" w:line="240" w:lineRule="auto"/>
        <w:rPr>
          <w:rFonts w:ascii="Imes" w:hAnsi="Imes" w:cs="Times New Roman"/>
        </w:rPr>
      </w:pPr>
    </w:p>
    <w:p w14:paraId="0BB3FD11" w14:textId="61C251EB" w:rsidR="00A92585" w:rsidRPr="00BC1853" w:rsidRDefault="00A92585" w:rsidP="00BC1853">
      <w:pPr>
        <w:spacing w:after="0" w:line="240" w:lineRule="auto"/>
        <w:rPr>
          <w:rFonts w:ascii="Imes" w:hAnsi="Imes" w:cs="Times New Roman"/>
          <w:b/>
          <w:bCs/>
        </w:rPr>
      </w:pPr>
      <w:r w:rsidRPr="00BC1853">
        <w:rPr>
          <w:rFonts w:ascii="Imes" w:hAnsi="Imes" w:cs="Times New Roman"/>
          <w:b/>
          <w:bCs/>
        </w:rPr>
        <w:t>SUMMARY OF THE INVENTION</w:t>
      </w:r>
    </w:p>
    <w:p w14:paraId="13001F24" w14:textId="77777777" w:rsidR="00A92585" w:rsidRPr="00BC1853" w:rsidRDefault="00A92585" w:rsidP="00BC1853">
      <w:pPr>
        <w:spacing w:after="0" w:line="240" w:lineRule="auto"/>
        <w:rPr>
          <w:rFonts w:ascii="Imes" w:hAnsi="Imes" w:cs="Times New Roman"/>
        </w:rPr>
      </w:pPr>
    </w:p>
    <w:p w14:paraId="06B750C5" w14:textId="77777777" w:rsidR="00A92585" w:rsidRPr="00BC1853" w:rsidRDefault="00A92585" w:rsidP="00BC1853">
      <w:pPr>
        <w:spacing w:after="0" w:line="240" w:lineRule="auto"/>
        <w:rPr>
          <w:rFonts w:ascii="Imes" w:hAnsi="Imes" w:cs="Times New Roman"/>
        </w:rPr>
      </w:pPr>
      <w:r w:rsidRPr="00BC1853">
        <w:rPr>
          <w:rFonts w:ascii="Imes" w:hAnsi="Imes" w:cs="Times New Roman"/>
        </w:rPr>
        <w:t>The present disclosure provides an integrated, computer-implemented closed-loop molecular optimization system and method configured to execute entirely within a general-purpose or cloud computing environment.</w:t>
      </w:r>
    </w:p>
    <w:p w14:paraId="41A23AE2" w14:textId="77777777" w:rsidR="00A92585" w:rsidRPr="00BC1853" w:rsidRDefault="00A92585" w:rsidP="00BC1853">
      <w:pPr>
        <w:spacing w:after="0" w:line="240" w:lineRule="auto"/>
        <w:rPr>
          <w:rFonts w:ascii="Imes" w:hAnsi="Imes" w:cs="Times New Roman"/>
        </w:rPr>
      </w:pPr>
    </w:p>
    <w:p w14:paraId="07B9B51D" w14:textId="77777777" w:rsidR="00A92585" w:rsidRPr="00BC1853" w:rsidRDefault="00A92585" w:rsidP="00BC1853">
      <w:pPr>
        <w:spacing w:after="0" w:line="240" w:lineRule="auto"/>
        <w:rPr>
          <w:rFonts w:ascii="Imes" w:hAnsi="Imes" w:cs="Times New Roman"/>
        </w:rPr>
      </w:pPr>
      <w:r w:rsidRPr="00BC1853">
        <w:rPr>
          <w:rFonts w:ascii="Imes" w:hAnsi="Imes" w:cs="Times New Roman"/>
        </w:rPr>
        <w:t>The system comprises:</w:t>
      </w:r>
    </w:p>
    <w:p w14:paraId="7A65D82C" w14:textId="6B63E1F9" w:rsidR="00A92585" w:rsidRPr="00BC1853" w:rsidRDefault="00000000" w:rsidP="00BC1853">
      <w:pPr>
        <w:spacing w:after="0" w:line="240" w:lineRule="auto"/>
        <w:rPr>
          <w:rFonts w:ascii="Imes" w:hAnsi="Imes" w:cs="Times New Roman"/>
        </w:rPr>
      </w:pPr>
      <w:sdt>
        <w:sdtPr>
          <w:rPr>
            <w:rFonts w:ascii="Cambria Math" w:hAnsi="Cambria Math" w:cs="Times New Roman"/>
            <w:i/>
          </w:rPr>
          <w:id w:val="934103776"/>
          <w:placeholder>
            <w:docPart w:val="DefaultPlaceholder_2098659789"/>
          </w:placeholder>
          <w:temporary/>
          <w:showingPlcHdr/>
          <w:equation/>
        </w:sdtPr>
        <w:sdtContent>
          <m:oMathPara>
            <m:oMath>
              <m:r>
                <m:rPr>
                  <m:sty m:val="p"/>
                </m:rPr>
                <w:rPr>
                  <w:rStyle w:val="PlaceholderText"/>
                  <w:rFonts w:ascii="Cambria Math" w:hAnsi="Cambria Math"/>
                </w:rPr>
                <m:t>Type equation here.</m:t>
              </m:r>
            </m:oMath>
          </m:oMathPara>
        </w:sdtContent>
      </w:sdt>
    </w:p>
    <w:p w14:paraId="4B3B22BE" w14:textId="55A85139" w:rsidR="00A92585" w:rsidRPr="00DA3AFB" w:rsidRDefault="00A92585" w:rsidP="00BC1853">
      <w:pPr>
        <w:pStyle w:val="ListParagraph"/>
        <w:numPr>
          <w:ilvl w:val="0"/>
          <w:numId w:val="17"/>
        </w:numPr>
        <w:spacing w:after="0" w:line="240" w:lineRule="auto"/>
        <w:contextualSpacing w:val="0"/>
        <w:rPr>
          <w:rFonts w:ascii="Imes" w:hAnsi="Imes" w:cs="Times New Roman"/>
        </w:rPr>
      </w:pPr>
      <w:r w:rsidRPr="00BC1853">
        <w:rPr>
          <w:rFonts w:ascii="Imes" w:hAnsi="Imes" w:cs="Times New Roman"/>
        </w:rPr>
        <w:lastRenderedPageBreak/>
        <w:t xml:space="preserve">A Molecular Encoder Module: Parameterized by trainable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oMath>
      <w:r w:rsidRPr="00BC1853">
        <w:rPr>
          <w:rFonts w:ascii="Imes" w:hAnsi="Imes" w:cs="Times New Roman"/>
        </w:rPr>
        <w:t xml:space="preserve"> and executed by one or more processors, configured to map input molecular attributed spatial graphs into a continuous latent representation manifold </w:t>
      </w:r>
      <m:oMath>
        <m:r>
          <m:rPr>
            <m:scr m:val="script"/>
            <m:sty m:val="p"/>
          </m:rPr>
          <w:rPr>
            <w:rFonts w:ascii="Cambria Math" w:hAnsi="Cambria Math" w:cs="Times New Roman"/>
          </w:rPr>
          <m:t>Z</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 xml:space="preserve">. The encoder implements an </w:t>
      </w:r>
      <m:oMath>
        <m:r>
          <m:rPr>
            <m:sty m:val="p"/>
          </m:rPr>
          <w:rPr>
            <w:rFonts w:ascii="Cambria Math" w:hAnsi="Cambria Math" w:cs="Times New Roman"/>
          </w:rPr>
          <m:t>SE</m:t>
        </m:r>
        <m:d>
          <m:dPr>
            <m:ctrlPr>
              <w:rPr>
                <w:rFonts w:ascii="Cambria Math" w:hAnsi="Cambria Math" w:cs="Times New Roman"/>
              </w:rPr>
            </m:ctrlPr>
          </m:dPr>
          <m:e>
            <m:r>
              <w:rPr>
                <w:rFonts w:ascii="Cambria Math" w:hAnsi="Cambria Math" w:cs="Times New Roman"/>
              </w:rPr>
              <m:t>3</m:t>
            </m:r>
          </m:e>
        </m:d>
      </m:oMath>
      <w:r w:rsidRPr="00BC1853">
        <w:rPr>
          <w:rFonts w:ascii="Imes" w:hAnsi="Imes" w:cs="Times New Roman"/>
        </w:rPr>
        <w:t>-equivariant message-passing neural network ensuring geometric consistency under spatial rotations and translations.</w:t>
      </w:r>
    </w:p>
    <w:p w14:paraId="669A2BEB" w14:textId="5ED9065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A Molecular Generative Decoder Module: Parameterized by trainable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oMath>
      <w:r w:rsidRPr="00BC1853">
        <w:rPr>
          <w:rFonts w:ascii="Imes" w:hAnsi="Imes" w:cs="Times New Roman"/>
        </w:rPr>
        <w:t xml:space="preserve"> and communicatively coupled to the encoder, configured to sample continuous vectors </w:t>
      </w:r>
      <m:oMath>
        <m:r>
          <w:rPr>
            <w:rFonts w:ascii="Cambria Math" w:eastAsiaTheme="minorEastAsia" w:hAnsi="Cambria Math" w:cs="Times New Roman"/>
          </w:rPr>
          <m:t>z∈</m:t>
        </m:r>
        <m:r>
          <m:rPr>
            <m:scr m:val="script"/>
            <m:sty m:val="p"/>
          </m:rPr>
          <w:rPr>
            <w:rFonts w:ascii="Cambria Math" w:eastAsiaTheme="minorEastAsia" w:hAnsi="Cambria Math" w:cs="Times New Roman"/>
          </w:rPr>
          <m:t>Z</m:t>
        </m:r>
        <m:r>
          <w:rPr>
            <w:rFonts w:ascii="Cambria Math" w:eastAsiaTheme="minorEastAsia" w:hAnsi="Cambria Math" w:cs="Times New Roman"/>
          </w:rPr>
          <m:t xml:space="preserve"> </m:t>
        </m:r>
      </m:oMath>
      <w:r w:rsidRPr="00BC1853">
        <w:rPr>
          <w:rFonts w:ascii="Imes" w:hAnsi="Imes" w:cs="Times New Roman"/>
        </w:rPr>
        <w:t>and decode novel candidate molecular configurations satisfying specified multi-objective properties.</w:t>
      </w:r>
    </w:p>
    <w:p w14:paraId="49EBE6E6" w14:textId="79E9B702"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An In-Silico Feedback Evaluation Engine: Executed by the one or more processors to evaluate candidate molecular configurations computationally. The evaluation engine computes synthetic accessibility (SA) scores, quantitative estimates of drug-likeness (QED), and predicted target binding affinities using surrogate scoring models, and prioritizes a candidate subset using an Upper Confidence Bound (UCB) active learning acquisition policy balancing utility against epistemic uncertainty.</w:t>
      </w:r>
    </w:p>
    <w:p w14:paraId="7A05EDC7" w14:textId="7492C82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A Closed-Loop Self-Evolution Feedback Orchestrator: Parameterized by surrogate predictor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oMath>
      <w:r w:rsidRPr="00BC1853">
        <w:rPr>
          <w:rFonts w:ascii="Imes" w:hAnsi="Imes" w:cs="Times New Roman"/>
        </w:rPr>
        <w:t xml:space="preserve">, configured to receive evaluated candidate batches, recompute latent embeddings dynamically, and update the collective system parameters </w:t>
      </w:r>
      <m:oMath>
        <m:r>
          <m:rPr>
            <m:sty m:val="p"/>
          </m:rPr>
          <w:rPr>
            <w:rFonts w:ascii="Cambria Math" w:hAnsi="Cambria Math" w:cs="Times New Roman"/>
          </w:rPr>
          <m:t>Θ</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e>
        </m:d>
      </m:oMath>
      <w:r w:rsidRPr="00BC1853">
        <w:rPr>
          <w:rFonts w:ascii="Imes" w:hAnsi="Imes" w:cs="Times New Roman"/>
        </w:rPr>
        <w:t xml:space="preserve"> via a regularized multi-objective adaptation loss. The loss incorporates an Elastic Weight Consolidation (EWC) penalty derived from a diagonal Fisher Information Matrix computed across a baseline chemical structure corpus and historical validated batches, preventing parameter drift and preserving validated chemical representations across discovery cycles.</w:t>
      </w:r>
    </w:p>
    <w:p w14:paraId="73CABFF3" w14:textId="77777777" w:rsidR="00A92585" w:rsidRPr="00BC1853" w:rsidRDefault="00A92585" w:rsidP="00BC1853">
      <w:pPr>
        <w:spacing w:after="0" w:line="240" w:lineRule="auto"/>
        <w:rPr>
          <w:rFonts w:ascii="Imes" w:hAnsi="Imes" w:cs="Times New Roman"/>
        </w:rPr>
      </w:pPr>
    </w:p>
    <w:p w14:paraId="4432B581" w14:textId="758E9AAC" w:rsidR="00A92585" w:rsidRPr="00BC1853" w:rsidRDefault="00A92585" w:rsidP="00BC1853">
      <w:pPr>
        <w:spacing w:after="0" w:line="240" w:lineRule="auto"/>
        <w:rPr>
          <w:rFonts w:ascii="Imes" w:hAnsi="Imes" w:cs="Times New Roman"/>
          <w:b/>
          <w:bCs/>
        </w:rPr>
      </w:pPr>
      <w:r w:rsidRPr="00BC1853">
        <w:rPr>
          <w:rFonts w:ascii="Imes" w:hAnsi="Imes" w:cs="Times New Roman"/>
          <w:b/>
          <w:bCs/>
        </w:rPr>
        <w:t>BRIEF DESCRIPTION OF THE DRAWINGS</w:t>
      </w:r>
    </w:p>
    <w:p w14:paraId="6869E2D0" w14:textId="77777777" w:rsidR="00A92585" w:rsidRPr="00BC1853" w:rsidRDefault="00A92585" w:rsidP="00BC1853">
      <w:pPr>
        <w:spacing w:after="0" w:line="240" w:lineRule="auto"/>
        <w:rPr>
          <w:rFonts w:ascii="Imes" w:hAnsi="Imes" w:cs="Times New Roman"/>
        </w:rPr>
      </w:pPr>
    </w:p>
    <w:p w14:paraId="6D99A73D" w14:textId="28433BA5"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FIG. 1 illustrates a block diagram of the computer-implemented closed-loop molecular optimization system executing on computational infrastructure.</w:t>
      </w:r>
    </w:p>
    <w:p w14:paraId="37837621" w14:textId="278204D8"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FIG. 2 illustrates a computational workflow of the closed-loop optimization method across iterative candidate generation, evaluation, and regularized parameter adaptation.</w:t>
      </w:r>
    </w:p>
    <w:p w14:paraId="26DAB52B" w14:textId="2937321B"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FIG. 3 illustrates the </w:t>
      </w:r>
      <m:oMath>
        <m:r>
          <m:rPr>
            <m:sty m:val="p"/>
          </m:rPr>
          <w:rPr>
            <w:rFonts w:ascii="Cambria Math" w:hAnsi="Cambria Math" w:cs="Times New Roman"/>
          </w:rPr>
          <m:t>SE</m:t>
        </m:r>
        <m:d>
          <m:dPr>
            <m:ctrlPr>
              <w:rPr>
                <w:rFonts w:ascii="Cambria Math" w:hAnsi="Cambria Math" w:cs="Times New Roman"/>
              </w:rPr>
            </m:ctrlPr>
          </m:dPr>
          <m:e>
            <m:r>
              <w:rPr>
                <w:rFonts w:ascii="Cambria Math" w:hAnsi="Cambria Math" w:cs="Times New Roman"/>
              </w:rPr>
              <m:t>3</m:t>
            </m:r>
          </m:e>
        </m:d>
      </m:oMath>
      <w:r w:rsidRPr="00BC1853">
        <w:rPr>
          <w:rFonts w:ascii="Imes" w:hAnsi="Imes" w:cs="Times New Roman"/>
        </w:rPr>
        <w:t>-equivariant molecular encoder and generative decoder architecture mapping spatial graph coordinates into the continuous latent space.</w:t>
      </w:r>
    </w:p>
    <w:p w14:paraId="58CF9EAD" w14:textId="1C206FED"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FIG. 4 illustrates the data flow within the in-silico feedback evaluation engine executing multi-objective property scoring and active learning candidate prioritization.</w:t>
      </w:r>
    </w:p>
    <w:p w14:paraId="144935E4" w14:textId="3023C048"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FIG. 5 illustrates the operational architecture of the closed-loop feedback orchestrator, detailing multi-objective loss computation and Fisher Information-based parameter consolidation.</w:t>
      </w:r>
    </w:p>
    <w:p w14:paraId="57A51FFA" w14:textId="7AF2B8AB"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FIG. 6 illustrates a computing environment comprising processors, memory, and graphics processing units (GPUs) configured to execute the modules in a Jupyter notebook or server environment.</w:t>
      </w:r>
    </w:p>
    <w:p w14:paraId="3A289171" w14:textId="6F5AE652" w:rsidR="00A92585" w:rsidRPr="00BC1853" w:rsidRDefault="00A92585" w:rsidP="00BC1853">
      <w:pPr>
        <w:spacing w:after="0" w:line="240" w:lineRule="auto"/>
        <w:rPr>
          <w:rFonts w:ascii="Imes" w:hAnsi="Imes" w:cs="Times New Roman"/>
        </w:rPr>
      </w:pPr>
    </w:p>
    <w:p w14:paraId="2A3BD8A9" w14:textId="5AA7D9FA" w:rsidR="00A92585" w:rsidRPr="00BC1853" w:rsidRDefault="00A92585" w:rsidP="00BC1853">
      <w:pPr>
        <w:spacing w:after="0" w:line="240" w:lineRule="auto"/>
        <w:rPr>
          <w:rFonts w:ascii="Imes" w:hAnsi="Imes" w:cs="Times New Roman"/>
          <w:b/>
          <w:bCs/>
        </w:rPr>
      </w:pPr>
      <w:r w:rsidRPr="00BC1853">
        <w:rPr>
          <w:rFonts w:ascii="Imes" w:hAnsi="Imes" w:cs="Times New Roman"/>
          <w:b/>
          <w:bCs/>
        </w:rPr>
        <w:t>DETAILED DESCRIPTION OF THE INVENTION</w:t>
      </w:r>
    </w:p>
    <w:p w14:paraId="54F393D9" w14:textId="77777777" w:rsidR="00A92585" w:rsidRPr="00BC1853" w:rsidRDefault="00A92585" w:rsidP="00BC1853">
      <w:pPr>
        <w:spacing w:after="0" w:line="240" w:lineRule="auto"/>
        <w:rPr>
          <w:rFonts w:ascii="Imes" w:hAnsi="Imes" w:cs="Times New Roman"/>
        </w:rPr>
      </w:pPr>
    </w:p>
    <w:p w14:paraId="6E129E59" w14:textId="417A6B50" w:rsidR="00A92585" w:rsidRPr="00BC1853" w:rsidRDefault="00A92585" w:rsidP="00BC1853">
      <w:pPr>
        <w:spacing w:after="0" w:line="240" w:lineRule="auto"/>
        <w:rPr>
          <w:rFonts w:ascii="Imes" w:hAnsi="Imes" w:cs="Times New Roman"/>
        </w:rPr>
      </w:pPr>
      <w:r w:rsidRPr="00BC1853">
        <w:rPr>
          <w:rFonts w:ascii="Imes" w:hAnsi="Imes" w:cs="Times New Roman"/>
        </w:rPr>
        <w:t>1. System Architecture Overview (FIG. 1)</w:t>
      </w:r>
    </w:p>
    <w:p w14:paraId="5B51A6BB"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The integrated closed-loop system (100) comprises a molecular encoder module (102), a generative decoder module (104), an in-silico feedback evaluation engine (106), and a closed-loop self-evolution feedback orchestrator (108). All modules reside in system memory and execute across central processing units (CPUs) and graphics processing units (GPUs).</w:t>
      </w:r>
    </w:p>
    <w:p w14:paraId="66762B13" w14:textId="77777777" w:rsidR="00A92585" w:rsidRPr="00BC1853" w:rsidRDefault="00A92585" w:rsidP="00BC1853">
      <w:pPr>
        <w:spacing w:after="0" w:line="240" w:lineRule="auto"/>
        <w:rPr>
          <w:rFonts w:ascii="Imes" w:hAnsi="Imes" w:cs="Times New Roman"/>
        </w:rPr>
      </w:pPr>
    </w:p>
    <w:p w14:paraId="5E5F5B41" w14:textId="32175951" w:rsidR="00A92585" w:rsidRPr="00BC1853" w:rsidRDefault="00A92585" w:rsidP="00BC1853">
      <w:pPr>
        <w:spacing w:after="0" w:line="240" w:lineRule="auto"/>
        <w:rPr>
          <w:rFonts w:ascii="Imes" w:hAnsi="Imes" w:cs="Times New Roman"/>
        </w:rPr>
      </w:pPr>
      <w:r w:rsidRPr="00BC1853">
        <w:rPr>
          <w:rFonts w:ascii="Imes" w:hAnsi="Imes" w:cs="Times New Roman"/>
        </w:rPr>
        <w:t>2. Geometry-Aware Molecular Encoder Module (FIG. 3)</w:t>
      </w:r>
    </w:p>
    <w:p w14:paraId="0B3CC746" w14:textId="77777777" w:rsidR="00A92585" w:rsidRPr="00BC1853" w:rsidRDefault="00A92585" w:rsidP="00BC1853">
      <w:pPr>
        <w:spacing w:after="0" w:line="240" w:lineRule="auto"/>
        <w:rPr>
          <w:rFonts w:ascii="Imes" w:hAnsi="Imes" w:cs="Times New Roman"/>
        </w:rPr>
      </w:pPr>
    </w:p>
    <w:p w14:paraId="35B5892B" w14:textId="308D40EE" w:rsidR="00A92585" w:rsidRPr="00BC1853" w:rsidRDefault="00A92585" w:rsidP="00BC1853">
      <w:pPr>
        <w:spacing w:after="0" w:line="240" w:lineRule="auto"/>
        <w:rPr>
          <w:rFonts w:ascii="Imes" w:hAnsi="Imes" w:cs="Times New Roman"/>
        </w:rPr>
      </w:pPr>
      <w:r w:rsidRPr="00BC1853">
        <w:rPr>
          <w:rFonts w:ascii="Imes" w:hAnsi="Imes" w:cs="Times New Roman"/>
        </w:rPr>
        <w:lastRenderedPageBreak/>
        <w:t xml:space="preserve">Input molecules are represented as attributed spatial molecular graphs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V,E,X,R</m:t>
            </m:r>
          </m:e>
        </m:d>
      </m:oMath>
      <w:r w:rsidRPr="00BC1853">
        <w:rPr>
          <w:rFonts w:ascii="Imes" w:hAnsi="Imes" w:cs="Times New Roman"/>
        </w:rPr>
        <w:t xml:space="preserve">, where </w:t>
      </w:r>
      <m:oMath>
        <m:r>
          <w:rPr>
            <w:rFonts w:ascii="Cambria Math" w:hAnsi="Cambria Math" w:cs="Times New Roman"/>
          </w:rPr>
          <m:t>V</m:t>
        </m:r>
      </m:oMath>
      <w:r w:rsidRPr="00BC1853">
        <w:rPr>
          <w:rFonts w:ascii="Imes" w:hAnsi="Imes" w:cs="Times New Roman"/>
        </w:rPr>
        <w:t xml:space="preserve"> represents atoms, </w:t>
      </w:r>
      <m:oMath>
        <m:r>
          <w:rPr>
            <w:rFonts w:ascii="Cambria Math" w:hAnsi="Cambria Math" w:cs="Times New Roman"/>
          </w:rPr>
          <m:t>E</m:t>
        </m:r>
      </m:oMath>
      <w:r w:rsidRPr="00BC1853">
        <w:rPr>
          <w:rFonts w:ascii="Imes" w:hAnsi="Imes" w:cs="Times New Roman"/>
        </w:rPr>
        <w:t xml:space="preserve"> represents chemical bonds, </w:t>
      </w:r>
      <m:oMath>
        <m:r>
          <w:rPr>
            <w:rFonts w:ascii="Cambria Math" w:hAnsi="Cambria Math" w:cs="Times New Roman"/>
          </w:rPr>
          <m:t>X∈</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v</m:t>
                </m:r>
              </m:sub>
            </m:sSub>
          </m:sup>
        </m:sSup>
      </m:oMath>
      <w:r w:rsidRPr="00BC1853">
        <w:rPr>
          <w:rFonts w:ascii="Imes" w:hAnsi="Imes" w:cs="Times New Roman"/>
        </w:rPr>
        <w:t xml:space="preserve"> encodes discrete atomic properties (atomic number, hybridization state, formal charge, chiral indicators), and </w:t>
      </w:r>
      <m:oMath>
        <m:r>
          <w:rPr>
            <w:rFonts w:ascii="Cambria Math" w:hAnsi="Cambria Math" w:cs="Times New Roman"/>
          </w:rPr>
          <m:t>R∈</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N×3</m:t>
            </m:r>
          </m:sup>
        </m:sSup>
      </m:oMath>
      <w:r w:rsidRPr="00BC1853">
        <w:rPr>
          <w:rFonts w:ascii="Imes" w:hAnsi="Imes" w:cs="Times New Roman"/>
        </w:rPr>
        <w:t xml:space="preserve"> contains three-dimensional Cartesian coordinates.</w:t>
      </w:r>
    </w:p>
    <w:p w14:paraId="105C0E11" w14:textId="77777777" w:rsidR="00A92585" w:rsidRPr="00BC1853" w:rsidRDefault="00A92585" w:rsidP="00BC1853">
      <w:pPr>
        <w:spacing w:after="0" w:line="240" w:lineRule="auto"/>
        <w:rPr>
          <w:rFonts w:ascii="Imes" w:hAnsi="Imes" w:cs="Times New Roman"/>
        </w:rPr>
      </w:pPr>
    </w:p>
    <w:p w14:paraId="369454AE" w14:textId="2C7A8F71" w:rsidR="00A92585" w:rsidRPr="00BC1853" w:rsidRDefault="00A92585" w:rsidP="00BC1853">
      <w:pPr>
        <w:spacing w:after="0" w:line="240" w:lineRule="auto"/>
        <w:rPr>
          <w:rFonts w:ascii="Imes" w:hAnsi="Imes" w:cs="Times New Roman"/>
        </w:rPr>
      </w:pPr>
      <w:r w:rsidRPr="00BC1853">
        <w:rPr>
          <w:rFonts w:ascii="Imes" w:hAnsi="Imes" w:cs="Times New Roman"/>
        </w:rPr>
        <w:t xml:space="preserve">The encoder updates hidden node states </w:t>
      </w:r>
      <m:oMath>
        <m:sSubSup>
          <m:sSubSupPr>
            <m:ctrlPr>
              <w:rPr>
                <w:rFonts w:ascii="Cambria Math" w:hAnsi="Cambria Math" w:cs="Times New Roman"/>
              </w:rPr>
            </m:ctrlPr>
          </m:sSubSupPr>
          <m:e>
            <m:r>
              <w:rPr>
                <w:rFonts w:ascii="Cambria Math" w:hAnsi="Cambria Math" w:cs="Times New Roman"/>
              </w:rPr>
              <m:t>h</m:t>
            </m:r>
          </m:e>
          <m:sub>
            <m:r>
              <w:rPr>
                <w:rFonts w:ascii="Cambria Math" w:hAnsi="Cambria Math" w:cs="Times New Roman"/>
              </w:rPr>
              <m:t>i</m:t>
            </m:r>
          </m:sub>
          <m:sup>
            <m:r>
              <w:rPr>
                <w:rFonts w:ascii="Cambria Math" w:hAnsi="Cambria Math" w:cs="Times New Roman"/>
              </w:rPr>
              <m:t>l</m:t>
            </m:r>
          </m:sup>
        </m:sSubSup>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 xml:space="preserve"> and coordinate vectors </w:t>
      </w:r>
      <m:oMath>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w:rPr>
                <w:rFonts w:ascii="Cambria Math" w:hAnsi="Cambria Math" w:cs="Times New Roman"/>
              </w:rPr>
              <m:t>l</m:t>
            </m:r>
          </m:sup>
        </m:sSubSup>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3</m:t>
            </m:r>
          </m:sup>
        </m:sSup>
      </m:oMath>
      <w:r w:rsidRPr="00BC1853">
        <w:rPr>
          <w:rFonts w:ascii="Imes" w:hAnsi="Imes" w:cs="Times New Roman"/>
        </w:rPr>
        <w:t xml:space="preserve"> across </w:t>
      </w:r>
      <m:oMath>
        <m:r>
          <w:rPr>
            <w:rFonts w:ascii="Cambria Math" w:hAnsi="Cambria Math" w:cs="Times New Roman"/>
          </w:rPr>
          <m:t>L</m:t>
        </m:r>
      </m:oMath>
      <w:r w:rsidRPr="00BC1853">
        <w:rPr>
          <w:rFonts w:ascii="Imes" w:hAnsi="Imes" w:cs="Times New Roman"/>
        </w:rPr>
        <w:t xml:space="preserve"> layers according to:</w:t>
      </w:r>
    </w:p>
    <w:p w14:paraId="73815B05" w14:textId="77777777" w:rsidR="00A92585" w:rsidRPr="00BC1853" w:rsidRDefault="00A92585" w:rsidP="00BC1853">
      <w:pPr>
        <w:spacing w:after="0" w:line="240" w:lineRule="auto"/>
        <w:rPr>
          <w:rFonts w:ascii="Imes" w:hAnsi="Imes" w:cs="Times New Roman"/>
        </w:rPr>
      </w:pPr>
    </w:p>
    <w:p w14:paraId="448DB76B" w14:textId="72EFF788" w:rsidR="00A92585" w:rsidRPr="00BC1853" w:rsidRDefault="00000000" w:rsidP="00BC1853">
      <w:pPr>
        <w:spacing w:after="0" w:line="240" w:lineRule="auto"/>
        <w:rPr>
          <w:rFonts w:ascii="Imes" w:hAnsi="Imes"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m</m:t>
              </m:r>
            </m:e>
            <m:sub>
              <m:r>
                <w:rPr>
                  <w:rFonts w:ascii="Cambria Math" w:eastAsiaTheme="minorEastAsia" w:hAnsi="Cambria Math" w:cs="Times New Roman"/>
                </w:rPr>
                <m:t>ij</m:t>
              </m:r>
            </m:sub>
          </m:sSub>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m</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i</m:t>
                  </m:r>
                </m:sub>
              </m:sSub>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j</m:t>
                  </m:r>
                </m:sub>
              </m:sSub>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l-</m:t>
              </m:r>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j</m:t>
                  </m:r>
                </m:sub>
              </m:sSub>
              <m:r>
                <w:rPr>
                  <w:rFonts w:ascii="Cambria Math" w:eastAsiaTheme="minorEastAsia" w:hAnsi="Cambria Math" w:cs="Times New Roman"/>
                </w:rPr>
                <m:t>l‖</m:t>
              </m:r>
              <m:sSup>
                <m:sSupPr>
                  <m:ctrlPr>
                    <w:rPr>
                      <w:rFonts w:ascii="Cambria Math" w:eastAsiaTheme="minorEastAsia" w:hAnsi="Cambria Math" w:cs="Times New Roman"/>
                    </w:rPr>
                  </m:ctrlPr>
                </m:sSupPr>
                <m:e>
                  <m:r>
                    <w:rPr>
                      <w:rFonts w:ascii="Cambria Math" w:eastAsiaTheme="minorEastAsia" w:hAnsi="Cambria Math" w:cs="Times New Roman"/>
                    </w:rPr>
                    <m:t>​</m:t>
                  </m:r>
                </m:e>
                <m:sup>
                  <m:r>
                    <w:rPr>
                      <w:rFonts w:ascii="Cambria Math" w:eastAsiaTheme="minorEastAsia" w:hAnsi="Cambria Math" w:cs="Times New Roman"/>
                    </w:rPr>
                    <m:t>2</m:t>
                  </m:r>
                </m:sup>
              </m:sSup>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e</m:t>
                  </m:r>
                </m:e>
                <m:sub>
                  <m:r>
                    <w:rPr>
                      <w:rFonts w:ascii="Cambria Math" w:eastAsiaTheme="minorEastAsia" w:hAnsi="Cambria Math" w:cs="Times New Roman"/>
                    </w:rPr>
                    <m:t>ij</m:t>
                  </m:r>
                </m:sub>
              </m:sSub>
            </m:e>
          </m:d>
        </m:oMath>
      </m:oMathPara>
    </w:p>
    <w:p w14:paraId="0BC24D3B" w14:textId="77777777" w:rsidR="00A92585" w:rsidRPr="00BC1853" w:rsidRDefault="00A92585" w:rsidP="00BC1853">
      <w:pPr>
        <w:spacing w:after="0" w:line="240" w:lineRule="auto"/>
        <w:rPr>
          <w:rFonts w:ascii="Imes" w:hAnsi="Imes" w:cs="Times New Roman"/>
        </w:rPr>
      </w:pPr>
    </w:p>
    <w:p w14:paraId="38197D3E" w14:textId="0F079B3C"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l+1=</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l+C</m:t>
          </m:r>
          <m:nary>
            <m:naryPr>
              <m:chr m:val="∑"/>
              <m:limLoc m:val="undOvr"/>
              <m:supHide m:val="1"/>
              <m:ctrlPr>
                <w:rPr>
                  <w:rFonts w:ascii="Cambria Math" w:hAnsi="Cambria Math" w:cs="Times New Roman"/>
                </w:rPr>
              </m:ctrlPr>
            </m:naryPr>
            <m:sub>
              <m:r>
                <w:rPr>
                  <w:rFonts w:ascii="Cambria Math" w:hAnsi="Cambria Math" w:cs="Times New Roman"/>
                </w:rPr>
                <m:t>j∈</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sub>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l-</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l</m:t>
                  </m:r>
                </m:e>
              </m:d>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ij</m:t>
                  </m:r>
                </m:sub>
              </m:sSub>
              <m:r>
                <w:rPr>
                  <w:rFonts w:ascii="Cambria Math" w:hAnsi="Cambria Math" w:cs="Times New Roman"/>
                </w:rPr>
                <m:t>l</m:t>
              </m:r>
            </m:e>
          </m:d>
        </m:oMath>
      </m:oMathPara>
    </w:p>
    <w:p w14:paraId="44E67ED4" w14:textId="77777777" w:rsidR="00A92585" w:rsidRPr="00BC1853" w:rsidRDefault="00A92585" w:rsidP="00BC1853">
      <w:pPr>
        <w:spacing w:after="0" w:line="240" w:lineRule="auto"/>
        <w:rPr>
          <w:rFonts w:ascii="Imes" w:hAnsi="Imes" w:cs="Times New Roman"/>
        </w:rPr>
      </w:pPr>
    </w:p>
    <w:p w14:paraId="599C538C" w14:textId="473C63AD"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l+1=</m:t>
          </m:r>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h</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r>
                <w:rPr>
                  <w:rFonts w:ascii="Cambria Math" w:hAnsi="Cambria Math" w:cs="Times New Roman"/>
                </w:rPr>
                <m:t>l,</m:t>
              </m:r>
              <m:nary>
                <m:naryPr>
                  <m:chr m:val="∑"/>
                  <m:limLoc m:val="undOvr"/>
                  <m:supHide m:val="1"/>
                  <m:ctrlPr>
                    <w:rPr>
                      <w:rFonts w:ascii="Cambria Math" w:hAnsi="Cambria Math" w:cs="Times New Roman"/>
                    </w:rPr>
                  </m:ctrlPr>
                </m:naryPr>
                <m:sub>
                  <m:r>
                    <w:rPr>
                      <w:rFonts w:ascii="Cambria Math" w:hAnsi="Cambria Math" w:cs="Times New Roman"/>
                    </w:rPr>
                    <m:t>j∈</m:t>
                  </m:r>
                  <m:sSub>
                    <m:sSubPr>
                      <m:ctrlPr>
                        <w:rPr>
                          <w:rFonts w:ascii="Cambria Math" w:hAnsi="Cambria Math" w:cs="Times New Roman"/>
                        </w:rPr>
                      </m:ctrlPr>
                    </m:sSubPr>
                    <m:e>
                      <m:r>
                        <m:rPr>
                          <m:scr m:val="script"/>
                          <m:sty m:val="p"/>
                        </m:rPr>
                        <w:rPr>
                          <w:rFonts w:ascii="Cambria Math" w:hAnsi="Cambria Math" w:cs="Times New Roman"/>
                        </w:rPr>
                        <m:t>N</m:t>
                      </m:r>
                    </m:e>
                    <m:sub>
                      <m:r>
                        <w:rPr>
                          <w:rFonts w:ascii="Cambria Math" w:hAnsi="Cambria Math" w:cs="Times New Roman"/>
                        </w:rPr>
                        <m:t>i</m:t>
                      </m:r>
                    </m:sub>
                  </m:sSub>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ij</m:t>
                      </m:r>
                    </m:sub>
                  </m:sSub>
                </m:e>
              </m:nary>
              <m:r>
                <w:rPr>
                  <w:rFonts w:ascii="Cambria Math" w:hAnsi="Cambria Math" w:cs="Times New Roman"/>
                </w:rPr>
                <m:t>l</m:t>
              </m:r>
            </m:e>
          </m:d>
        </m:oMath>
      </m:oMathPara>
    </w:p>
    <w:p w14:paraId="5D3DF51A" w14:textId="77777777" w:rsidR="00A92585" w:rsidRPr="00BC1853" w:rsidRDefault="00A92585" w:rsidP="00BC1853">
      <w:pPr>
        <w:spacing w:after="0" w:line="240" w:lineRule="auto"/>
        <w:rPr>
          <w:rFonts w:ascii="Imes" w:hAnsi="Imes" w:cs="Times New Roman"/>
        </w:rPr>
      </w:pPr>
    </w:p>
    <w:p w14:paraId="2CF0DF15" w14:textId="730DD446"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Global graph pooling aggregates node representations into a graph-level vector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oMath>
      <w:r w:rsidRPr="00BC1853">
        <w:rPr>
          <w:rFonts w:ascii="Imes" w:hAnsi="Imes" w:cs="Times New Roman"/>
        </w:rPr>
        <w:t xml:space="preserve">, which parameterizes the mean </w:t>
      </w:r>
      <m:oMath>
        <m:r>
          <w:rPr>
            <w:rFonts w:ascii="Cambria Math" w:hAnsi="Cambria Math" w:cs="Times New Roman"/>
          </w:rPr>
          <m:t>μ</m:t>
        </m:r>
      </m:oMath>
      <w:r w:rsidRPr="00BC1853">
        <w:rPr>
          <w:rFonts w:ascii="Imes" w:hAnsi="Imes" w:cs="Times New Roman"/>
        </w:rPr>
        <w:t xml:space="preserve"> and variance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oMath>
      <w:r w:rsidRPr="00BC1853">
        <w:rPr>
          <w:rFonts w:ascii="Imes" w:hAnsi="Imes" w:cs="Times New Roman"/>
        </w:rPr>
        <w:t xml:space="preserve"> of a variational posterior distribution </w:t>
      </w:r>
      <m:oMath>
        <m:sSub>
          <m:sSubPr>
            <m:ctrlPr>
              <w:rPr>
                <w:rFonts w:ascii="Cambria Math" w:hAnsi="Cambria Math" w:cs="Times New Roman"/>
              </w:rPr>
            </m:ctrlPr>
          </m:sSubPr>
          <m:e>
            <m:r>
              <w:rPr>
                <w:rFonts w:ascii="Cambria Math" w:hAnsi="Cambria Math" w:cs="Times New Roman"/>
              </w:rPr>
              <m:t>q</m:t>
            </m:r>
          </m:e>
          <m: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sub>
        </m:sSub>
        <m:d>
          <m:dPr>
            <m:ctrlPr>
              <w:rPr>
                <w:rFonts w:ascii="Cambria Math" w:hAnsi="Cambria Math" w:cs="Times New Roman"/>
              </w:rPr>
            </m:ctrlPr>
          </m:dPr>
          <m:e>
            <m:r>
              <w:rPr>
                <w:rFonts w:ascii="Cambria Math" w:hAnsi="Cambria Math" w:cs="Times New Roman"/>
              </w:rPr>
              <m:t>z∣G</m:t>
            </m:r>
          </m:e>
        </m:d>
      </m:oMath>
      <w:r w:rsidRPr="00BC1853">
        <w:rPr>
          <w:rFonts w:ascii="Imes" w:hAnsi="Imes" w:cs="Times New Roman"/>
        </w:rPr>
        <w:t xml:space="preserve">. Latent vectors </w:t>
      </w:r>
      <m:oMath>
        <m:r>
          <w:rPr>
            <w:rFonts w:ascii="Cambria Math" w:hAnsi="Cambria Math" w:cs="Times New Roman"/>
          </w:rPr>
          <m:t>z∈</m:t>
        </m:r>
        <m:r>
          <m:rPr>
            <m:scr m:val="script"/>
            <m:sty m:val="p"/>
          </m:rPr>
          <w:rPr>
            <w:rFonts w:ascii="Cambria Math" w:hAnsi="Cambria Math" w:cs="Times New Roman"/>
          </w:rPr>
          <m:t>Z</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 xml:space="preserve"> are sampled via the reparameterization trick </w:t>
      </w:r>
      <m:oMath>
        <m:r>
          <w:rPr>
            <w:rFonts w:ascii="Cambria Math" w:hAnsi="Cambria Math" w:cs="Times New Roman"/>
          </w:rPr>
          <m:t>z=μ+σ⊙ϵ</m:t>
        </m:r>
      </m:oMath>
      <w:r w:rsidRPr="00BC1853">
        <w:rPr>
          <w:rFonts w:ascii="Imes" w:hAnsi="Imes" w:cs="Times New Roman"/>
        </w:rPr>
        <w:t xml:space="preserve">, where </w:t>
      </w:r>
      <m:oMath>
        <m:r>
          <w:rPr>
            <w:rFonts w:ascii="Cambria Math" w:hAnsi="Cambria Math" w:cs="Times New Roman"/>
          </w:rPr>
          <m:t>ϵ∼</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0,I</m:t>
            </m:r>
          </m:e>
        </m:d>
      </m:oMath>
      <w:r w:rsidRPr="00BC1853">
        <w:rPr>
          <w:rFonts w:ascii="Imes" w:hAnsi="Imes" w:cs="Times New Roman"/>
        </w:rPr>
        <w:t>.</w:t>
      </w:r>
    </w:p>
    <w:p w14:paraId="2FAAED0A" w14:textId="77777777" w:rsidR="00A92585" w:rsidRPr="00BC1853" w:rsidRDefault="00A92585" w:rsidP="00BC1853">
      <w:pPr>
        <w:spacing w:after="0" w:line="240" w:lineRule="auto"/>
        <w:rPr>
          <w:rFonts w:ascii="Imes" w:hAnsi="Imes" w:cs="Times New Roman"/>
        </w:rPr>
      </w:pPr>
    </w:p>
    <w:p w14:paraId="4B546C41" w14:textId="20ABCD69" w:rsidR="00A92585" w:rsidRPr="00BC1853" w:rsidRDefault="00A92585" w:rsidP="00BC1853">
      <w:pPr>
        <w:spacing w:after="0" w:line="240" w:lineRule="auto"/>
        <w:rPr>
          <w:rFonts w:ascii="Imes" w:hAnsi="Imes" w:cs="Times New Roman"/>
        </w:rPr>
      </w:pPr>
      <w:r w:rsidRPr="00BC1853">
        <w:rPr>
          <w:rFonts w:ascii="Imes" w:hAnsi="Imes" w:cs="Times New Roman"/>
        </w:rPr>
        <w:t>3. Molecular Generative Decoder Module (FIG. 3)</w:t>
      </w:r>
    </w:p>
    <w:p w14:paraId="00C9C85E" w14:textId="77777777" w:rsidR="00A92585" w:rsidRPr="00BC1853" w:rsidRDefault="00A92585" w:rsidP="00BC1853">
      <w:pPr>
        <w:spacing w:after="0" w:line="240" w:lineRule="auto"/>
        <w:rPr>
          <w:rFonts w:ascii="Imes" w:hAnsi="Imes" w:cs="Times New Roman"/>
        </w:rPr>
      </w:pPr>
    </w:p>
    <w:p w14:paraId="58186DF4" w14:textId="2CFE499C"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The generative decoder maps sampled latent vectors </w:t>
      </w:r>
      <m:oMath>
        <m:r>
          <w:rPr>
            <w:rFonts w:ascii="Cambria Math" w:hAnsi="Cambria Math" w:cs="Times New Roman"/>
          </w:rPr>
          <m:t>z</m:t>
        </m:r>
      </m:oMath>
      <w:r w:rsidRPr="00BC1853">
        <w:rPr>
          <w:rFonts w:ascii="Imes" w:hAnsi="Imes" w:cs="Times New Roman"/>
        </w:rPr>
        <w:t xml:space="preserve"> into valid discrete chemical structures. In one implementation, the decoder is a conditional autoregressive transformer generating tokenized SMILES or SELFIES sequences. In another implementation, the decoder outputs an atom assignment matrix </w:t>
      </w:r>
      <m:oMath>
        <m:acc>
          <m:accPr>
            <m:chr m:val="ˆ"/>
            <m:ctrlPr>
              <w:rPr>
                <w:rFonts w:ascii="Cambria Math" w:hAnsi="Cambria Math" w:cs="Times New Roman"/>
              </w:rPr>
            </m:ctrlPr>
          </m:accPr>
          <m:e>
            <m:r>
              <w:rPr>
                <w:rFonts w:ascii="Cambria Math" w:hAnsi="Cambria Math" w:cs="Times New Roman"/>
              </w:rPr>
              <m:t>X</m:t>
            </m:r>
          </m:e>
        </m:acc>
      </m:oMath>
      <w:r w:rsidRPr="00BC1853">
        <w:rPr>
          <w:rFonts w:ascii="Imes" w:hAnsi="Imes" w:cs="Times New Roman"/>
        </w:rPr>
        <w:t xml:space="preserve"> and a symmetric bond adjacency tensor </w:t>
      </w:r>
      <m:oMath>
        <m:r>
          <w:rPr>
            <w:rFonts w:ascii="Cambria Math" w:hAnsi="Cambria Math" w:cs="Times New Roman"/>
          </w:rPr>
          <m:t>A∈</m:t>
        </m:r>
        <m:sSup>
          <m:sSupPr>
            <m:ctrlPr>
              <w:rPr>
                <w:rFonts w:ascii="Cambria Math" w:hAnsi="Cambria Math" w:cs="Times New Roman"/>
              </w:rPr>
            </m:ctrlPr>
          </m:sSupPr>
          <m:e>
            <m:d>
              <m:dPr>
                <m:begChr m:val="{"/>
                <m:endChr m:val="}"/>
                <m:ctrlPr>
                  <w:rPr>
                    <w:rFonts w:ascii="Cambria Math" w:hAnsi="Cambria Math" w:cs="Times New Roman"/>
                  </w:rPr>
                </m:ctrlPr>
              </m:dPr>
              <m:e>
                <m:r>
                  <w:rPr>
                    <w:rFonts w:ascii="Cambria Math" w:hAnsi="Cambria Math" w:cs="Times New Roman"/>
                  </w:rPr>
                  <m:t>0,1</m:t>
                </m:r>
              </m:e>
            </m:d>
          </m:e>
          <m:sup>
            <m:r>
              <w:rPr>
                <w:rFonts w:ascii="Cambria Math" w:hAnsi="Cambria Math" w:cs="Times New Roman"/>
              </w:rPr>
              <m:t>N×N×B</m:t>
            </m:r>
          </m:sup>
        </m:sSup>
      </m:oMath>
      <w:r w:rsidRPr="00BC1853">
        <w:rPr>
          <w:rFonts w:ascii="Imes" w:hAnsi="Imes" w:cs="Times New Roman"/>
        </w:rPr>
        <w:t>.</w:t>
      </w:r>
    </w:p>
    <w:p w14:paraId="3C3EFF23" w14:textId="77777777" w:rsidR="00A92585" w:rsidRPr="00BC1853" w:rsidRDefault="00A92585" w:rsidP="00BC1853">
      <w:pPr>
        <w:spacing w:after="0" w:line="240" w:lineRule="auto"/>
        <w:rPr>
          <w:rFonts w:ascii="Imes" w:hAnsi="Imes" w:cs="Times New Roman"/>
        </w:rPr>
      </w:pPr>
    </w:p>
    <w:p w14:paraId="57CEAA52" w14:textId="220F754F" w:rsidR="00A92585" w:rsidRPr="00BC1853" w:rsidRDefault="00A92585" w:rsidP="00BC1853">
      <w:pPr>
        <w:spacing w:after="0" w:line="240" w:lineRule="auto"/>
        <w:rPr>
          <w:rFonts w:ascii="Imes" w:hAnsi="Imes" w:cs="Times New Roman"/>
        </w:rPr>
      </w:pPr>
      <w:r w:rsidRPr="00BC1853">
        <w:rPr>
          <w:rFonts w:ascii="Imes" w:hAnsi="Imes" w:cs="Times New Roman"/>
        </w:rPr>
        <w:t>4. In-Silico Computational Feedback Evaluation Engine (FIG. 4)</w:t>
      </w:r>
    </w:p>
    <w:p w14:paraId="2E68E601" w14:textId="77777777" w:rsidR="00A92585" w:rsidRPr="00BC1853" w:rsidRDefault="00A92585" w:rsidP="00BC1853">
      <w:pPr>
        <w:spacing w:after="0" w:line="240" w:lineRule="auto"/>
        <w:rPr>
          <w:rFonts w:ascii="Imes" w:hAnsi="Imes" w:cs="Times New Roman"/>
        </w:rPr>
      </w:pPr>
    </w:p>
    <w:p w14:paraId="094C8284"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Rather than dispatching molecules to physical laboratories, the evaluation engine (106) executes automated programmatic scoring in Python:</w:t>
      </w:r>
    </w:p>
    <w:p w14:paraId="5737C6BC" w14:textId="77777777" w:rsidR="00A92585" w:rsidRPr="00BC1853" w:rsidRDefault="00A92585" w:rsidP="00BC1853">
      <w:pPr>
        <w:spacing w:after="0" w:line="240" w:lineRule="auto"/>
        <w:rPr>
          <w:rFonts w:ascii="Imes" w:hAnsi="Imes" w:cs="Times New Roman"/>
        </w:rPr>
      </w:pPr>
    </w:p>
    <w:p w14:paraId="3B881597" w14:textId="7FF63AF3" w:rsidR="00A92585" w:rsidRPr="00BC1853" w:rsidRDefault="00A92585" w:rsidP="00BC1853">
      <w:pPr>
        <w:pStyle w:val="ListParagraph"/>
        <w:numPr>
          <w:ilvl w:val="0"/>
          <w:numId w:val="17"/>
        </w:numPr>
        <w:spacing w:after="0" w:line="240" w:lineRule="auto"/>
        <w:contextualSpacing w:val="0"/>
        <w:rPr>
          <w:rFonts w:ascii="Imes" w:hAnsi="Imes" w:cs="Times New Roman"/>
        </w:rPr>
      </w:pPr>
      <w:r w:rsidRPr="00BC1853">
        <w:rPr>
          <w:rFonts w:ascii="Imes" w:hAnsi="Imes" w:cs="Times New Roman"/>
        </w:rPr>
        <w:t>Synthetic accessibility (SA) score via fragment analysis;</w:t>
      </w:r>
    </w:p>
    <w:p w14:paraId="5BD2EDB5" w14:textId="366BD54E" w:rsidR="00A92585" w:rsidRPr="00BC1853" w:rsidRDefault="00A92585" w:rsidP="00BC1853">
      <w:pPr>
        <w:pStyle w:val="ListParagraph"/>
        <w:numPr>
          <w:ilvl w:val="0"/>
          <w:numId w:val="17"/>
        </w:numPr>
        <w:spacing w:after="0" w:line="240" w:lineRule="auto"/>
        <w:contextualSpacing w:val="0"/>
        <w:rPr>
          <w:rFonts w:ascii="Imes" w:hAnsi="Imes" w:cs="Times New Roman"/>
        </w:rPr>
      </w:pPr>
      <w:r w:rsidRPr="00BC1853">
        <w:rPr>
          <w:rFonts w:ascii="Imes" w:hAnsi="Imes" w:cs="Times New Roman"/>
        </w:rPr>
        <w:t>Quantitative Estimate of Drug-likeness (QED) via physicochemical profiling; and</w:t>
      </w:r>
    </w:p>
    <w:p w14:paraId="45F61A9C" w14:textId="6C332003" w:rsidR="00A92585" w:rsidRPr="00BC1853" w:rsidRDefault="00A92585" w:rsidP="00BC1853">
      <w:pPr>
        <w:pStyle w:val="ListParagraph"/>
        <w:numPr>
          <w:ilvl w:val="0"/>
          <w:numId w:val="17"/>
        </w:numPr>
        <w:spacing w:after="0" w:line="240" w:lineRule="auto"/>
        <w:contextualSpacing w:val="0"/>
        <w:rPr>
          <w:rFonts w:ascii="Imes" w:hAnsi="Imes" w:cs="Times New Roman"/>
        </w:rPr>
      </w:pPr>
      <w:r w:rsidRPr="00BC1853">
        <w:rPr>
          <w:rFonts w:ascii="Imes" w:hAnsi="Imes" w:cs="Times New Roman"/>
        </w:rPr>
        <w:t xml:space="preserve">Predicted binding affinity </w:t>
      </w:r>
      <m:oMath>
        <m:r>
          <w:rPr>
            <w:rFonts w:ascii="Cambria Math" w:hAnsi="Cambria Math" w:cs="Times New Roman"/>
          </w:rPr>
          <m:t>(</m:t>
        </m:r>
        <m:r>
          <w:rPr>
            <w:rFonts w:ascii="Cambria Math" w:eastAsiaTheme="minorEastAsia" w:hAnsi="Cambria Math" w:cs="Times New Roman"/>
          </w:rPr>
          <m:t>p</m:t>
        </m:r>
        <m:sSub>
          <m:sSubPr>
            <m:ctrlPr>
              <w:rPr>
                <w:rFonts w:ascii="Cambria Math" w:eastAsiaTheme="minorEastAsia" w:hAnsi="Cambria Math" w:cs="Times New Roman"/>
              </w:rPr>
            </m:ctrlPr>
          </m:sSubPr>
          <m:e>
            <m:r>
              <m:rPr>
                <m:nor/>
              </m:rPr>
              <w:rPr>
                <w:rFonts w:ascii="Imes" w:eastAsiaTheme="minorEastAsia" w:hAnsi="Imes" w:cs="Times New Roman"/>
              </w:rPr>
              <m:t>IC</m:t>
            </m:r>
          </m:e>
          <m:sub>
            <m:r>
              <w:rPr>
                <w:rFonts w:ascii="Cambria Math" w:eastAsiaTheme="minorEastAsia" w:hAnsi="Cambria Math" w:cs="Times New Roman"/>
              </w:rPr>
              <m:t>50</m:t>
            </m:r>
          </m:sub>
        </m:sSub>
      </m:oMath>
      <w:r w:rsidRPr="00BC1853">
        <w:rPr>
          <w:rFonts w:ascii="Imes" w:hAnsi="Imes" w:cs="Times New Roman"/>
        </w:rPr>
        <w:t xml:space="preserve">, </w:t>
      </w:r>
      <m:oMath>
        <m:r>
          <w:rPr>
            <w:rFonts w:ascii="Cambria Math" w:hAnsi="Cambria Math" w:cs="Times New Roman"/>
          </w:rPr>
          <m:t>p</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BC1853">
        <w:rPr>
          <w:rFonts w:ascii="Imes" w:hAnsi="Imes" w:cs="Times New Roman"/>
        </w:rPr>
        <w:t>) via surrogate neural network predictors or automated molecular docking surrogates.</w:t>
      </w:r>
    </w:p>
    <w:p w14:paraId="46AFDE44" w14:textId="77777777" w:rsidR="00A92585" w:rsidRPr="00BC1853" w:rsidRDefault="00A92585" w:rsidP="00BC1853">
      <w:pPr>
        <w:spacing w:after="0" w:line="240" w:lineRule="auto"/>
        <w:rPr>
          <w:rFonts w:ascii="Imes" w:hAnsi="Imes" w:cs="Times New Roman"/>
        </w:rPr>
      </w:pPr>
    </w:p>
    <w:p w14:paraId="55E0C2B6" w14:textId="12946690" w:rsidR="00A92585" w:rsidRPr="00BC1853" w:rsidRDefault="00A92585" w:rsidP="00BC1853">
      <w:pPr>
        <w:spacing w:after="0" w:line="240" w:lineRule="auto"/>
        <w:jc w:val="both"/>
        <w:rPr>
          <w:rFonts w:ascii="Imes" w:hAnsi="Imes" w:cs="Times New Roman"/>
        </w:rPr>
      </w:pPr>
      <w:r w:rsidRPr="00BC1853">
        <w:rPr>
          <w:rFonts w:ascii="Imes" w:hAnsi="Imes" w:cs="Times New Roman"/>
        </w:rPr>
        <w:t>Candidate molecules are prioritized for feedback ingestion via an Upper Confidence Bound (UCB) active learning acquisition policy:</w:t>
      </w:r>
    </w:p>
    <w:p w14:paraId="1B28C263" w14:textId="766A58CB" w:rsidR="00A92585" w:rsidRPr="00BC1853" w:rsidRDefault="00000000" w:rsidP="00BC1853">
      <w:pPr>
        <w:spacing w:after="0" w:line="240" w:lineRule="auto"/>
        <w:jc w:val="both"/>
        <w:rPr>
          <w:rFonts w:ascii="Imes" w:hAnsi="Imes"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Imes" w:hAnsi="Imes" w:cs="Times New Roman"/>
                </w:rPr>
                <m:t>UCB</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=μ</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r>
            <w:rPr>
              <w:rFonts w:ascii="Cambria Math" w:hAnsi="Cambria Math" w:cs="Times New Roman"/>
            </w:rPr>
            <m:t>+κ⋅σ</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oMath>
      </m:oMathPara>
    </w:p>
    <w:p w14:paraId="0F02C207" w14:textId="77777777" w:rsidR="00BD6633" w:rsidRPr="00BC1853" w:rsidRDefault="00BD6633" w:rsidP="00BC1853">
      <w:pPr>
        <w:spacing w:after="0" w:line="240" w:lineRule="auto"/>
        <w:jc w:val="both"/>
        <w:rPr>
          <w:rFonts w:ascii="Imes" w:hAnsi="Imes" w:cs="Times New Roman"/>
        </w:rPr>
      </w:pPr>
    </w:p>
    <w:p w14:paraId="05B61FC4" w14:textId="1B4764C7"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where </w:t>
      </w:r>
      <m:oMath>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oMath>
      <w:r w:rsidR="00BD6633" w:rsidRPr="00BC1853">
        <w:rPr>
          <w:rFonts w:ascii="Imes" w:eastAsiaTheme="minorEastAsia" w:hAnsi="Imes" w:cs="Times New Roman"/>
        </w:rPr>
        <w:t xml:space="preserve"> </w:t>
      </w:r>
      <w:r w:rsidRPr="00BC1853">
        <w:rPr>
          <w:rFonts w:ascii="Imes" w:hAnsi="Imes" w:cs="Times New Roman"/>
        </w:rPr>
        <w:t xml:space="preserve">is the scalarized multi-objective utility and </w:t>
      </w:r>
      <m:oMath>
        <m:r>
          <w:rPr>
            <w:rFonts w:ascii="Cambria Math" w:hAnsi="Cambria Math" w:cs="Times New Roman"/>
          </w:rPr>
          <m:t>κ&gt;0</m:t>
        </m:r>
      </m:oMath>
      <w:r w:rsidRPr="00BC1853">
        <w:rPr>
          <w:rFonts w:ascii="Imes" w:hAnsi="Imes" w:cs="Times New Roman"/>
        </w:rPr>
        <w:t xml:space="preserve"> balances exploration and exploitation.</w:t>
      </w:r>
    </w:p>
    <w:p w14:paraId="36ED66D7" w14:textId="77777777" w:rsidR="00A92585" w:rsidRPr="00BC1853" w:rsidRDefault="00A92585" w:rsidP="00BC1853">
      <w:pPr>
        <w:spacing w:after="0" w:line="240" w:lineRule="auto"/>
        <w:rPr>
          <w:rFonts w:ascii="Imes" w:hAnsi="Imes" w:cs="Times New Roman"/>
        </w:rPr>
      </w:pPr>
    </w:p>
    <w:p w14:paraId="4C8F0844" w14:textId="0C19F6B6" w:rsidR="00A92585" w:rsidRPr="00BC1853" w:rsidRDefault="00A92585" w:rsidP="00BC1853">
      <w:pPr>
        <w:spacing w:after="0" w:line="240" w:lineRule="auto"/>
        <w:rPr>
          <w:rFonts w:ascii="Imes" w:hAnsi="Imes" w:cs="Times New Roman"/>
        </w:rPr>
      </w:pPr>
      <w:r w:rsidRPr="00BC1853">
        <w:rPr>
          <w:rFonts w:ascii="Imes" w:hAnsi="Imes" w:cs="Times New Roman"/>
        </w:rPr>
        <w:t>5. Closed-Loop Feedback Orchestrator and Parameter Regularization (FIG. 5)</w:t>
      </w:r>
    </w:p>
    <w:p w14:paraId="263D0174" w14:textId="77777777" w:rsidR="00A92585" w:rsidRPr="00BC1853" w:rsidRDefault="00A92585" w:rsidP="00BC1853">
      <w:pPr>
        <w:spacing w:after="0" w:line="240" w:lineRule="auto"/>
        <w:rPr>
          <w:rFonts w:ascii="Imes" w:hAnsi="Imes" w:cs="Times New Roman"/>
        </w:rPr>
      </w:pPr>
    </w:p>
    <w:p w14:paraId="0D6D966F" w14:textId="0CE34954" w:rsidR="00A92585" w:rsidRPr="00BC1853" w:rsidRDefault="00A92585" w:rsidP="00BC1853">
      <w:pPr>
        <w:spacing w:after="0" w:line="240" w:lineRule="auto"/>
        <w:rPr>
          <w:rFonts w:ascii="Imes" w:hAnsi="Imes" w:cs="Times New Roman"/>
        </w:rPr>
      </w:pPr>
      <w:r w:rsidRPr="00BC1853">
        <w:rPr>
          <w:rFonts w:ascii="Imes" w:hAnsi="Imes" w:cs="Times New Roman"/>
        </w:rPr>
        <w:t xml:space="preserve">Following scoring, the candidate batch </w:t>
      </w: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r>
          <w:rPr>
            <w:rFonts w:ascii="Cambria Math" w:hAnsi="Cambria Math" w:cs="Times New Roman"/>
          </w:rPr>
          <m:t>=</m:t>
        </m:r>
        <m:sSubSup>
          <m:sSubSupPr>
            <m:ctrlPr>
              <w:rPr>
                <w:rFonts w:ascii="Cambria Math" w:hAnsi="Cambria Math" w:cs="Times New Roman"/>
              </w:rPr>
            </m:ctrlPr>
          </m:sSubSupPr>
          <m:e>
            <m:d>
              <m:dPr>
                <m:begChr m:val="{"/>
                <m:endChr m:val="}"/>
                <m:ctrlPr>
                  <w:rPr>
                    <w:rFonts w:ascii="Cambria Math" w:hAnsi="Cambria Math" w:cs="Times New Roman"/>
                  </w:rPr>
                </m:ctrlPr>
              </m:d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nor/>
                          </m:rPr>
                          <w:rPr>
                            <w:rFonts w:ascii="Imes" w:hAnsi="Imes" w:cs="Times New Roman"/>
                          </w:rPr>
                          <m:t>exp</m:t>
                        </m:r>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k</m:t>
                        </m:r>
                      </m:sub>
                    </m:sSub>
                  </m:e>
                </m:d>
              </m:e>
            </m:d>
          </m:e>
          <m:sub>
            <m:r>
              <w:rPr>
                <w:rFonts w:ascii="Cambria Math" w:hAnsi="Cambria Math" w:cs="Times New Roman"/>
              </w:rPr>
              <m:t>k=1</m:t>
            </m:r>
          </m:sub>
          <m:sup>
            <m:r>
              <w:rPr>
                <w:rFonts w:ascii="Cambria Math" w:hAnsi="Cambria Math" w:cs="Times New Roman"/>
              </w:rPr>
              <m:t>M</m:t>
            </m:r>
          </m:sup>
        </m:sSubSup>
      </m:oMath>
      <w:r w:rsidRPr="00BC1853">
        <w:rPr>
          <w:rFonts w:ascii="Imes" w:hAnsi="Imes" w:cs="Times New Roman"/>
        </w:rPr>
        <w:t xml:space="preserve"> is ingested into the feedback orchestrator (108). Latent representations are dynamically recomputed: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k</m:t>
            </m:r>
          </m:sub>
        </m:sSub>
        <m:r>
          <w:rPr>
            <w:rFonts w:ascii="Cambria Math" w:hAnsi="Cambria Math" w:cs="Times New Roman"/>
          </w:rPr>
          <m:t>=</m:t>
        </m:r>
        <m:r>
          <m:rPr>
            <m:nor/>
          </m:rPr>
          <w:rPr>
            <w:rFonts w:ascii="Imes" w:hAnsi="Imes" w:cs="Times New Roman"/>
          </w:rPr>
          <m:t>Encoder</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k</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e>
        </m:d>
      </m:oMath>
      <w:r w:rsidRPr="00BC1853">
        <w:rPr>
          <w:rFonts w:ascii="Imes" w:hAnsi="Imes" w:cs="Times New Roman"/>
        </w:rPr>
        <w:t>.</w:t>
      </w:r>
    </w:p>
    <w:p w14:paraId="4030EB41" w14:textId="77777777" w:rsidR="00A92585" w:rsidRPr="00BC1853" w:rsidRDefault="00A92585" w:rsidP="00BC1853">
      <w:pPr>
        <w:spacing w:after="0" w:line="240" w:lineRule="auto"/>
        <w:rPr>
          <w:rFonts w:ascii="Imes" w:hAnsi="Imes" w:cs="Times New Roman"/>
        </w:rPr>
      </w:pPr>
    </w:p>
    <w:p w14:paraId="2FBDE8AB" w14:textId="74538817" w:rsidR="00A92585" w:rsidRPr="00BC1853" w:rsidRDefault="00A92585" w:rsidP="00BC1853">
      <w:pPr>
        <w:spacing w:after="0" w:line="240" w:lineRule="auto"/>
        <w:jc w:val="both"/>
        <w:rPr>
          <w:rFonts w:ascii="Imes" w:hAnsi="Imes" w:cs="Times New Roman"/>
        </w:rPr>
      </w:pPr>
      <w:r w:rsidRPr="00BC1853">
        <w:rPr>
          <w:rFonts w:ascii="Imes" w:hAnsi="Imes" w:cs="Times New Roman"/>
        </w:rPr>
        <w:lastRenderedPageBreak/>
        <w:t xml:space="preserve">To mitigate catastrophic forgetting of baseline chemical rules and maintain validated active scaffolds, collective system parameters </w:t>
      </w:r>
      <m:oMath>
        <m:r>
          <m:rPr>
            <m:sty m:val="p"/>
          </m:rPr>
          <w:rPr>
            <w:rFonts w:ascii="Cambria Math" w:hAnsi="Cambria Math" w:cs="Times New Roman"/>
          </w:rPr>
          <m:t>Θ</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e>
        </m:d>
      </m:oMath>
      <w:r w:rsidRPr="00BC1853">
        <w:rPr>
          <w:rFonts w:ascii="Imes" w:hAnsi="Imes" w:cs="Times New Roman"/>
        </w:rPr>
        <w:t xml:space="preserve"> are updated using a regularized multi-objective adaptation loss:</w:t>
      </w:r>
    </w:p>
    <w:p w14:paraId="2393A99C" w14:textId="77777777" w:rsidR="00A92585" w:rsidRPr="00BC1853" w:rsidRDefault="00A92585" w:rsidP="00BC1853">
      <w:pPr>
        <w:spacing w:after="0" w:line="240" w:lineRule="auto"/>
        <w:rPr>
          <w:rFonts w:ascii="Imes" w:hAnsi="Imes" w:cs="Times New Roman"/>
        </w:rPr>
      </w:pPr>
    </w:p>
    <w:p w14:paraId="72DE9611" w14:textId="024075A7"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total</m:t>
              </m:r>
            </m:sub>
          </m:sSub>
          <m:d>
            <m:dPr>
              <m:ctrlPr>
                <w:rPr>
                  <w:rFonts w:ascii="Cambria Math" w:hAnsi="Cambria Math" w:cs="Times New Roman"/>
                </w:rPr>
              </m:ctrlPr>
            </m:dPr>
            <m:e>
              <m:r>
                <m:rPr>
                  <m:sty m:val="p"/>
                </m:rPr>
                <w:rPr>
                  <w:rFonts w:ascii="Cambria Math" w:hAnsi="Cambria Math" w:cs="Times New Roman"/>
                </w:rPr>
                <m:t>Θ</m:t>
              </m:r>
            </m:e>
          </m:d>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task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e>
          </m:d>
          <m:r>
            <w:rPr>
              <w:rFonts w:ascii="Cambria Math" w:hAnsi="Cambria Math" w:cs="Times New Roman"/>
            </w:rPr>
            <m:t>+α</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policy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e>
          </m:d>
          <m:r>
            <w:rPr>
              <w:rFonts w:ascii="Cambria Math" w:hAnsi="Cambria Math" w:cs="Times New Roman"/>
            </w:rPr>
            <m:t>+β</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NELBO</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m:rPr>
                          <m:nor/>
                        </m:rPr>
                        <w:rPr>
                          <w:rFonts w:ascii="Imes" w:hAnsi="Imes" w:cs="Times New Roman"/>
                        </w:rPr>
                        <m:t>EWC</m:t>
                      </m:r>
                    </m:sub>
                  </m:sSub>
                </m:num>
                <m:den>
                  <m:r>
                    <w:rPr>
                      <w:rFonts w:ascii="Cambria Math" w:hAnsi="Cambria Math" w:cs="Times New Roman"/>
                    </w:rPr>
                    <m:t>2</m:t>
                  </m:r>
                </m:den>
              </m:f>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j</m:t>
                      </m:r>
                    </m:sub>
                    <m:sup>
                      <m:r>
                        <w:rPr>
                          <w:rFonts w:ascii="Cambria Math" w:hAnsi="Cambria Math" w:cs="Times New Roman"/>
                        </w:rPr>
                        <m:t>*</m:t>
                      </m:r>
                    </m:sup>
                  </m:sSubSup>
                </m:e>
              </m:d>
            </m:e>
            <m:sup>
              <m:r>
                <w:rPr>
                  <w:rFonts w:ascii="Cambria Math" w:hAnsi="Cambria Math" w:cs="Times New Roman"/>
                </w:rPr>
                <m:t>2</m:t>
              </m:r>
            </m:sup>
          </m:sSup>
        </m:oMath>
      </m:oMathPara>
    </w:p>
    <w:p w14:paraId="6030068E" w14:textId="77777777" w:rsidR="00A92585" w:rsidRPr="00BC1853" w:rsidRDefault="00A92585" w:rsidP="00BC1853">
      <w:pPr>
        <w:spacing w:after="0" w:line="240" w:lineRule="auto"/>
        <w:rPr>
          <w:rFonts w:ascii="Imes" w:hAnsi="Imes" w:cs="Times New Roman"/>
        </w:rPr>
      </w:pPr>
    </w:p>
    <w:p w14:paraId="30F83D28" w14:textId="5B34028D"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task</m:t>
            </m:r>
          </m:sub>
        </m:sSub>
      </m:oMath>
      <w:r w:rsidR="00A92585" w:rsidRPr="00BC1853">
        <w:rPr>
          <w:rFonts w:ascii="Imes" w:hAnsi="Imes" w:cs="Times New Roman"/>
        </w:rPr>
        <w:t>minimizes observation prediction error on newly scored candidates.</w:t>
      </w:r>
    </w:p>
    <w:p w14:paraId="327BFDBC" w14:textId="2F4CFCBE"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policy</m:t>
            </m:r>
          </m:sub>
        </m:sSub>
      </m:oMath>
      <w:r w:rsidR="00A92585" w:rsidRPr="00BC1853">
        <w:rPr>
          <w:rFonts w:ascii="Imes" w:hAnsi="Imes" w:cs="Times New Roman"/>
        </w:rPr>
        <w:t xml:space="preserve"> applies reinforcement policy gradients to reward validated properties.</w:t>
      </w:r>
    </w:p>
    <w:p w14:paraId="118AEE98" w14:textId="50714D41"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NELBO</m:t>
            </m:r>
          </m:sub>
        </m:sSub>
      </m:oMath>
      <w:r w:rsidR="00A92585" w:rsidRPr="00BC1853">
        <w:rPr>
          <w:rFonts w:ascii="Imes" w:hAnsi="Imes" w:cs="Times New Roman"/>
        </w:rPr>
        <w:t xml:space="preserve"> preserves structural reconstruction and variational priors over a general chemical structure corpus </w:t>
      </w: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oMath>
      <w:r w:rsidR="00A92585" w:rsidRPr="00BC1853">
        <w:rPr>
          <w:rFonts w:ascii="Imes" w:hAnsi="Imes" w:cs="Times New Roman"/>
        </w:rPr>
        <w:t>.</w:t>
      </w:r>
    </w:p>
    <w:p w14:paraId="299448BB" w14:textId="150DA2F9" w:rsidR="00A92585" w:rsidRPr="004A47B8"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 xml:space="preserve"> </m:t>
        </m:r>
      </m:oMath>
      <w:r w:rsidR="00A92585" w:rsidRPr="00BC1853">
        <w:rPr>
          <w:rFonts w:ascii="Imes" w:hAnsi="Imes" w:cs="Times New Roman"/>
        </w:rPr>
        <w:t xml:space="preserve">is the </w:t>
      </w:r>
      <m:oMath>
        <m:r>
          <w:rPr>
            <w:rFonts w:ascii="Cambria Math" w:hAnsi="Cambria Math" w:cs="Times New Roman"/>
          </w:rPr>
          <m:t>j</m:t>
        </m:r>
      </m:oMath>
      <w:r w:rsidR="00A92585" w:rsidRPr="00BC1853">
        <w:rPr>
          <w:rFonts w:ascii="Imes" w:hAnsi="Imes" w:cs="Times New Roman"/>
        </w:rPr>
        <w:t xml:space="preserve">-th diagonal coefficient of the empirical Fisher Information Matrix computed across </w:t>
      </w: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oMath>
      <w:r w:rsidR="00D7729C" w:rsidRPr="00BC1853">
        <w:rPr>
          <w:rFonts w:ascii="Imes" w:eastAsiaTheme="minorEastAsia" w:hAnsi="Imes" w:cs="Times New Roman"/>
        </w:rPr>
        <w:t xml:space="preserve"> </w:t>
      </w:r>
      <w:r w:rsidR="00A92585" w:rsidRPr="00BC1853">
        <w:rPr>
          <w:rFonts w:ascii="Imes" w:hAnsi="Imes" w:cs="Times New Roman"/>
        </w:rPr>
        <w:t xml:space="preserve">and prior validated bioactivity batches </w:t>
      </w: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val</m:t>
            </m:r>
          </m:sub>
        </m:sSub>
      </m:oMath>
      <w:r w:rsidR="00A92585" w:rsidRPr="00BC1853">
        <w:rPr>
          <w:rFonts w:ascii="Imes" w:hAnsi="Imes" w:cs="Times New Roman"/>
        </w:rPr>
        <w:t>:</w:t>
      </w:r>
    </w:p>
    <w:p w14:paraId="38B6EA07" w14:textId="55B2FCF7"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sub>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Imes" w:hAnsi="Imes" w:cs="Times New Roman"/>
                                </w:rPr>
                                <m:t>NELBO</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m:t>
                                  </m:r>
                                </m:sub>
                              </m:sSub>
                            </m:e>
                          </m:d>
                        </m:num>
                        <m:den>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den>
                      </m:f>
                    </m:e>
                  </m:d>
                </m:e>
                <m:sup>
                  <m:r>
                    <w:rPr>
                      <w:rFonts w:ascii="Cambria Math" w:hAnsi="Cambria Math" w:cs="Times New Roman"/>
                    </w:rPr>
                    <m:t>2</m:t>
                  </m:r>
                </m:sup>
              </m:sSup>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val</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val</m:t>
                  </m:r>
                </m:sub>
              </m:sSub>
            </m:sub>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e>
                          </m:d>
                        </m:num>
                        <m:den>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den>
                      </m:f>
                    </m:e>
                  </m:d>
                </m:e>
                <m:sup>
                  <m:r>
                    <w:rPr>
                      <w:rFonts w:ascii="Cambria Math" w:hAnsi="Cambria Math" w:cs="Times New Roman"/>
                    </w:rPr>
                    <m:t>2</m:t>
                  </m:r>
                </m:sup>
              </m:sSup>
            </m:e>
          </m:nary>
        </m:oMath>
      </m:oMathPara>
    </w:p>
    <w:p w14:paraId="5C3CDBF1" w14:textId="77777777" w:rsidR="00A92585" w:rsidRPr="00BC1853" w:rsidRDefault="00A92585" w:rsidP="00BC1853">
      <w:pPr>
        <w:spacing w:after="0" w:line="240" w:lineRule="auto"/>
        <w:rPr>
          <w:rFonts w:ascii="Imes" w:hAnsi="Imes" w:cs="Times New Roman"/>
        </w:rPr>
      </w:pPr>
    </w:p>
    <w:p w14:paraId="1081CD75" w14:textId="7B2DDEE7"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Parameters are updated via gradient descent: </w:t>
      </w:r>
      <m:oMath>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t+1</m:t>
            </m:r>
          </m:sub>
        </m:sSub>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t</m:t>
            </m:r>
          </m:sub>
        </m:sSub>
        <m:r>
          <w:rPr>
            <w:rFonts w:ascii="Cambria Math" w:hAnsi="Cambria Math" w:cs="Times New Roman"/>
          </w:rPr>
          <m:t>-η</m:t>
        </m:r>
        <m:sSub>
          <m:sSubPr>
            <m:ctrlPr>
              <w:rPr>
                <w:rFonts w:ascii="Cambria Math" w:hAnsi="Cambria Math" w:cs="Times New Roman"/>
              </w:rPr>
            </m:ctrlPr>
          </m:sSubPr>
          <m:e>
            <m:r>
              <w:rPr>
                <w:rFonts w:ascii="Cambria Math" w:hAnsi="Cambria Math" w:cs="Times New Roman"/>
              </w:rPr>
              <m:t>∇</m:t>
            </m:r>
          </m:e>
          <m:sub>
            <m:r>
              <m:rPr>
                <m:sty m:val="p"/>
              </m:rPr>
              <w:rPr>
                <w:rFonts w:ascii="Cambria Math" w:hAnsi="Cambria Math" w:cs="Times New Roman"/>
              </w:rPr>
              <m:t>Θ</m:t>
            </m:r>
          </m:sub>
        </m:sSub>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total</m:t>
            </m:r>
          </m:sub>
        </m:sSub>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t</m:t>
                </m:r>
              </m:sub>
            </m:sSub>
          </m:e>
        </m:d>
      </m:oMath>
      <w:r w:rsidRPr="00BC1853">
        <w:rPr>
          <w:rFonts w:ascii="Imes" w:hAnsi="Imes" w:cs="Times New Roman"/>
        </w:rPr>
        <w:t xml:space="preserve">. The updated parameters modify the manifold </w:t>
      </w:r>
      <m:oMath>
        <m:r>
          <m:rPr>
            <m:scr m:val="script"/>
            <m:sty m:val="p"/>
          </m:rPr>
          <w:rPr>
            <w:rFonts w:ascii="Cambria Math" w:hAnsi="Cambria Math" w:cs="Times New Roman"/>
          </w:rPr>
          <m:t>Z</m:t>
        </m:r>
      </m:oMath>
      <w:r w:rsidRPr="00BC1853">
        <w:rPr>
          <w:rFonts w:ascii="Imes" w:hAnsi="Imes" w:cs="Times New Roman"/>
        </w:rPr>
        <w:t>, which then triggers the next candidate generation cycle.</w:t>
      </w:r>
    </w:p>
    <w:p w14:paraId="5EB3C443" w14:textId="77777777" w:rsidR="00A92585" w:rsidRPr="00BC1853" w:rsidRDefault="00A92585" w:rsidP="00BC1853">
      <w:pPr>
        <w:spacing w:after="0" w:line="240" w:lineRule="auto"/>
        <w:rPr>
          <w:rFonts w:ascii="Imes" w:hAnsi="Imes" w:cs="Times New Roman"/>
        </w:rPr>
      </w:pPr>
    </w:p>
    <w:p w14:paraId="24C4C5DE" w14:textId="1446845F" w:rsidR="00A92585" w:rsidRPr="00BC1853" w:rsidRDefault="00A92585" w:rsidP="00BC1853">
      <w:pPr>
        <w:spacing w:after="0" w:line="240" w:lineRule="auto"/>
        <w:rPr>
          <w:rFonts w:ascii="Imes" w:hAnsi="Imes" w:cs="Times New Roman"/>
          <w:b/>
          <w:bCs/>
        </w:rPr>
      </w:pPr>
      <w:r w:rsidRPr="00BC1853">
        <w:rPr>
          <w:rFonts w:ascii="Imes" w:hAnsi="Imes" w:cs="Times New Roman"/>
          <w:b/>
          <w:bCs/>
        </w:rPr>
        <w:t>CLAIMS</w:t>
      </w:r>
    </w:p>
    <w:p w14:paraId="2BE7ABE4" w14:textId="77777777" w:rsidR="00A92585" w:rsidRPr="00BC1853" w:rsidRDefault="00A92585" w:rsidP="00BC1853">
      <w:pPr>
        <w:spacing w:after="0" w:line="240" w:lineRule="auto"/>
        <w:rPr>
          <w:rFonts w:ascii="Imes" w:hAnsi="Imes" w:cs="Times New Roman"/>
        </w:rPr>
      </w:pPr>
    </w:p>
    <w:p w14:paraId="71BA2649" w14:textId="26CE7C14" w:rsidR="00A92585" w:rsidRPr="00BC1853" w:rsidRDefault="00A92585" w:rsidP="00BC1853">
      <w:pPr>
        <w:spacing w:after="0" w:line="240" w:lineRule="auto"/>
        <w:rPr>
          <w:rFonts w:ascii="Imes" w:hAnsi="Imes" w:cs="Times New Roman"/>
          <w:b/>
          <w:bCs/>
        </w:rPr>
      </w:pPr>
      <w:r w:rsidRPr="00BC1853">
        <w:rPr>
          <w:rFonts w:ascii="Imes" w:hAnsi="Imes" w:cs="Times New Roman"/>
          <w:b/>
          <w:bCs/>
        </w:rPr>
        <w:t>I/We Claim:</w:t>
      </w:r>
    </w:p>
    <w:p w14:paraId="0D5BC445" w14:textId="77777777" w:rsidR="00A92585" w:rsidRPr="00BC1853" w:rsidRDefault="00A92585" w:rsidP="00BC1853">
      <w:pPr>
        <w:spacing w:after="0" w:line="240" w:lineRule="auto"/>
        <w:rPr>
          <w:rFonts w:ascii="Imes" w:hAnsi="Imes" w:cs="Times New Roman"/>
        </w:rPr>
      </w:pPr>
    </w:p>
    <w:p w14:paraId="14854763" w14:textId="77777777" w:rsidR="00A92585" w:rsidRPr="00BC1853" w:rsidRDefault="00A92585" w:rsidP="00BC1853">
      <w:pPr>
        <w:spacing w:after="0" w:line="240" w:lineRule="auto"/>
        <w:rPr>
          <w:rFonts w:ascii="Imes" w:hAnsi="Imes" w:cs="Times New Roman"/>
        </w:rPr>
      </w:pPr>
      <w:r w:rsidRPr="00BC1853">
        <w:rPr>
          <w:rFonts w:ascii="Imes" w:hAnsi="Imes" w:cs="Times New Roman"/>
        </w:rPr>
        <w:t>1. An integrated closed-loop molecular optimization system for automated therapeutic candidate discovery, the system comprising:</w:t>
      </w:r>
    </w:p>
    <w:p w14:paraId="6341C6B9" w14:textId="30386F0E"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one or more processors coupled to memory;</w:t>
      </w:r>
    </w:p>
    <w:p w14:paraId="140D9E44" w14:textId="646B380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a molecular encoder module executed by the one or more processors and parameterized by trainable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oMath>
      <w:r w:rsidRPr="00BC1853">
        <w:rPr>
          <w:rFonts w:ascii="Imes" w:hAnsi="Imes" w:cs="Times New Roman"/>
        </w:rPr>
        <w:t xml:space="preserve">, configured to project discrete structural representations of chemical entities into a continuous latent representation manifold </w:t>
      </w:r>
      <m:oMath>
        <m:r>
          <m:rPr>
            <m:scr m:val="script"/>
            <m:sty m:val="p"/>
          </m:rPr>
          <w:rPr>
            <w:rFonts w:ascii="Cambria Math" w:hAnsi="Cambria Math" w:cs="Times New Roman"/>
          </w:rPr>
          <m:t>Z</m:t>
        </m:r>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w:t>
      </w:r>
    </w:p>
    <w:p w14:paraId="31A08A3D" w14:textId="64312752"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a molecular generative decoder module executed by the one or more processors and parameterized by trainable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oMath>
      <w:r w:rsidRPr="00BC1853">
        <w:rPr>
          <w:rFonts w:ascii="Imes" w:hAnsi="Imes" w:cs="Times New Roman"/>
        </w:rPr>
        <w:t xml:space="preserve">, configured to sample latent vectors from the continuous latent representation manifold </w:t>
      </w:r>
      <m:oMath>
        <m:r>
          <m:rPr>
            <m:scr m:val="script"/>
            <m:sty m:val="p"/>
          </m:rPr>
          <w:rPr>
            <w:rFonts w:ascii="Cambria Math" w:hAnsi="Cambria Math" w:cs="Times New Roman"/>
          </w:rPr>
          <m:t>Z</m:t>
        </m:r>
      </m:oMath>
      <w:r w:rsidRPr="00BC1853">
        <w:rPr>
          <w:rFonts w:ascii="Imes" w:hAnsi="Imes" w:cs="Times New Roman"/>
        </w:rPr>
        <w:t xml:space="preserve"> to generate candidate molecular configurations;</w:t>
      </w:r>
    </w:p>
    <w:p w14:paraId="03262623" w14:textId="1F5A560D"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an in-silico computational feedback evaluation engine executed by the one or more processors, configured to compute multi-objective pharmacological property scores for the candidate molecular configurations and prioritize a candidate subset via an active learning acquisition policy; and</w:t>
      </w:r>
    </w:p>
    <w:p w14:paraId="66740797" w14:textId="1B907B85"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a closed-loop self-evolution feedback orchestrator communicatively coupled to the encoder, decoder, and evaluation engine, parameterized by surrogate prediction parameters </w:t>
      </w:r>
      <m:oMath>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oMath>
      <w:r w:rsidRPr="00BC1853">
        <w:rPr>
          <w:rFonts w:ascii="Imes" w:hAnsi="Imes" w:cs="Times New Roman"/>
        </w:rPr>
        <w:t>, configured to:</w:t>
      </w:r>
    </w:p>
    <w:p w14:paraId="70BF0EFF" w14:textId="1A3A8B70"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formulate a regularized multi-objective adaptation loss across a collective parameter vector </w:t>
      </w:r>
      <m:oMath>
        <m:r>
          <m:rPr>
            <m:sty m:val="p"/>
          </m:rPr>
          <w:rPr>
            <w:rFonts w:ascii="Cambria Math" w:hAnsi="Cambria Math" w:cs="Times New Roman"/>
          </w:rPr>
          <m:t>Θ</m:t>
        </m:r>
        <m:r>
          <w:rPr>
            <w:rFonts w:ascii="Cambria Math" w:hAnsi="Cambria Math" w:cs="Times New Roman"/>
          </w:rPr>
          <m:t>=</m:t>
        </m:r>
        <m:r>
          <m:rPr>
            <m:nor/>
          </m:rPr>
          <w:rPr>
            <w:rFonts w:ascii="Imes" w:hAnsi="Imes" w:cs="Times New Roman"/>
          </w:rPr>
          <m:t>vec</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e>
        </m:d>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P</m:t>
            </m:r>
          </m:sup>
        </m:sSup>
      </m:oMath>
      <w:r w:rsidRPr="00BC1853">
        <w:rPr>
          <w:rFonts w:ascii="Imes" w:hAnsi="Imes" w:cs="Times New Roman"/>
        </w:rPr>
        <w:t>;</w:t>
      </w:r>
    </w:p>
    <w:p w14:paraId="1702EC60" w14:textId="0005A73F"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update a parameter subset of </w:t>
      </w:r>
      <m:oMath>
        <m:r>
          <m:rPr>
            <m:sty m:val="p"/>
          </m:rPr>
          <w:rPr>
            <w:rFonts w:ascii="Cambria Math" w:hAnsi="Cambria Math" w:cs="Times New Roman"/>
          </w:rPr>
          <m:t>Θ</m:t>
        </m:r>
      </m:oMath>
      <w:r w:rsidRPr="00BC1853">
        <w:rPr>
          <w:rFonts w:ascii="Imes" w:hAnsi="Imes" w:cs="Times New Roman"/>
        </w:rPr>
        <w:t xml:space="preserve"> comprising one or more parameters of the molecular encoder module using the prioritized candidate scores while regularizing parameter updates via a parameter-preservation regularization penalty penalizing deviation of parameter values associated with previously validated chemical representations; and</w:t>
      </w:r>
    </w:p>
    <w:p w14:paraId="6632E05C" w14:textId="28DDCD36"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recompute dynamic latent embeddings through the updated molecular encoder module to adjust the continuous latent representation manifold </w:t>
      </w:r>
      <m:oMath>
        <m:r>
          <m:rPr>
            <m:scr m:val="script"/>
            <m:sty m:val="p"/>
          </m:rPr>
          <w:rPr>
            <w:rFonts w:ascii="Cambria Math" w:hAnsi="Cambria Math" w:cs="Times New Roman"/>
          </w:rPr>
          <m:t>Z</m:t>
        </m:r>
      </m:oMath>
      <w:r w:rsidRPr="00BC1853">
        <w:rPr>
          <w:rFonts w:ascii="Imes" w:hAnsi="Imes" w:cs="Times New Roman"/>
        </w:rPr>
        <w:t xml:space="preserve"> for subsequent generation cycles while mitigating degradation of previously validated chemical representations.</w:t>
      </w:r>
    </w:p>
    <w:p w14:paraId="48D6202F" w14:textId="77777777" w:rsidR="00A92585" w:rsidRPr="00BC1853" w:rsidRDefault="00A92585" w:rsidP="00BC1853">
      <w:pPr>
        <w:spacing w:after="0" w:line="240" w:lineRule="auto"/>
        <w:rPr>
          <w:rFonts w:ascii="Imes" w:hAnsi="Imes" w:cs="Times New Roman"/>
        </w:rPr>
      </w:pPr>
    </w:p>
    <w:p w14:paraId="56788569" w14:textId="243AF02D"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2. The system as claimed in claim 1, wherein the molecular encoder module executes an </w:t>
      </w:r>
      <m:oMath>
        <m:r>
          <m:rPr>
            <m:sty m:val="p"/>
          </m:rPr>
          <w:rPr>
            <w:rFonts w:ascii="Cambria Math" w:hAnsi="Cambria Math" w:cs="Times New Roman"/>
          </w:rPr>
          <m:t>SE</m:t>
        </m:r>
        <m:d>
          <m:dPr>
            <m:ctrlPr>
              <w:rPr>
                <w:rFonts w:ascii="Cambria Math" w:hAnsi="Cambria Math" w:cs="Times New Roman"/>
              </w:rPr>
            </m:ctrlPr>
          </m:dPr>
          <m:e>
            <m:r>
              <w:rPr>
                <w:rFonts w:ascii="Cambria Math" w:hAnsi="Cambria Math" w:cs="Times New Roman"/>
              </w:rPr>
              <m:t>3</m:t>
            </m:r>
          </m:e>
        </m:d>
      </m:oMath>
      <w:r w:rsidRPr="00BC1853">
        <w:rPr>
          <w:rFonts w:ascii="Imes" w:hAnsi="Imes" w:cs="Times New Roman"/>
        </w:rPr>
        <w:t xml:space="preserve">-equivariant message-passing neural network over attributed spatial molecular graphs </w:t>
      </w:r>
      <m:oMath>
        <m:r>
          <w:rPr>
            <w:rFonts w:ascii="Cambria Math" w:hAnsi="Cambria Math" w:cs="Times New Roman"/>
          </w:rPr>
          <m:t>G=</m:t>
        </m:r>
        <m:d>
          <m:dPr>
            <m:ctrlPr>
              <w:rPr>
                <w:rFonts w:ascii="Cambria Math" w:hAnsi="Cambria Math" w:cs="Times New Roman"/>
              </w:rPr>
            </m:ctrlPr>
          </m:dPr>
          <m:e>
            <m:r>
              <w:rPr>
                <w:rFonts w:ascii="Cambria Math" w:hAnsi="Cambria Math" w:cs="Times New Roman"/>
              </w:rPr>
              <m:t>V,E,X,R</m:t>
            </m:r>
          </m:e>
        </m:d>
      </m:oMath>
      <w:r w:rsidRPr="00BC1853">
        <w:rPr>
          <w:rFonts w:ascii="Imes" w:hAnsi="Imes" w:cs="Times New Roman"/>
        </w:rPr>
        <w:t xml:space="preserve">, wherein atom coordinate updates transform </w:t>
      </w:r>
      <w:r w:rsidR="00BC1853" w:rsidRPr="00BC1853">
        <w:rPr>
          <w:rFonts w:ascii="Imes" w:hAnsi="Imes" w:cs="Times New Roman"/>
        </w:rPr>
        <w:t>equivariantly,</w:t>
      </w:r>
      <w:r w:rsidRPr="00BC1853">
        <w:rPr>
          <w:rFonts w:ascii="Imes" w:hAnsi="Imes" w:cs="Times New Roman"/>
        </w:rPr>
        <w:t xml:space="preserve"> and scalar latent projections remain invariant under three-dimensional rotations and translations applied to Cartesian coordinate matrix </w:t>
      </w:r>
      <m:oMath>
        <m:r>
          <w:rPr>
            <w:rFonts w:ascii="Cambria Math" w:hAnsi="Cambria Math" w:cs="Times New Roman"/>
          </w:rPr>
          <m:t>R</m:t>
        </m:r>
      </m:oMath>
      <w:r w:rsidRPr="00BC1853">
        <w:rPr>
          <w:rFonts w:ascii="Imes" w:hAnsi="Imes" w:cs="Times New Roman"/>
        </w:rPr>
        <w:t>.</w:t>
      </w:r>
    </w:p>
    <w:p w14:paraId="4E334FD2" w14:textId="77777777" w:rsidR="00A92585" w:rsidRPr="00BC1853" w:rsidRDefault="00A92585" w:rsidP="00BC1853">
      <w:pPr>
        <w:spacing w:after="0" w:line="240" w:lineRule="auto"/>
        <w:rPr>
          <w:rFonts w:ascii="Imes" w:hAnsi="Imes" w:cs="Times New Roman"/>
        </w:rPr>
      </w:pPr>
    </w:p>
    <w:p w14:paraId="218A0056" w14:textId="64C55EDC"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3. The system as claimed in claim 1, wherein the continuous latent vector </w:t>
      </w:r>
      <m:oMath>
        <m:r>
          <w:rPr>
            <w:rFonts w:ascii="Cambria Math" w:hAnsi="Cambria Math" w:cs="Times New Roman"/>
          </w:rPr>
          <m:t>z∈</m:t>
        </m:r>
        <m:r>
          <m:rPr>
            <m:scr m:val="script"/>
            <m:sty m:val="p"/>
          </m:rPr>
          <w:rPr>
            <w:rFonts w:ascii="Cambria Math" w:hAnsi="Cambria Math" w:cs="Times New Roman"/>
          </w:rPr>
          <m:t>Z</m:t>
        </m:r>
      </m:oMath>
      <w:r w:rsidRPr="00BC1853">
        <w:rPr>
          <w:rFonts w:ascii="Imes" w:hAnsi="Imes" w:cs="Times New Roman"/>
        </w:rPr>
        <w:t xml:space="preserve"> is sampled from a variational posterior distribution </w:t>
      </w:r>
      <m:oMath>
        <m:sSub>
          <m:sSubPr>
            <m:ctrlPr>
              <w:rPr>
                <w:rFonts w:ascii="Cambria Math" w:hAnsi="Cambria Math" w:cs="Times New Roman"/>
              </w:rPr>
            </m:ctrlPr>
          </m:sSubPr>
          <m:e>
            <m:r>
              <w:rPr>
                <w:rFonts w:ascii="Cambria Math" w:hAnsi="Cambria Math" w:cs="Times New Roman"/>
              </w:rPr>
              <m:t>q</m:t>
            </m:r>
          </m:e>
          <m:sub>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sub>
        </m:sSub>
        <m:d>
          <m:dPr>
            <m:ctrlPr>
              <w:rPr>
                <w:rFonts w:ascii="Cambria Math" w:hAnsi="Cambria Math" w:cs="Times New Roman"/>
              </w:rPr>
            </m:ctrlPr>
          </m:dPr>
          <m:e>
            <m:r>
              <w:rPr>
                <w:rFonts w:ascii="Cambria Math" w:hAnsi="Cambria Math" w:cs="Times New Roman"/>
              </w:rPr>
              <m:t>z∣G</m:t>
            </m:r>
          </m:e>
        </m:d>
      </m:oMath>
      <w:r w:rsidRPr="00BC1853">
        <w:rPr>
          <w:rFonts w:ascii="Imes" w:hAnsi="Imes" w:cs="Times New Roman"/>
        </w:rPr>
        <w:t xml:space="preserve"> parameterized by mean vector </w:t>
      </w:r>
      <m:oMath>
        <m:r>
          <w:rPr>
            <w:rFonts w:ascii="Cambria Math" w:hAnsi="Cambria Math" w:cs="Times New Roman"/>
          </w:rPr>
          <m:t>μ∈</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 xml:space="preserve"> and variance vector </w:t>
      </w:r>
      <m:oMath>
        <m:sSup>
          <m:sSupPr>
            <m:ctrlPr>
              <w:rPr>
                <w:rFonts w:ascii="Cambria Math" w:hAnsi="Cambria Math" w:cs="Times New Roman"/>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d</m:t>
            </m:r>
          </m:sup>
        </m:sSup>
      </m:oMath>
      <w:r w:rsidRPr="00BC1853">
        <w:rPr>
          <w:rFonts w:ascii="Imes" w:hAnsi="Imes" w:cs="Times New Roman"/>
        </w:rPr>
        <w:t xml:space="preserve"> via reparameterization </w:t>
      </w:r>
      <m:oMath>
        <m:r>
          <w:rPr>
            <w:rFonts w:ascii="Cambria Math" w:hAnsi="Cambria Math" w:cs="Times New Roman"/>
          </w:rPr>
          <m:t>z=μ+σ⊙ϵ</m:t>
        </m:r>
      </m:oMath>
      <w:r w:rsidRPr="00BC1853">
        <w:rPr>
          <w:rFonts w:ascii="Imes" w:hAnsi="Imes" w:cs="Times New Roman"/>
        </w:rPr>
        <w:t xml:space="preserve">, where </w:t>
      </w:r>
      <m:oMath>
        <m:r>
          <w:rPr>
            <w:rFonts w:ascii="Cambria Math" w:hAnsi="Cambria Math" w:cs="Times New Roman"/>
          </w:rPr>
          <m:t>ϵ∼</m:t>
        </m:r>
        <m:r>
          <m:rPr>
            <m:scr m:val="script"/>
            <m:sty m:val="p"/>
          </m:rPr>
          <w:rPr>
            <w:rFonts w:ascii="Cambria Math" w:hAnsi="Cambria Math" w:cs="Times New Roman"/>
          </w:rPr>
          <m:t>N</m:t>
        </m:r>
        <m:d>
          <m:dPr>
            <m:ctrlPr>
              <w:rPr>
                <w:rFonts w:ascii="Cambria Math" w:hAnsi="Cambria Math" w:cs="Times New Roman"/>
              </w:rPr>
            </m:ctrlPr>
          </m:dPr>
          <m:e>
            <m:r>
              <w:rPr>
                <w:rFonts w:ascii="Cambria Math" w:hAnsi="Cambria Math" w:cs="Times New Roman"/>
              </w:rPr>
              <m:t>0,I</m:t>
            </m:r>
          </m:e>
        </m:d>
      </m:oMath>
      <w:r w:rsidRPr="00BC1853">
        <w:rPr>
          <w:rFonts w:ascii="Imes" w:hAnsi="Imes" w:cs="Times New Roman"/>
        </w:rPr>
        <w:t>.</w:t>
      </w:r>
    </w:p>
    <w:p w14:paraId="780077C7" w14:textId="77777777" w:rsidR="00A92585" w:rsidRPr="00BC1853" w:rsidRDefault="00A92585" w:rsidP="00BC1853">
      <w:pPr>
        <w:spacing w:after="0" w:line="240" w:lineRule="auto"/>
        <w:jc w:val="both"/>
        <w:rPr>
          <w:rFonts w:ascii="Imes" w:hAnsi="Imes" w:cs="Times New Roman"/>
        </w:rPr>
      </w:pPr>
    </w:p>
    <w:p w14:paraId="45001045"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4. The system as claimed in claim 1, wherein the molecular generative decoder module generates candidate molecular configurations as tokenized Simplified Molecular Input Line Entry System (SMILES) or Self-</w:t>
      </w:r>
      <w:proofErr w:type="spellStart"/>
      <w:r w:rsidRPr="00BC1853">
        <w:rPr>
          <w:rFonts w:ascii="Imes" w:hAnsi="Imes" w:cs="Times New Roman"/>
        </w:rPr>
        <w:t>referencIng</w:t>
      </w:r>
      <w:proofErr w:type="spellEnd"/>
      <w:r w:rsidRPr="00BC1853">
        <w:rPr>
          <w:rFonts w:ascii="Imes" w:hAnsi="Imes" w:cs="Times New Roman"/>
        </w:rPr>
        <w:t xml:space="preserve"> Embedded Strings (SELFIES) sequences via conditional autoregressive decoding.</w:t>
      </w:r>
    </w:p>
    <w:p w14:paraId="09C4368C" w14:textId="77777777" w:rsidR="00A92585" w:rsidRPr="00BC1853" w:rsidRDefault="00A92585" w:rsidP="00BC1853">
      <w:pPr>
        <w:spacing w:after="0" w:line="240" w:lineRule="auto"/>
        <w:jc w:val="both"/>
        <w:rPr>
          <w:rFonts w:ascii="Imes" w:hAnsi="Imes" w:cs="Times New Roman"/>
        </w:rPr>
      </w:pPr>
    </w:p>
    <w:p w14:paraId="476D4E95"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5. The system as claimed in claim 1, wherein the in-silico computational feedback evaluation engine computes synthetic accessibility (SA) scores, quantitative estimates of drug-likeness (QED), and predicted target bioactivity values, and prioritizes candidates using an Upper Confidence Bound (UCB) acquisition function:</w:t>
      </w:r>
    </w:p>
    <w:p w14:paraId="1B9587FE" w14:textId="271B795B"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w:rPr>
                  <w:rFonts w:ascii="Cambria Math" w:hAnsi="Cambria Math" w:cs="Times New Roman"/>
                </w:rPr>
                <m:t>α</m:t>
              </m:r>
            </m:e>
            <m:sub>
              <m:r>
                <m:rPr>
                  <m:nor/>
                </m:rPr>
                <w:rPr>
                  <w:rFonts w:ascii="Imes" w:hAnsi="Imes" w:cs="Times New Roman"/>
                </w:rPr>
                <m:t>UCB</m:t>
              </m:r>
            </m:sub>
          </m:sSub>
          <m:d>
            <m:dPr>
              <m:ctrlPr>
                <w:rPr>
                  <w:rFonts w:ascii="Cambria Math" w:hAnsi="Cambria Math" w:cs="Times New Roman"/>
                </w:rPr>
              </m:ctrlPr>
            </m:dPr>
            <m:e>
              <m:r>
                <w:rPr>
                  <w:rFonts w:ascii="Cambria Math" w:hAnsi="Cambria Math" w:cs="Times New Roman"/>
                </w:rPr>
                <m:t>z</m:t>
              </m:r>
            </m:e>
          </m:d>
          <m:r>
            <w:rPr>
              <w:rFonts w:ascii="Cambria Math" w:hAnsi="Cambria Math" w:cs="Times New Roman"/>
            </w:rPr>
            <m:t>=μ</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r>
            <w:rPr>
              <w:rFonts w:ascii="Cambria Math" w:hAnsi="Cambria Math" w:cs="Times New Roman"/>
            </w:rPr>
            <m:t>+κ⋅σ</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oMath>
      </m:oMathPara>
    </w:p>
    <w:p w14:paraId="528EDE69" w14:textId="50C89AA7" w:rsidR="00A92585" w:rsidRPr="00BC1853" w:rsidRDefault="00A92585" w:rsidP="00BC1853">
      <w:pPr>
        <w:spacing w:after="0" w:line="240" w:lineRule="auto"/>
        <w:jc w:val="both"/>
        <w:rPr>
          <w:rFonts w:ascii="Imes" w:hAnsi="Imes" w:cs="Times New Roman"/>
        </w:rPr>
      </w:pPr>
      <w:r w:rsidRPr="00BC1853">
        <w:rPr>
          <w:rFonts w:ascii="Imes" w:hAnsi="Imes" w:cs="Times New Roman"/>
        </w:rPr>
        <w:t xml:space="preserve">where </w:t>
      </w:r>
      <m:oMath>
        <m:r>
          <w:rPr>
            <w:rFonts w:ascii="Cambria Math" w:hAnsi="Cambria Math" w:cs="Times New Roman"/>
          </w:rPr>
          <m:t>μ</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oMath>
      <w:r w:rsidRPr="00BC1853">
        <w:rPr>
          <w:rFonts w:ascii="Imes" w:hAnsi="Imes" w:cs="Times New Roman"/>
        </w:rPr>
        <w:t xml:space="preserve">denotes expected utility, </w:t>
      </w:r>
      <m:oMath>
        <m:r>
          <w:rPr>
            <w:rFonts w:ascii="Cambria Math" w:hAnsi="Cambria Math" w:cs="Times New Roman"/>
          </w:rPr>
          <m:t>σ</m:t>
        </m:r>
        <m:d>
          <m:dPr>
            <m:ctrlPr>
              <w:rPr>
                <w:rFonts w:ascii="Cambria Math" w:hAnsi="Cambria Math" w:cs="Times New Roman"/>
              </w:rPr>
            </m:ctrlPr>
          </m:dPr>
          <m:e>
            <m:r>
              <w:rPr>
                <w:rFonts w:ascii="Cambria Math" w:hAnsi="Cambria Math" w:cs="Times New Roman"/>
              </w:rPr>
              <m:t>u</m:t>
            </m:r>
            <m:d>
              <m:dPr>
                <m:ctrlPr>
                  <w:rPr>
                    <w:rFonts w:ascii="Cambria Math" w:hAnsi="Cambria Math" w:cs="Times New Roman"/>
                  </w:rPr>
                </m:ctrlPr>
              </m:dPr>
              <m:e>
                <m:r>
                  <w:rPr>
                    <w:rFonts w:ascii="Cambria Math" w:hAnsi="Cambria Math" w:cs="Times New Roman"/>
                  </w:rPr>
                  <m:t>z</m:t>
                </m:r>
              </m:e>
            </m:d>
          </m:e>
        </m:d>
      </m:oMath>
      <w:r w:rsidRPr="00BC1853">
        <w:rPr>
          <w:rFonts w:ascii="Imes" w:hAnsi="Imes" w:cs="Times New Roman"/>
        </w:rPr>
        <w:t xml:space="preserve"> denotes epistemic model uncertainty, and </w:t>
      </w:r>
      <m:oMath>
        <m:r>
          <w:rPr>
            <w:rFonts w:ascii="Cambria Math" w:hAnsi="Cambria Math" w:cs="Times New Roman"/>
          </w:rPr>
          <m:t>κ&gt;0</m:t>
        </m:r>
      </m:oMath>
      <w:r w:rsidR="002D2ACD" w:rsidRPr="00BC1853">
        <w:rPr>
          <w:rFonts w:ascii="Imes" w:eastAsiaTheme="minorEastAsia" w:hAnsi="Imes" w:cs="Times New Roman"/>
        </w:rPr>
        <w:t xml:space="preserve"> </w:t>
      </w:r>
      <w:r w:rsidRPr="00BC1853">
        <w:rPr>
          <w:rFonts w:ascii="Imes" w:hAnsi="Imes" w:cs="Times New Roman"/>
        </w:rPr>
        <w:t>controls the exploration-exploitation trade-off.</w:t>
      </w:r>
    </w:p>
    <w:p w14:paraId="4DF73264" w14:textId="77777777" w:rsidR="00A92585" w:rsidRPr="00BC1853" w:rsidRDefault="00A92585" w:rsidP="00BC1853">
      <w:pPr>
        <w:spacing w:after="0" w:line="240" w:lineRule="auto"/>
        <w:jc w:val="both"/>
        <w:rPr>
          <w:rFonts w:ascii="Imes" w:hAnsi="Imes" w:cs="Times New Roman"/>
        </w:rPr>
      </w:pPr>
    </w:p>
    <w:p w14:paraId="1E0ABFBB" w14:textId="77777777" w:rsidR="00A92585" w:rsidRPr="00BC1853" w:rsidRDefault="00A92585" w:rsidP="00BC1853">
      <w:pPr>
        <w:spacing w:after="0" w:line="240" w:lineRule="auto"/>
        <w:jc w:val="both"/>
        <w:rPr>
          <w:rFonts w:ascii="Imes" w:hAnsi="Imes" w:cs="Times New Roman"/>
        </w:rPr>
      </w:pPr>
      <w:r w:rsidRPr="00BC1853">
        <w:rPr>
          <w:rFonts w:ascii="Imes" w:hAnsi="Imes" w:cs="Times New Roman"/>
        </w:rPr>
        <w:t>6. The system as claimed in claim 1, wherein the parameter-preservation regularization penalty comprises an Elastic Weight Consolidation (EWC) penalty derived from a diagonal empirical Fisher Information approximation, and wherein the regularized multi-objective adaptation loss is formulated as:</w:t>
      </w:r>
    </w:p>
    <w:p w14:paraId="29721947" w14:textId="62A41215"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total</m:t>
              </m:r>
            </m:sub>
          </m:sSub>
          <m:d>
            <m:dPr>
              <m:ctrlPr>
                <w:rPr>
                  <w:rFonts w:ascii="Cambria Math" w:hAnsi="Cambria Math" w:cs="Times New Roman"/>
                </w:rPr>
              </m:ctrlPr>
            </m:dPr>
            <m:e>
              <m:r>
                <m:rPr>
                  <m:sty m:val="p"/>
                </m:rPr>
                <w:rPr>
                  <w:rFonts w:ascii="Cambria Math" w:hAnsi="Cambria Math" w:cs="Times New Roman"/>
                </w:rPr>
                <m:t>Θ</m:t>
              </m:r>
            </m:e>
          </m:d>
          <m:r>
            <w:rPr>
              <w:rFonts w:ascii="Cambria Math" w:hAnsi="Cambria Math" w:cs="Times New Roman"/>
            </w:rPr>
            <m:t>=</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task</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e>
          </m:d>
          <m:r>
            <w:rPr>
              <w:rFonts w:ascii="Cambria Math" w:hAnsi="Cambria Math" w:cs="Times New Roman"/>
            </w:rPr>
            <m:t>+α</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policy</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e>
          </m:d>
          <m:r>
            <w:rPr>
              <w:rFonts w:ascii="Cambria Math" w:hAnsi="Cambria Math" w:cs="Times New Roman"/>
            </w:rPr>
            <m:t>+β</m:t>
          </m:r>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NELBO</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e>
          </m:d>
          <m: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λ</m:t>
                      </m:r>
                    </m:e>
                    <m:sub>
                      <m:r>
                        <m:rPr>
                          <m:nor/>
                        </m:rPr>
                        <w:rPr>
                          <w:rFonts w:ascii="Imes" w:hAnsi="Imes" w:cs="Times New Roman"/>
                        </w:rPr>
                        <m:t>EWC</m:t>
                      </m:r>
                    </m:sub>
                  </m:sSub>
                </m:num>
                <m:den>
                  <m:r>
                    <w:rPr>
                      <w:rFonts w:ascii="Cambria Math" w:hAnsi="Cambria Math" w:cs="Times New Roman"/>
                    </w:rPr>
                    <m:t>2</m:t>
                  </m:r>
                </m:den>
              </m:f>
            </m:e>
          </m:nary>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j</m:t>
                      </m:r>
                    </m:sub>
                    <m:sup>
                      <m:r>
                        <w:rPr>
                          <w:rFonts w:ascii="Cambria Math" w:hAnsi="Cambria Math" w:cs="Times New Roman"/>
                        </w:rPr>
                        <m:t>*</m:t>
                      </m:r>
                    </m:sup>
                  </m:sSubSup>
                </m:e>
              </m:d>
            </m:e>
            <m:sup>
              <m:r>
                <w:rPr>
                  <w:rFonts w:ascii="Cambria Math" w:hAnsi="Cambria Math" w:cs="Times New Roman"/>
                </w:rPr>
                <m:t>2</m:t>
              </m:r>
            </m:sup>
          </m:sSup>
        </m:oMath>
      </m:oMathPara>
    </w:p>
    <w:p w14:paraId="2CEE9869" w14:textId="77777777" w:rsidR="00A92585" w:rsidRPr="00BC1853" w:rsidRDefault="00A92585" w:rsidP="00BC1853">
      <w:pPr>
        <w:spacing w:after="0" w:line="240" w:lineRule="auto"/>
        <w:rPr>
          <w:rFonts w:ascii="Imes" w:hAnsi="Imes" w:cs="Times New Roman"/>
        </w:rPr>
      </w:pPr>
      <w:r w:rsidRPr="00BC1853">
        <w:rPr>
          <w:rFonts w:ascii="Imes" w:hAnsi="Imes" w:cs="Times New Roman"/>
        </w:rPr>
        <w:t>wherein:</w:t>
      </w:r>
    </w:p>
    <w:p w14:paraId="24673B50" w14:textId="356CD606"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exp</m:t>
            </m:r>
          </m:sub>
        </m:sSub>
      </m:oMath>
      <w:r w:rsidR="00A92585" w:rsidRPr="00BC1853">
        <w:rPr>
          <w:rFonts w:ascii="Imes" w:hAnsi="Imes" w:cs="Times New Roman"/>
        </w:rPr>
        <w:t>represents prioritized computational evaluation records;</w:t>
      </w:r>
    </w:p>
    <w:p w14:paraId="2CAD6313" w14:textId="51027A71"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task</m:t>
            </m:r>
          </m:sub>
        </m:sSub>
      </m:oMath>
      <w:r w:rsidR="00A92585" w:rsidRPr="00BC1853">
        <w:rPr>
          <w:rFonts w:ascii="Imes" w:hAnsi="Imes" w:cs="Times New Roman"/>
        </w:rPr>
        <w:t>optimizes property prediction against observed evaluation endpoints;</w:t>
      </w:r>
    </w:p>
    <w:p w14:paraId="78B2921B" w14:textId="31391295" w:rsidR="00A92585" w:rsidRPr="00BC1853" w:rsidRDefault="008C2AF3" w:rsidP="00BC1853">
      <w:pPr>
        <w:pStyle w:val="ListParagraph"/>
        <w:numPr>
          <w:ilvl w:val="0"/>
          <w:numId w:val="17"/>
        </w:numPr>
        <w:spacing w:after="0" w:line="240" w:lineRule="auto"/>
        <w:contextualSpacing w:val="0"/>
        <w:rPr>
          <w:rFonts w:ascii="Imes" w:hAnsi="Imes" w:cs="Times New Roman"/>
        </w:rPr>
      </w:pPr>
      <m:oMath>
        <m:r>
          <m:rPr>
            <m:sty m:val="p"/>
          </m:rPr>
          <w:rPr>
            <w:rFonts w:ascii="Cambria Math" w:eastAsiaTheme="minorEastAsia" w:hAnsi="Cambria Math" w:cs="Times New Roman"/>
          </w:rPr>
          <m:t>s</m:t>
        </m:r>
      </m:oMath>
      <w:r w:rsidR="00A92585" w:rsidRPr="00BC1853">
        <w:rPr>
          <w:rFonts w:ascii="Imes" w:hAnsi="Imes" w:cs="Times New Roman"/>
        </w:rPr>
        <w:t xml:space="preserve"> reinforces generation of candidates satisfying target property criteria;</w:t>
      </w:r>
    </w:p>
    <w:p w14:paraId="3B59DC93" w14:textId="36D39C20"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m:rPr>
                <m:scr m:val="script"/>
                <m:sty m:val="p"/>
              </m:rPr>
              <w:rPr>
                <w:rFonts w:ascii="Cambria Math" w:hAnsi="Cambria Math" w:cs="Times New Roman"/>
              </w:rPr>
              <m:t>L</m:t>
            </m:r>
          </m:e>
          <m:sub>
            <m:r>
              <m:rPr>
                <m:nor/>
              </m:rPr>
              <w:rPr>
                <w:rFonts w:ascii="Imes" w:hAnsi="Imes" w:cs="Times New Roman"/>
              </w:rPr>
              <m:t>NELBO</m:t>
            </m:r>
          </m:sub>
        </m:sSub>
      </m:oMath>
      <w:r w:rsidR="00A92585" w:rsidRPr="00BC1853">
        <w:rPr>
          <w:rFonts w:ascii="Imes" w:hAnsi="Imes" w:cs="Times New Roman"/>
        </w:rPr>
        <w:t xml:space="preserve"> represents an unsupervised variational loss maintaining structural validity over a baseline chemical corpus </w:t>
      </w:r>
      <m:oMath>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oMath>
      <w:r w:rsidR="00A92585" w:rsidRPr="00BC1853">
        <w:rPr>
          <w:rFonts w:ascii="Imes" w:hAnsi="Imes" w:cs="Times New Roman"/>
        </w:rPr>
        <w:t>;</w:t>
      </w:r>
    </w:p>
    <w:p w14:paraId="48A1E8DF" w14:textId="49D027C6"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Sup>
          <m:sSubSupPr>
            <m:ctrlPr>
              <w:rPr>
                <w:rFonts w:ascii="Cambria Math" w:hAnsi="Cambria Math" w:cs="Times New Roman"/>
              </w:rPr>
            </m:ctrlPr>
          </m:sSubSupPr>
          <m:e>
            <m:r>
              <m:rPr>
                <m:sty m:val="p"/>
              </m:rPr>
              <w:rPr>
                <w:rFonts w:ascii="Cambria Math" w:hAnsi="Cambria Math" w:cs="Times New Roman"/>
              </w:rPr>
              <m:t>Θ</m:t>
            </m:r>
          </m:e>
          <m:sub>
            <m:r>
              <w:rPr>
                <w:rFonts w:ascii="Cambria Math" w:hAnsi="Cambria Math" w:cs="Times New Roman"/>
              </w:rPr>
              <m:t>j</m:t>
            </m:r>
          </m:sub>
          <m:sup>
            <m:r>
              <w:rPr>
                <w:rFonts w:ascii="Cambria Math" w:hAnsi="Cambria Math" w:cs="Times New Roman"/>
              </w:rPr>
              <m:t>*</m:t>
            </m:r>
          </m:sup>
        </m:sSubSup>
      </m:oMath>
      <w:r w:rsidR="00A92585" w:rsidRPr="00BC1853">
        <w:rPr>
          <w:rFonts w:ascii="Imes" w:hAnsi="Imes" w:cs="Times New Roman"/>
        </w:rPr>
        <w:t xml:space="preserve"> denotes consolidated reference parameter values established prior to the current iteration;</w:t>
      </w:r>
    </w:p>
    <w:p w14:paraId="6D68C933" w14:textId="4A1B949D" w:rsidR="00A92585" w:rsidRPr="00BC1853" w:rsidRDefault="00A51957" w:rsidP="00BC1853">
      <w:pPr>
        <w:pStyle w:val="ListParagraph"/>
        <w:numPr>
          <w:ilvl w:val="0"/>
          <w:numId w:val="17"/>
        </w:numPr>
        <w:spacing w:after="0" w:line="240" w:lineRule="auto"/>
        <w:contextualSpacing w:val="0"/>
        <w:rPr>
          <w:rFonts w:ascii="Imes" w:hAnsi="Imes" w:cs="Times New Roman"/>
        </w:rPr>
      </w:pPr>
      <m:oMath>
        <m:r>
          <w:rPr>
            <w:rFonts w:ascii="Cambria Math" w:hAnsi="Cambria Math" w:cs="Times New Roman"/>
          </w:rPr>
          <m:t>α,β,</m:t>
        </m:r>
        <m:sSub>
          <m:sSubPr>
            <m:ctrlPr>
              <w:rPr>
                <w:rFonts w:ascii="Cambria Math" w:hAnsi="Cambria Math" w:cs="Times New Roman"/>
              </w:rPr>
            </m:ctrlPr>
          </m:sSubPr>
          <m:e>
            <m:r>
              <w:rPr>
                <w:rFonts w:ascii="Cambria Math" w:hAnsi="Cambria Math" w:cs="Times New Roman"/>
              </w:rPr>
              <m:t>λ</m:t>
            </m:r>
          </m:e>
          <m:sub>
            <m:r>
              <m:rPr>
                <m:nor/>
              </m:rPr>
              <w:rPr>
                <w:rFonts w:ascii="Imes" w:hAnsi="Imes" w:cs="Times New Roman"/>
              </w:rPr>
              <m:t>EWC</m:t>
            </m:r>
          </m:sub>
        </m:sSub>
      </m:oMath>
      <w:r w:rsidR="00A92585" w:rsidRPr="00BC1853">
        <w:rPr>
          <w:rFonts w:ascii="Imes" w:hAnsi="Imes" w:cs="Times New Roman"/>
        </w:rPr>
        <w:t xml:space="preserve"> are scalar balancing hyperparameters; and</w:t>
      </w:r>
    </w:p>
    <w:p w14:paraId="76570B84" w14:textId="13BF6B34" w:rsidR="00A92585" w:rsidRPr="00BC1853" w:rsidRDefault="00000000" w:rsidP="00BC1853">
      <w:pPr>
        <w:pStyle w:val="ListParagraph"/>
        <w:numPr>
          <w:ilvl w:val="0"/>
          <w:numId w:val="17"/>
        </w:numPr>
        <w:spacing w:after="0" w:line="240" w:lineRule="auto"/>
        <w:contextualSpacing w:val="0"/>
        <w:rPr>
          <w:rFonts w:ascii="Imes" w:hAnsi="Imes" w:cs="Times New Roman"/>
        </w:rPr>
      </w:pP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oMath>
      <w:r w:rsidR="00A92585" w:rsidRPr="00BC1853">
        <w:rPr>
          <w:rFonts w:ascii="Imes" w:hAnsi="Imes" w:cs="Times New Roman"/>
        </w:rPr>
        <w:t xml:space="preserve"> denotes the </w:t>
      </w:r>
      <m:oMath>
        <m:r>
          <w:rPr>
            <w:rFonts w:ascii="Cambria Math" w:hAnsi="Cambria Math" w:cs="Times New Roman"/>
          </w:rPr>
          <m:t>j</m:t>
        </m:r>
      </m:oMath>
      <w:r w:rsidR="00A92585" w:rsidRPr="00BC1853">
        <w:rPr>
          <w:rFonts w:ascii="Imes" w:hAnsi="Imes" w:cs="Times New Roman"/>
        </w:rPr>
        <w:t>-th diagonal coefficient of the empirical Fisher Information approximation</w:t>
      </w:r>
      <w:r w:rsidR="004B28ED">
        <w:rPr>
          <w:rFonts w:ascii="Imes" w:hAnsi="Imes" w:cs="Times New Roman"/>
        </w:rPr>
        <w:t>s.</w:t>
      </w:r>
    </w:p>
    <w:p w14:paraId="0461B8C6" w14:textId="77777777" w:rsidR="00A92585" w:rsidRPr="00BC1853" w:rsidRDefault="00A92585" w:rsidP="00BC1853">
      <w:pPr>
        <w:spacing w:after="0" w:line="240" w:lineRule="auto"/>
        <w:rPr>
          <w:rFonts w:ascii="Imes" w:hAnsi="Imes" w:cs="Times New Roman"/>
        </w:rPr>
      </w:pPr>
    </w:p>
    <w:p w14:paraId="33FA341C" w14:textId="68B52F19" w:rsidR="00A92585" w:rsidRPr="00BC1853" w:rsidRDefault="00000000" w:rsidP="00BC1853">
      <w:pPr>
        <w:spacing w:after="0" w:line="240" w:lineRule="auto"/>
        <w:rPr>
          <w:rFonts w:ascii="Imes" w:hAnsi="Imes" w:cs="Times New Roman"/>
        </w:rPr>
      </w:pPr>
      <m:oMathPara>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chem</m:t>
                  </m:r>
                </m:sub>
              </m:sSub>
            </m:sub>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m:rPr>
                                  <m:nor/>
                                </m:rPr>
                                <w:rPr>
                                  <w:rFonts w:ascii="Imes" w:hAnsi="Imes" w:cs="Times New Roman"/>
                                </w:rPr>
                                <m:t>NELBO</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m</m:t>
                                  </m:r>
                                </m:sub>
                              </m:sSub>
                            </m:e>
                          </m:d>
                        </m:num>
                        <m:den>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m:rPr>
                              <m:sty m:val="p"/>
                            </m:rPr>
                            <w:rPr>
                              <w:rFonts w:ascii="Cambria Math" w:hAnsi="Cambria Math" w:cs="Times New Roman"/>
                            </w:rPr>
                            <m:t>Θ</m:t>
                          </m:r>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Θ</m:t>
                              </m:r>
                            </m:e>
                            <m:sup>
                              <m:r>
                                <w:rPr>
                                  <w:rFonts w:ascii="Cambria Math" w:hAnsi="Cambria Math" w:cs="Times New Roman"/>
                                </w:rPr>
                                <m:t>*</m:t>
                              </m:r>
                            </m:sup>
                          </m:sSup>
                        </m:sub>
                      </m:sSub>
                    </m:e>
                  </m:d>
                </m:e>
                <m:sup>
                  <m:r>
                    <w:rPr>
                      <w:rFonts w:ascii="Cambria Math" w:hAnsi="Cambria Math" w:cs="Times New Roman"/>
                    </w:rPr>
                    <m:t>2</m:t>
                  </m:r>
                </m:sup>
              </m:sSup>
            </m:e>
          </m:nary>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val</m:t>
                  </m:r>
                </m:sub>
              </m:sSub>
              <m:r>
                <w:rPr>
                  <w:rFonts w:ascii="Cambria Math" w:hAnsi="Cambria Math" w:cs="Times New Roman"/>
                </w:rPr>
                <m:t>|</m:t>
              </m:r>
            </m:den>
          </m:f>
          <m:nary>
            <m:naryPr>
              <m:chr m:val="∑"/>
              <m:limLoc m:val="undOvr"/>
              <m:supHide m:val="1"/>
              <m:ctrlPr>
                <w:rPr>
                  <w:rFonts w:ascii="Cambria Math" w:hAnsi="Cambria Math" w:cs="Times New Roman"/>
                </w:rPr>
              </m:ctrlPr>
            </m:naryPr>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D</m:t>
                  </m:r>
                </m:e>
                <m:sub>
                  <m:r>
                    <m:rPr>
                      <m:nor/>
                    </m:rPr>
                    <w:rPr>
                      <w:rFonts w:ascii="Imes" w:hAnsi="Imes" w:cs="Times New Roman"/>
                    </w:rPr>
                    <m:t>val</m:t>
                  </m:r>
                </m:sub>
              </m:sSub>
            </m:sub>
            <m:sup/>
            <m:e>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r>
                                <w:rPr>
                                  <w:rFonts w:ascii="Cambria Math" w:hAnsi="Cambria Math" w:cs="Times New Roman"/>
                                </w:rPr>
                                <m:t>p</m:t>
                              </m:r>
                            </m:e>
                          </m:fun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n</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n</m:t>
                                  </m:r>
                                </m:sub>
                              </m:sSub>
                            </m:e>
                          </m:d>
                        </m:num>
                        <m:den>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Θ</m:t>
                              </m:r>
                            </m:e>
                            <m:sub>
                              <m:r>
                                <w:rPr>
                                  <w:rFonts w:ascii="Cambria Math" w:hAnsi="Cambria Math" w:cs="Times New Roman"/>
                                </w:rPr>
                                <m:t>j</m:t>
                              </m:r>
                            </m:sub>
                          </m:sSub>
                        </m:den>
                      </m:f>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m:t>
                          </m:r>
                        </m:e>
                        <m:sub>
                          <m:r>
                            <m:rPr>
                              <m:sty m:val="p"/>
                            </m:rPr>
                            <w:rPr>
                              <w:rFonts w:ascii="Cambria Math" w:hAnsi="Cambria Math" w:cs="Times New Roman"/>
                            </w:rPr>
                            <m:t>Θ</m:t>
                          </m:r>
                          <m: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Θ</m:t>
                              </m:r>
                            </m:e>
                            <m:sup>
                              <m:r>
                                <w:rPr>
                                  <w:rFonts w:ascii="Cambria Math" w:hAnsi="Cambria Math" w:cs="Times New Roman"/>
                                </w:rPr>
                                <m:t>*</m:t>
                              </m:r>
                            </m:sup>
                          </m:sSup>
                        </m:sub>
                      </m:sSub>
                    </m:e>
                  </m:d>
                </m:e>
                <m:sup>
                  <m:r>
                    <w:rPr>
                      <w:rFonts w:ascii="Cambria Math" w:hAnsi="Cambria Math" w:cs="Times New Roman"/>
                    </w:rPr>
                    <m:t>2</m:t>
                  </m:r>
                </m:sup>
              </m:sSup>
            </m:e>
          </m:nary>
        </m:oMath>
      </m:oMathPara>
    </w:p>
    <w:p w14:paraId="20ADE825" w14:textId="77777777" w:rsidR="00A92585" w:rsidRPr="00BC1853" w:rsidRDefault="00A92585" w:rsidP="00BC1853">
      <w:pPr>
        <w:spacing w:after="0" w:line="240" w:lineRule="auto"/>
        <w:rPr>
          <w:rFonts w:ascii="Imes" w:hAnsi="Imes" w:cs="Times New Roman"/>
        </w:rPr>
      </w:pPr>
    </w:p>
    <w:p w14:paraId="79415E5D" w14:textId="77777777" w:rsidR="00A92585" w:rsidRPr="00BC1853" w:rsidRDefault="00A92585" w:rsidP="00BC1853">
      <w:pPr>
        <w:spacing w:after="0" w:line="240" w:lineRule="auto"/>
        <w:rPr>
          <w:rFonts w:ascii="Imes" w:hAnsi="Imes" w:cs="Times New Roman"/>
        </w:rPr>
      </w:pPr>
      <w:r w:rsidRPr="00BC1853">
        <w:rPr>
          <w:rFonts w:ascii="Imes" w:hAnsi="Imes" w:cs="Times New Roman"/>
        </w:rPr>
        <w:t>8. A computer-implemented method for closed-loop molecular optimization, comprising:</w:t>
      </w:r>
    </w:p>
    <w:p w14:paraId="49E3D810" w14:textId="296AB335"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mapping, by a molecular encoder module executed by one or more processors, input molecular spatial representations into a continuous latent representation manifold </w:t>
      </w:r>
      <m:oMath>
        <m:r>
          <m:rPr>
            <m:scr m:val="script"/>
            <m:sty m:val="p"/>
          </m:rPr>
          <w:rPr>
            <w:rFonts w:ascii="Cambria Math" w:hAnsi="Cambria Math" w:cs="Times New Roman"/>
          </w:rPr>
          <m:t>Z</m:t>
        </m:r>
      </m:oMath>
      <w:r w:rsidRPr="00BC1853">
        <w:rPr>
          <w:rFonts w:ascii="Imes" w:hAnsi="Imes" w:cs="Times New Roman"/>
        </w:rPr>
        <w:t>;</w:t>
      </w:r>
    </w:p>
    <w:p w14:paraId="3F0A1EF6" w14:textId="5A14C8A7"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lastRenderedPageBreak/>
        <w:t xml:space="preserve">decoding, by a molecular generative decoder module executed by the one or more processors, candidate molecular configurations from vectors sampled from said manifold </w:t>
      </w:r>
      <m:oMath>
        <m:r>
          <m:rPr>
            <m:scr m:val="script"/>
            <m:sty m:val="p"/>
          </m:rPr>
          <w:rPr>
            <w:rFonts w:ascii="Cambria Math" w:hAnsi="Cambria Math" w:cs="Times New Roman"/>
          </w:rPr>
          <m:t>Z</m:t>
        </m:r>
      </m:oMath>
      <w:r w:rsidRPr="00BC1853">
        <w:rPr>
          <w:rFonts w:ascii="Imes" w:hAnsi="Imes" w:cs="Times New Roman"/>
        </w:rPr>
        <w:t>;</w:t>
      </w:r>
    </w:p>
    <w:p w14:paraId="25B93049" w14:textId="3BC4C12E"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computing, by an in-silico feedback evaluation engine, multi-objective pharmacological scores for the candidate configurations and selecting a candidate subset using an active learning acquisition policy;</w:t>
      </w:r>
    </w:p>
    <w:p w14:paraId="3F958D77" w14:textId="02BEF7AC"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calculating, by a closed-loop feedback orchestrator, a regularized adaptation loss over collective trainable parameters of the system, the loss constrained by a parameter-preservation regularization penalty penalizing deviation of parameter values associated with previously validated chemical representations;</w:t>
      </w:r>
    </w:p>
    <w:p w14:paraId="5C6206A4" w14:textId="38B9F5CF"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 xml:space="preserve">updating a parameter subset of the collective trainable parameters using the regularized adaptation loss to adapt the continuous latent representation manifold </w:t>
      </w:r>
      <m:oMath>
        <m:r>
          <m:rPr>
            <m:scr m:val="script"/>
            <m:sty m:val="p"/>
          </m:rPr>
          <w:rPr>
            <w:rFonts w:ascii="Cambria Math" w:hAnsi="Cambria Math" w:cs="Times New Roman"/>
          </w:rPr>
          <m:t>Z</m:t>
        </m:r>
      </m:oMath>
      <w:r w:rsidRPr="00BC1853">
        <w:rPr>
          <w:rFonts w:ascii="Imes" w:hAnsi="Imes" w:cs="Times New Roman"/>
        </w:rPr>
        <w:t xml:space="preserve"> while mitigating degradation of previously validated chemical representations; and</w:t>
      </w:r>
    </w:p>
    <w:p w14:paraId="37A5A922" w14:textId="4421FE8B" w:rsidR="00A92585" w:rsidRPr="00BC1853" w:rsidRDefault="00A92585" w:rsidP="00BC1853">
      <w:pPr>
        <w:pStyle w:val="ListParagraph"/>
        <w:numPr>
          <w:ilvl w:val="0"/>
          <w:numId w:val="17"/>
        </w:numPr>
        <w:spacing w:after="0" w:line="240" w:lineRule="auto"/>
        <w:contextualSpacing w:val="0"/>
        <w:jc w:val="both"/>
        <w:rPr>
          <w:rFonts w:ascii="Imes" w:hAnsi="Imes" w:cs="Times New Roman"/>
        </w:rPr>
      </w:pPr>
      <w:r w:rsidRPr="00BC1853">
        <w:rPr>
          <w:rFonts w:ascii="Imes" w:hAnsi="Imes" w:cs="Times New Roman"/>
        </w:rPr>
        <w:t>triggering a subsequent candidate generation cycle from the adapted continuous latent representation manifold.</w:t>
      </w:r>
    </w:p>
    <w:p w14:paraId="1086219B" w14:textId="77777777" w:rsidR="00A92585" w:rsidRPr="00BC1853" w:rsidRDefault="00A92585" w:rsidP="00BC1853">
      <w:pPr>
        <w:spacing w:after="0" w:line="240" w:lineRule="auto"/>
        <w:rPr>
          <w:rFonts w:ascii="Imes" w:hAnsi="Imes" w:cs="Times New Roman"/>
        </w:rPr>
      </w:pPr>
    </w:p>
    <w:p w14:paraId="1803DDA1" w14:textId="0D3BC13B" w:rsidR="00A92585" w:rsidRPr="00BC1853" w:rsidRDefault="00A92585" w:rsidP="005E3FED">
      <w:pPr>
        <w:spacing w:after="0" w:line="240" w:lineRule="auto"/>
        <w:jc w:val="both"/>
        <w:rPr>
          <w:rFonts w:ascii="Imes" w:hAnsi="Imes" w:cs="Times New Roman"/>
        </w:rPr>
      </w:pPr>
      <w:r w:rsidRPr="00BC1853">
        <w:rPr>
          <w:rFonts w:ascii="Imes" w:hAnsi="Imes" w:cs="Times New Roman"/>
        </w:rPr>
        <w:t>9. The method as claimed in claim 8, wherein calculating the regularized adaptation loss comprises evaluating a multi-endpoint prediction loss, a decoder reinforcement policy gradient loss, an unsupervised chemical graph reconstruction loss, and an Elastic Weight Consolidation (EWC) penalty derived from a diagonal Fisher Information Matrix computed across a general chemical dataset and an accumulated historical validation dataset.</w:t>
      </w:r>
      <w:r w:rsidR="005B70B2" w:rsidRPr="00BC1853">
        <w:rPr>
          <w:rFonts w:ascii="Imes" w:hAnsi="Imes" w:cs="Times New Roman"/>
        </w:rPr>
        <w:br w:type="page"/>
      </w:r>
    </w:p>
    <w:p w14:paraId="675A31F1" w14:textId="0A3C4B6F" w:rsidR="00A92585" w:rsidRPr="00BC1853" w:rsidRDefault="00A92585" w:rsidP="00BC1853">
      <w:pPr>
        <w:spacing w:after="0" w:line="240" w:lineRule="auto"/>
        <w:jc w:val="center"/>
        <w:rPr>
          <w:rFonts w:ascii="Imes" w:hAnsi="Imes" w:cs="Times New Roman"/>
          <w:b/>
          <w:bCs/>
        </w:rPr>
      </w:pPr>
      <w:r w:rsidRPr="00BC1853">
        <w:rPr>
          <w:rFonts w:ascii="Imes" w:hAnsi="Imes" w:cs="Times New Roman"/>
          <w:b/>
          <w:bCs/>
        </w:rPr>
        <w:lastRenderedPageBreak/>
        <w:t>SELF-EVOLVING MOLECULAR ENCODER–DECODER SYSTEM AND METHOD FOR CLOSED-LOOP DRUG DISCOVERY</w:t>
      </w:r>
    </w:p>
    <w:p w14:paraId="0A3ADD32" w14:textId="77777777" w:rsidR="00A92585" w:rsidRPr="00BC1853" w:rsidRDefault="00A92585" w:rsidP="00BC1853">
      <w:pPr>
        <w:spacing w:after="0" w:line="240" w:lineRule="auto"/>
        <w:rPr>
          <w:rFonts w:ascii="Imes" w:hAnsi="Imes" w:cs="Times New Roman"/>
        </w:rPr>
      </w:pPr>
    </w:p>
    <w:p w14:paraId="60243D6A" w14:textId="77777777" w:rsidR="005B70B2" w:rsidRPr="00BC1853" w:rsidRDefault="005B70B2" w:rsidP="00BC1853">
      <w:pPr>
        <w:spacing w:after="0" w:line="240" w:lineRule="auto"/>
        <w:rPr>
          <w:rFonts w:ascii="Imes" w:hAnsi="Imes" w:cs="Times New Roman"/>
          <w:b/>
          <w:bCs/>
        </w:rPr>
      </w:pPr>
      <w:r w:rsidRPr="00BC1853">
        <w:rPr>
          <w:rFonts w:ascii="Imes" w:hAnsi="Imes" w:cs="Times New Roman"/>
          <w:b/>
          <w:bCs/>
        </w:rPr>
        <w:t>ABSTRACT</w:t>
      </w:r>
    </w:p>
    <w:p w14:paraId="111F44A6" w14:textId="4F1BFA18" w:rsidR="00757BC1" w:rsidRDefault="00A92585" w:rsidP="00BC1853">
      <w:pPr>
        <w:spacing w:after="0" w:line="240" w:lineRule="auto"/>
        <w:jc w:val="both"/>
        <w:rPr>
          <w:rFonts w:ascii="Imes" w:hAnsi="Imes" w:cs="Times New Roman"/>
        </w:rPr>
      </w:pPr>
      <w:r w:rsidRPr="00BC1853">
        <w:rPr>
          <w:rFonts w:ascii="Imes" w:hAnsi="Imes" w:cs="Times New Roman"/>
        </w:rPr>
        <w:t xml:space="preserve">A computer-implemented system (100) and method for closed-loop molecular optimization and therapeutic candidate discovery, mitigating latent space degradation and parameter drift across iterative validation cycles. A molecular encoder module (102) maps attributed spatial molecular graphs into a continuous latent representation manifold </w:t>
      </w:r>
      <m:oMath>
        <m:r>
          <m:rPr>
            <m:scr m:val="script"/>
            <m:sty m:val="p"/>
          </m:rPr>
          <w:rPr>
            <w:rFonts w:ascii="Cambria Math" w:hAnsi="Cambria Math" w:cs="Times New Roman"/>
          </w:rPr>
          <m:t>Z</m:t>
        </m:r>
      </m:oMath>
      <w:r w:rsidRPr="00BC1853">
        <w:rPr>
          <w:rFonts w:ascii="Imes" w:hAnsi="Imes" w:cs="Times New Roman"/>
        </w:rPr>
        <w:t xml:space="preserve">using an </w:t>
      </w:r>
      <m:oMath>
        <m:r>
          <m:rPr>
            <m:sty m:val="p"/>
          </m:rPr>
          <w:rPr>
            <w:rFonts w:ascii="Cambria Math" w:hAnsi="Cambria Math" w:cs="Times New Roman"/>
          </w:rPr>
          <m:t>SE</m:t>
        </m:r>
        <m:d>
          <m:dPr>
            <m:ctrlPr>
              <w:rPr>
                <w:rFonts w:ascii="Cambria Math" w:hAnsi="Cambria Math" w:cs="Times New Roman"/>
              </w:rPr>
            </m:ctrlPr>
          </m:dPr>
          <m:e>
            <m:r>
              <w:rPr>
                <w:rFonts w:ascii="Cambria Math" w:hAnsi="Cambria Math" w:cs="Times New Roman"/>
              </w:rPr>
              <m:t>3</m:t>
            </m:r>
          </m:e>
        </m:d>
      </m:oMath>
      <w:r w:rsidRPr="00BC1853">
        <w:rPr>
          <w:rFonts w:ascii="Imes" w:hAnsi="Imes" w:cs="Times New Roman"/>
        </w:rPr>
        <w:t xml:space="preserve">-equivariant message-passing neural network. A molecular generative decoder module (104) samples continuous latent vectors from the manifold to decode candidate molecular configurations. An in-silico computational feedback evaluation engine (106) evaluates candidate configurations across multi-objective drug-likeness, synthetic accessibility, and target affinity endpoints, prioritizing candidate subsets via an uncertainty-guided Upper Confidence Bound active learning acquisition policy. A closed-loop feedback orchestrator (108) updates collective model parameters using a regularized multi-objective adaptation loss incorporating an Elastic Weight Consolidation (EWC) penalty derived from a diagonal Fisher Information Matrix. The constrained parameter adaptation updates the continuous latent manifold </w:t>
      </w:r>
      <m:oMath>
        <m:r>
          <m:rPr>
            <m:scr m:val="script"/>
            <m:sty m:val="p"/>
          </m:rPr>
          <w:rPr>
            <w:rFonts w:ascii="Cambria Math" w:hAnsi="Cambria Math" w:cs="Times New Roman"/>
          </w:rPr>
          <m:t>Z</m:t>
        </m:r>
      </m:oMath>
      <w:r w:rsidRPr="00BC1853">
        <w:rPr>
          <w:rFonts w:ascii="Imes" w:hAnsi="Imes" w:cs="Times New Roman"/>
        </w:rPr>
        <w:t xml:space="preserve"> across iterative cycles while preserving structural priors and validated chemical intelligence, executing entirely on computational server infrastructure without physical laboratory hardware dependencies.</w:t>
      </w:r>
    </w:p>
    <w:p w14:paraId="7F565D6E" w14:textId="77777777" w:rsidR="00757BC1" w:rsidRDefault="00757BC1">
      <w:pPr>
        <w:rPr>
          <w:rFonts w:ascii="Imes" w:hAnsi="Imes" w:cs="Times New Roman"/>
        </w:rPr>
      </w:pPr>
      <w:r>
        <w:rPr>
          <w:rFonts w:ascii="Imes" w:hAnsi="Imes" w:cs="Times New Roman"/>
        </w:rPr>
        <w:br w:type="page"/>
      </w:r>
    </w:p>
    <w:p w14:paraId="60B306E2" w14:textId="1A7F3B6B" w:rsidR="00592FD8" w:rsidRPr="00BC1853" w:rsidRDefault="00757BC1" w:rsidP="00BC1853">
      <w:pPr>
        <w:spacing w:after="0" w:line="240" w:lineRule="auto"/>
        <w:jc w:val="both"/>
        <w:rPr>
          <w:rFonts w:ascii="Imes" w:hAnsi="Imes" w:cs="Times New Roman"/>
        </w:rPr>
      </w:pPr>
      <w:r>
        <w:rPr>
          <w:rFonts w:ascii="Imes" w:hAnsi="Imes" w:cs="Times New Roman"/>
          <w:noProof/>
        </w:rPr>
        <w:lastRenderedPageBreak/>
        <w:drawing>
          <wp:inline distT="0" distB="0" distL="0" distR="0" wp14:anchorId="13333695" wp14:editId="621E2605">
            <wp:extent cx="5731510" cy="3820795"/>
            <wp:effectExtent l="0" t="0" r="2540" b="8255"/>
            <wp:docPr id="78926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67536" name="Picture 7892675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rFonts w:ascii="Imes" w:hAnsi="Imes" w:cs="Times New Roman"/>
          <w:noProof/>
        </w:rPr>
        <w:lastRenderedPageBreak/>
        <w:drawing>
          <wp:inline distT="0" distB="0" distL="0" distR="0" wp14:anchorId="4F40176E" wp14:editId="2DDBB180">
            <wp:extent cx="5731510" cy="8597265"/>
            <wp:effectExtent l="0" t="0" r="2540" b="0"/>
            <wp:docPr id="1237075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075801" name="Picture 1237075801"/>
                    <pic:cNvPicPr/>
                  </pic:nvPicPr>
                  <pic:blipFill>
                    <a:blip r:embed="rId9">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r>
        <w:rPr>
          <w:rFonts w:ascii="Imes" w:hAnsi="Imes" w:cs="Times New Roman"/>
          <w:noProof/>
        </w:rPr>
        <w:lastRenderedPageBreak/>
        <w:drawing>
          <wp:inline distT="0" distB="0" distL="0" distR="0" wp14:anchorId="059BAA03" wp14:editId="1C221220">
            <wp:extent cx="5731510" cy="3820795"/>
            <wp:effectExtent l="0" t="0" r="2540" b="8255"/>
            <wp:docPr id="1169231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31584" name="Picture 11692315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rPr>
          <w:rFonts w:ascii="Imes" w:hAnsi="Imes" w:cs="Times New Roman"/>
          <w:noProof/>
        </w:rPr>
        <w:drawing>
          <wp:inline distT="0" distB="0" distL="0" distR="0" wp14:anchorId="235B0E88" wp14:editId="2845E2FF">
            <wp:extent cx="5731510" cy="2865755"/>
            <wp:effectExtent l="0" t="0" r="2540" b="0"/>
            <wp:docPr id="19131912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191208" name="Picture 191319120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r>
        <w:rPr>
          <w:rFonts w:ascii="Imes" w:hAnsi="Imes" w:cs="Times New Roman"/>
          <w:noProof/>
        </w:rPr>
        <w:lastRenderedPageBreak/>
        <w:drawing>
          <wp:inline distT="0" distB="0" distL="0" distR="0" wp14:anchorId="4C07CB69" wp14:editId="3D4201A5">
            <wp:extent cx="5731510" cy="4055745"/>
            <wp:effectExtent l="0" t="0" r="2540" b="1905"/>
            <wp:docPr id="1155126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26985" name="Picture 11551269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r>
        <w:rPr>
          <w:rFonts w:ascii="Imes" w:hAnsi="Imes" w:cs="Times New Roman"/>
          <w:noProof/>
        </w:rPr>
        <w:drawing>
          <wp:inline distT="0" distB="0" distL="0" distR="0" wp14:anchorId="1E174A98" wp14:editId="19005823">
            <wp:extent cx="5731510" cy="4055745"/>
            <wp:effectExtent l="0" t="0" r="2540" b="1905"/>
            <wp:docPr id="1475274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4958" name="Picture 147527495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55745"/>
                    </a:xfrm>
                    <a:prstGeom prst="rect">
                      <a:avLst/>
                    </a:prstGeom>
                  </pic:spPr>
                </pic:pic>
              </a:graphicData>
            </a:graphic>
          </wp:inline>
        </w:drawing>
      </w:r>
    </w:p>
    <w:sectPr w:rsidR="00592FD8" w:rsidRPr="00BC1853" w:rsidSect="00EA0EF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0C00" w14:textId="77777777" w:rsidR="00087AD3" w:rsidRDefault="00087AD3" w:rsidP="00BF15AD">
      <w:pPr>
        <w:spacing w:after="0" w:line="240" w:lineRule="auto"/>
      </w:pPr>
      <w:r>
        <w:separator/>
      </w:r>
    </w:p>
  </w:endnote>
  <w:endnote w:type="continuationSeparator" w:id="0">
    <w:p w14:paraId="5398F7E5" w14:textId="77777777" w:rsidR="00087AD3" w:rsidRDefault="00087AD3" w:rsidP="00BF1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me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857656700"/>
      <w:docPartObj>
        <w:docPartGallery w:val="Page Numbers (Bottom of Page)"/>
        <w:docPartUnique/>
      </w:docPartObj>
    </w:sdtPr>
    <w:sdtEndPr>
      <w:rPr>
        <w:noProof/>
      </w:rPr>
    </w:sdtEndPr>
    <w:sdtContent>
      <w:p w14:paraId="71DC44E9" w14:textId="2602E928" w:rsidR="003B2F49" w:rsidRPr="005B70B2" w:rsidRDefault="003B2F49" w:rsidP="00422F2B">
        <w:pPr>
          <w:pStyle w:val="Footer"/>
          <w:jc w:val="right"/>
          <w:rPr>
            <w:rFonts w:ascii="Times New Roman" w:hAnsi="Times New Roman" w:cs="Times New Roman"/>
          </w:rPr>
        </w:pPr>
        <w:r w:rsidRPr="005B70B2">
          <w:rPr>
            <w:rFonts w:ascii="Times New Roman" w:hAnsi="Times New Roman" w:cs="Times New Roman"/>
          </w:rPr>
          <w:fldChar w:fldCharType="begin"/>
        </w:r>
        <w:r w:rsidRPr="005B70B2">
          <w:rPr>
            <w:rFonts w:ascii="Times New Roman" w:hAnsi="Times New Roman" w:cs="Times New Roman"/>
          </w:rPr>
          <w:instrText xml:space="preserve"> PAGE   \* MERGEFORMAT </w:instrText>
        </w:r>
        <w:r w:rsidRPr="005B70B2">
          <w:rPr>
            <w:rFonts w:ascii="Times New Roman" w:hAnsi="Times New Roman" w:cs="Times New Roman"/>
          </w:rPr>
          <w:fldChar w:fldCharType="separate"/>
        </w:r>
        <w:r w:rsidR="00FB69C7" w:rsidRPr="005B70B2">
          <w:rPr>
            <w:rFonts w:ascii="Times New Roman" w:hAnsi="Times New Roman" w:cs="Times New Roman"/>
            <w:noProof/>
          </w:rPr>
          <w:t>29</w:t>
        </w:r>
        <w:r w:rsidRPr="005B70B2">
          <w:rPr>
            <w:rFonts w:ascii="Times New Roman" w:hAnsi="Times New Roman" w:cs="Times New Roman"/>
            <w:noProof/>
          </w:rPr>
          <w:fldChar w:fldCharType="end"/>
        </w:r>
      </w:p>
    </w:sdtContent>
  </w:sdt>
  <w:p w14:paraId="2A4C8812" w14:textId="77777777" w:rsidR="003B2F49" w:rsidRDefault="003B2F49">
    <w:pPr>
      <w:pStyle w:val="Footer"/>
    </w:pPr>
  </w:p>
  <w:p w14:paraId="3EF4F12C" w14:textId="77777777" w:rsidR="003B2F49" w:rsidRDefault="003B2F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53DBA" w14:textId="77777777" w:rsidR="00087AD3" w:rsidRDefault="00087AD3" w:rsidP="00BF15AD">
      <w:pPr>
        <w:spacing w:after="0" w:line="240" w:lineRule="auto"/>
      </w:pPr>
      <w:r>
        <w:separator/>
      </w:r>
    </w:p>
  </w:footnote>
  <w:footnote w:type="continuationSeparator" w:id="0">
    <w:p w14:paraId="3E6FEA25" w14:textId="77777777" w:rsidR="00087AD3" w:rsidRDefault="00087AD3" w:rsidP="00BF1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1E4"/>
    <w:multiLevelType w:val="multilevel"/>
    <w:tmpl w:val="DCE6F844"/>
    <w:lvl w:ilvl="0">
      <w:start w:val="1"/>
      <w:numFmt w:val="bullet"/>
      <w:lvlText w:val=""/>
      <w:lvlJc w:val="left"/>
      <w:pPr>
        <w:tabs>
          <w:tab w:val="num" w:pos="3926"/>
        </w:tabs>
        <w:ind w:left="3926" w:hanging="360"/>
      </w:pPr>
      <w:rPr>
        <w:rFonts w:ascii="Symbol" w:hAnsi="Symbol" w:hint="default"/>
        <w:sz w:val="20"/>
      </w:rPr>
    </w:lvl>
    <w:lvl w:ilvl="1" w:tentative="1">
      <w:start w:val="1"/>
      <w:numFmt w:val="bullet"/>
      <w:lvlText w:val="o"/>
      <w:lvlJc w:val="left"/>
      <w:pPr>
        <w:tabs>
          <w:tab w:val="num" w:pos="4646"/>
        </w:tabs>
        <w:ind w:left="4646" w:hanging="360"/>
      </w:pPr>
      <w:rPr>
        <w:rFonts w:ascii="Courier New" w:hAnsi="Courier New" w:hint="default"/>
        <w:sz w:val="20"/>
      </w:rPr>
    </w:lvl>
    <w:lvl w:ilvl="2" w:tentative="1">
      <w:start w:val="1"/>
      <w:numFmt w:val="bullet"/>
      <w:lvlText w:val=""/>
      <w:lvlJc w:val="left"/>
      <w:pPr>
        <w:tabs>
          <w:tab w:val="num" w:pos="5366"/>
        </w:tabs>
        <w:ind w:left="5366" w:hanging="360"/>
      </w:pPr>
      <w:rPr>
        <w:rFonts w:ascii="Wingdings" w:hAnsi="Wingdings" w:hint="default"/>
        <w:sz w:val="20"/>
      </w:rPr>
    </w:lvl>
    <w:lvl w:ilvl="3" w:tentative="1">
      <w:start w:val="1"/>
      <w:numFmt w:val="bullet"/>
      <w:lvlText w:val=""/>
      <w:lvlJc w:val="left"/>
      <w:pPr>
        <w:tabs>
          <w:tab w:val="num" w:pos="6086"/>
        </w:tabs>
        <w:ind w:left="6086" w:hanging="360"/>
      </w:pPr>
      <w:rPr>
        <w:rFonts w:ascii="Wingdings" w:hAnsi="Wingdings" w:hint="default"/>
        <w:sz w:val="20"/>
      </w:rPr>
    </w:lvl>
    <w:lvl w:ilvl="4" w:tentative="1">
      <w:start w:val="1"/>
      <w:numFmt w:val="bullet"/>
      <w:lvlText w:val=""/>
      <w:lvlJc w:val="left"/>
      <w:pPr>
        <w:tabs>
          <w:tab w:val="num" w:pos="6806"/>
        </w:tabs>
        <w:ind w:left="6806" w:hanging="360"/>
      </w:pPr>
      <w:rPr>
        <w:rFonts w:ascii="Wingdings" w:hAnsi="Wingdings" w:hint="default"/>
        <w:sz w:val="20"/>
      </w:rPr>
    </w:lvl>
    <w:lvl w:ilvl="5" w:tentative="1">
      <w:start w:val="1"/>
      <w:numFmt w:val="bullet"/>
      <w:lvlText w:val=""/>
      <w:lvlJc w:val="left"/>
      <w:pPr>
        <w:tabs>
          <w:tab w:val="num" w:pos="7526"/>
        </w:tabs>
        <w:ind w:left="7526" w:hanging="360"/>
      </w:pPr>
      <w:rPr>
        <w:rFonts w:ascii="Wingdings" w:hAnsi="Wingdings" w:hint="default"/>
        <w:sz w:val="20"/>
      </w:rPr>
    </w:lvl>
    <w:lvl w:ilvl="6" w:tentative="1">
      <w:start w:val="1"/>
      <w:numFmt w:val="bullet"/>
      <w:lvlText w:val=""/>
      <w:lvlJc w:val="left"/>
      <w:pPr>
        <w:tabs>
          <w:tab w:val="num" w:pos="8246"/>
        </w:tabs>
        <w:ind w:left="8246" w:hanging="360"/>
      </w:pPr>
      <w:rPr>
        <w:rFonts w:ascii="Wingdings" w:hAnsi="Wingdings" w:hint="default"/>
        <w:sz w:val="20"/>
      </w:rPr>
    </w:lvl>
    <w:lvl w:ilvl="7" w:tentative="1">
      <w:start w:val="1"/>
      <w:numFmt w:val="bullet"/>
      <w:lvlText w:val=""/>
      <w:lvlJc w:val="left"/>
      <w:pPr>
        <w:tabs>
          <w:tab w:val="num" w:pos="8966"/>
        </w:tabs>
        <w:ind w:left="8966" w:hanging="360"/>
      </w:pPr>
      <w:rPr>
        <w:rFonts w:ascii="Wingdings" w:hAnsi="Wingdings" w:hint="default"/>
        <w:sz w:val="20"/>
      </w:rPr>
    </w:lvl>
    <w:lvl w:ilvl="8" w:tentative="1">
      <w:start w:val="1"/>
      <w:numFmt w:val="bullet"/>
      <w:lvlText w:val=""/>
      <w:lvlJc w:val="left"/>
      <w:pPr>
        <w:tabs>
          <w:tab w:val="num" w:pos="9686"/>
        </w:tabs>
        <w:ind w:left="9686" w:hanging="360"/>
      </w:pPr>
      <w:rPr>
        <w:rFonts w:ascii="Wingdings" w:hAnsi="Wingdings" w:hint="default"/>
        <w:sz w:val="20"/>
      </w:rPr>
    </w:lvl>
  </w:abstractNum>
  <w:abstractNum w:abstractNumId="1" w15:restartNumberingAfterBreak="0">
    <w:nsid w:val="074D4DC7"/>
    <w:multiLevelType w:val="hybridMultilevel"/>
    <w:tmpl w:val="97CC0D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924451"/>
    <w:multiLevelType w:val="multilevel"/>
    <w:tmpl w:val="3652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D3630"/>
    <w:multiLevelType w:val="hybridMultilevel"/>
    <w:tmpl w:val="5CE41C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977DF0"/>
    <w:multiLevelType w:val="hybridMultilevel"/>
    <w:tmpl w:val="70E22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A85C62"/>
    <w:multiLevelType w:val="multilevel"/>
    <w:tmpl w:val="DB62E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C96CBE"/>
    <w:multiLevelType w:val="hybridMultilevel"/>
    <w:tmpl w:val="2B62D6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647944"/>
    <w:multiLevelType w:val="multilevel"/>
    <w:tmpl w:val="FC84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652A8"/>
    <w:multiLevelType w:val="multilevel"/>
    <w:tmpl w:val="8456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DF3A5A"/>
    <w:multiLevelType w:val="hybridMultilevel"/>
    <w:tmpl w:val="A086C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A17952"/>
    <w:multiLevelType w:val="hybridMultilevel"/>
    <w:tmpl w:val="2FC4C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811A3C"/>
    <w:multiLevelType w:val="hybridMultilevel"/>
    <w:tmpl w:val="3FCE3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2E13AD3"/>
    <w:multiLevelType w:val="multilevel"/>
    <w:tmpl w:val="E312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5774F"/>
    <w:multiLevelType w:val="multilevel"/>
    <w:tmpl w:val="ADFE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2E2178"/>
    <w:multiLevelType w:val="multilevel"/>
    <w:tmpl w:val="672C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613CE"/>
    <w:multiLevelType w:val="multilevel"/>
    <w:tmpl w:val="003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93084"/>
    <w:multiLevelType w:val="multilevel"/>
    <w:tmpl w:val="C404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891CD6"/>
    <w:multiLevelType w:val="hybridMultilevel"/>
    <w:tmpl w:val="CB285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9C6E0C"/>
    <w:multiLevelType w:val="multilevel"/>
    <w:tmpl w:val="02A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826BC"/>
    <w:multiLevelType w:val="hybridMultilevel"/>
    <w:tmpl w:val="5F022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5F63383"/>
    <w:multiLevelType w:val="multilevel"/>
    <w:tmpl w:val="D1D68FA4"/>
    <w:lvl w:ilvl="0">
      <w:start w:val="1"/>
      <w:numFmt w:val="bullet"/>
      <w:lvlText w:val=""/>
      <w:lvlJc w:val="left"/>
      <w:pPr>
        <w:tabs>
          <w:tab w:val="num" w:pos="1308"/>
        </w:tabs>
        <w:ind w:left="1308" w:hanging="360"/>
      </w:pPr>
      <w:rPr>
        <w:rFonts w:ascii="Symbol" w:hAnsi="Symbol" w:hint="default"/>
        <w:sz w:val="20"/>
      </w:rPr>
    </w:lvl>
    <w:lvl w:ilvl="1" w:tentative="1">
      <w:start w:val="1"/>
      <w:numFmt w:val="bullet"/>
      <w:lvlText w:val="o"/>
      <w:lvlJc w:val="left"/>
      <w:pPr>
        <w:tabs>
          <w:tab w:val="num" w:pos="2028"/>
        </w:tabs>
        <w:ind w:left="2028" w:hanging="360"/>
      </w:pPr>
      <w:rPr>
        <w:rFonts w:ascii="Courier New" w:hAnsi="Courier New" w:hint="default"/>
        <w:sz w:val="20"/>
      </w:rPr>
    </w:lvl>
    <w:lvl w:ilvl="2" w:tentative="1">
      <w:start w:val="1"/>
      <w:numFmt w:val="bullet"/>
      <w:lvlText w:val=""/>
      <w:lvlJc w:val="left"/>
      <w:pPr>
        <w:tabs>
          <w:tab w:val="num" w:pos="2748"/>
        </w:tabs>
        <w:ind w:left="2748" w:hanging="360"/>
      </w:pPr>
      <w:rPr>
        <w:rFonts w:ascii="Wingdings" w:hAnsi="Wingdings" w:hint="default"/>
        <w:sz w:val="20"/>
      </w:rPr>
    </w:lvl>
    <w:lvl w:ilvl="3" w:tentative="1">
      <w:start w:val="1"/>
      <w:numFmt w:val="bullet"/>
      <w:lvlText w:val=""/>
      <w:lvlJc w:val="left"/>
      <w:pPr>
        <w:tabs>
          <w:tab w:val="num" w:pos="3468"/>
        </w:tabs>
        <w:ind w:left="3468" w:hanging="360"/>
      </w:pPr>
      <w:rPr>
        <w:rFonts w:ascii="Wingdings" w:hAnsi="Wingdings" w:hint="default"/>
        <w:sz w:val="20"/>
      </w:rPr>
    </w:lvl>
    <w:lvl w:ilvl="4" w:tentative="1">
      <w:start w:val="1"/>
      <w:numFmt w:val="bullet"/>
      <w:lvlText w:val=""/>
      <w:lvlJc w:val="left"/>
      <w:pPr>
        <w:tabs>
          <w:tab w:val="num" w:pos="4188"/>
        </w:tabs>
        <w:ind w:left="4188" w:hanging="360"/>
      </w:pPr>
      <w:rPr>
        <w:rFonts w:ascii="Wingdings" w:hAnsi="Wingdings" w:hint="default"/>
        <w:sz w:val="20"/>
      </w:rPr>
    </w:lvl>
    <w:lvl w:ilvl="5" w:tentative="1">
      <w:start w:val="1"/>
      <w:numFmt w:val="bullet"/>
      <w:lvlText w:val=""/>
      <w:lvlJc w:val="left"/>
      <w:pPr>
        <w:tabs>
          <w:tab w:val="num" w:pos="4908"/>
        </w:tabs>
        <w:ind w:left="4908" w:hanging="360"/>
      </w:pPr>
      <w:rPr>
        <w:rFonts w:ascii="Wingdings" w:hAnsi="Wingdings" w:hint="default"/>
        <w:sz w:val="20"/>
      </w:rPr>
    </w:lvl>
    <w:lvl w:ilvl="6" w:tentative="1">
      <w:start w:val="1"/>
      <w:numFmt w:val="bullet"/>
      <w:lvlText w:val=""/>
      <w:lvlJc w:val="left"/>
      <w:pPr>
        <w:tabs>
          <w:tab w:val="num" w:pos="5628"/>
        </w:tabs>
        <w:ind w:left="5628" w:hanging="360"/>
      </w:pPr>
      <w:rPr>
        <w:rFonts w:ascii="Wingdings" w:hAnsi="Wingdings" w:hint="default"/>
        <w:sz w:val="20"/>
      </w:rPr>
    </w:lvl>
    <w:lvl w:ilvl="7" w:tentative="1">
      <w:start w:val="1"/>
      <w:numFmt w:val="bullet"/>
      <w:lvlText w:val=""/>
      <w:lvlJc w:val="left"/>
      <w:pPr>
        <w:tabs>
          <w:tab w:val="num" w:pos="6348"/>
        </w:tabs>
        <w:ind w:left="6348" w:hanging="360"/>
      </w:pPr>
      <w:rPr>
        <w:rFonts w:ascii="Wingdings" w:hAnsi="Wingdings" w:hint="default"/>
        <w:sz w:val="20"/>
      </w:rPr>
    </w:lvl>
    <w:lvl w:ilvl="8" w:tentative="1">
      <w:start w:val="1"/>
      <w:numFmt w:val="bullet"/>
      <w:lvlText w:val=""/>
      <w:lvlJc w:val="left"/>
      <w:pPr>
        <w:tabs>
          <w:tab w:val="num" w:pos="7068"/>
        </w:tabs>
        <w:ind w:left="7068" w:hanging="360"/>
      </w:pPr>
      <w:rPr>
        <w:rFonts w:ascii="Wingdings" w:hAnsi="Wingdings" w:hint="default"/>
        <w:sz w:val="20"/>
      </w:rPr>
    </w:lvl>
  </w:abstractNum>
  <w:abstractNum w:abstractNumId="21" w15:restartNumberingAfterBreak="0">
    <w:nsid w:val="76DF2CF1"/>
    <w:multiLevelType w:val="multilevel"/>
    <w:tmpl w:val="B17C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D1E1D"/>
    <w:multiLevelType w:val="hybridMultilevel"/>
    <w:tmpl w:val="ED381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B84685"/>
    <w:multiLevelType w:val="multilevel"/>
    <w:tmpl w:val="4322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066EF3"/>
    <w:multiLevelType w:val="hybridMultilevel"/>
    <w:tmpl w:val="82EC1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40971682">
    <w:abstractNumId w:val="1"/>
  </w:num>
  <w:num w:numId="2" w16cid:durableId="307176706">
    <w:abstractNumId w:val="3"/>
  </w:num>
  <w:num w:numId="3" w16cid:durableId="1932929230">
    <w:abstractNumId w:val="0"/>
  </w:num>
  <w:num w:numId="4" w16cid:durableId="173421342">
    <w:abstractNumId w:val="20"/>
  </w:num>
  <w:num w:numId="5" w16cid:durableId="1214854595">
    <w:abstractNumId w:val="15"/>
  </w:num>
  <w:num w:numId="6" w16cid:durableId="666710672">
    <w:abstractNumId w:val="21"/>
  </w:num>
  <w:num w:numId="7" w16cid:durableId="287130406">
    <w:abstractNumId w:val="16"/>
  </w:num>
  <w:num w:numId="8" w16cid:durableId="1465999995">
    <w:abstractNumId w:val="18"/>
  </w:num>
  <w:num w:numId="9" w16cid:durableId="25912610">
    <w:abstractNumId w:val="13"/>
  </w:num>
  <w:num w:numId="10" w16cid:durableId="2011907977">
    <w:abstractNumId w:val="2"/>
  </w:num>
  <w:num w:numId="11" w16cid:durableId="1399860396">
    <w:abstractNumId w:val="23"/>
  </w:num>
  <w:num w:numId="12" w16cid:durableId="865796893">
    <w:abstractNumId w:val="7"/>
  </w:num>
  <w:num w:numId="13" w16cid:durableId="1760180339">
    <w:abstractNumId w:val="5"/>
  </w:num>
  <w:num w:numId="14" w16cid:durableId="662121508">
    <w:abstractNumId w:val="12"/>
  </w:num>
  <w:num w:numId="15" w16cid:durableId="51122585">
    <w:abstractNumId w:val="8"/>
  </w:num>
  <w:num w:numId="16" w16cid:durableId="1234388585">
    <w:abstractNumId w:val="14"/>
  </w:num>
  <w:num w:numId="17" w16cid:durableId="672954999">
    <w:abstractNumId w:val="24"/>
  </w:num>
  <w:num w:numId="18" w16cid:durableId="1453288401">
    <w:abstractNumId w:val="22"/>
  </w:num>
  <w:num w:numId="19" w16cid:durableId="1873111519">
    <w:abstractNumId w:val="17"/>
  </w:num>
  <w:num w:numId="20" w16cid:durableId="2126732099">
    <w:abstractNumId w:val="19"/>
  </w:num>
  <w:num w:numId="21" w16cid:durableId="1995184083">
    <w:abstractNumId w:val="9"/>
  </w:num>
  <w:num w:numId="22" w16cid:durableId="1070226228">
    <w:abstractNumId w:val="6"/>
  </w:num>
  <w:num w:numId="23" w16cid:durableId="1921327373">
    <w:abstractNumId w:val="4"/>
  </w:num>
  <w:num w:numId="24" w16cid:durableId="281688665">
    <w:abstractNumId w:val="11"/>
  </w:num>
  <w:num w:numId="25" w16cid:durableId="51920517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MzNDMxtrA0sbCwMDBU0lEKTi0uzszPAymwqAUAwzTguCwAAAA="/>
  </w:docVars>
  <w:rsids>
    <w:rsidRoot w:val="00FF0707"/>
    <w:rsid w:val="00000B6A"/>
    <w:rsid w:val="00001EBE"/>
    <w:rsid w:val="0000230D"/>
    <w:rsid w:val="00011799"/>
    <w:rsid w:val="000166E4"/>
    <w:rsid w:val="00024EB0"/>
    <w:rsid w:val="000257C3"/>
    <w:rsid w:val="00026C62"/>
    <w:rsid w:val="00026D18"/>
    <w:rsid w:val="00027237"/>
    <w:rsid w:val="00031462"/>
    <w:rsid w:val="00035A4B"/>
    <w:rsid w:val="00042509"/>
    <w:rsid w:val="0005291E"/>
    <w:rsid w:val="00053198"/>
    <w:rsid w:val="0005410B"/>
    <w:rsid w:val="000552C9"/>
    <w:rsid w:val="00067992"/>
    <w:rsid w:val="000840C8"/>
    <w:rsid w:val="000862E1"/>
    <w:rsid w:val="0008714B"/>
    <w:rsid w:val="00087AD3"/>
    <w:rsid w:val="00091E89"/>
    <w:rsid w:val="000970C6"/>
    <w:rsid w:val="00097C3F"/>
    <w:rsid w:val="000A08DD"/>
    <w:rsid w:val="000A73AB"/>
    <w:rsid w:val="000B13FF"/>
    <w:rsid w:val="000B2338"/>
    <w:rsid w:val="000B4F9E"/>
    <w:rsid w:val="000C111F"/>
    <w:rsid w:val="000C192E"/>
    <w:rsid w:val="000C4986"/>
    <w:rsid w:val="000D7F8D"/>
    <w:rsid w:val="000E010A"/>
    <w:rsid w:val="000E0EA2"/>
    <w:rsid w:val="000F3B9B"/>
    <w:rsid w:val="000F43AC"/>
    <w:rsid w:val="000F5912"/>
    <w:rsid w:val="0010170F"/>
    <w:rsid w:val="00102DD5"/>
    <w:rsid w:val="00104151"/>
    <w:rsid w:val="00104EAE"/>
    <w:rsid w:val="00107CE4"/>
    <w:rsid w:val="00113D11"/>
    <w:rsid w:val="00115C0C"/>
    <w:rsid w:val="00124EFC"/>
    <w:rsid w:val="00126F21"/>
    <w:rsid w:val="00127217"/>
    <w:rsid w:val="00132FBB"/>
    <w:rsid w:val="00140E71"/>
    <w:rsid w:val="00144B6C"/>
    <w:rsid w:val="00152914"/>
    <w:rsid w:val="001535B4"/>
    <w:rsid w:val="00153C02"/>
    <w:rsid w:val="0015576B"/>
    <w:rsid w:val="0017209F"/>
    <w:rsid w:val="00172C65"/>
    <w:rsid w:val="001823E6"/>
    <w:rsid w:val="001A2DFB"/>
    <w:rsid w:val="001A3EB1"/>
    <w:rsid w:val="001A6E86"/>
    <w:rsid w:val="001A7F24"/>
    <w:rsid w:val="001B3846"/>
    <w:rsid w:val="001B4D48"/>
    <w:rsid w:val="001B7024"/>
    <w:rsid w:val="001B7ED0"/>
    <w:rsid w:val="001C1CE8"/>
    <w:rsid w:val="001C3750"/>
    <w:rsid w:val="001D1179"/>
    <w:rsid w:val="001D6B2E"/>
    <w:rsid w:val="001E372C"/>
    <w:rsid w:val="001E7F0D"/>
    <w:rsid w:val="001F0888"/>
    <w:rsid w:val="001F340A"/>
    <w:rsid w:val="00202B9E"/>
    <w:rsid w:val="002041F6"/>
    <w:rsid w:val="00206C5E"/>
    <w:rsid w:val="00214C34"/>
    <w:rsid w:val="00223DAB"/>
    <w:rsid w:val="002267DF"/>
    <w:rsid w:val="00226DA6"/>
    <w:rsid w:val="00232833"/>
    <w:rsid w:val="00232DE8"/>
    <w:rsid w:val="00233CEB"/>
    <w:rsid w:val="002501C4"/>
    <w:rsid w:val="00252D78"/>
    <w:rsid w:val="0025773D"/>
    <w:rsid w:val="00262875"/>
    <w:rsid w:val="00270ECE"/>
    <w:rsid w:val="00273D0E"/>
    <w:rsid w:val="00273F0F"/>
    <w:rsid w:val="00275C20"/>
    <w:rsid w:val="002809F2"/>
    <w:rsid w:val="002834EB"/>
    <w:rsid w:val="00284ED1"/>
    <w:rsid w:val="00286650"/>
    <w:rsid w:val="00292B27"/>
    <w:rsid w:val="0029419A"/>
    <w:rsid w:val="00295A9F"/>
    <w:rsid w:val="002A2A3B"/>
    <w:rsid w:val="002A3B40"/>
    <w:rsid w:val="002A41C4"/>
    <w:rsid w:val="002B0909"/>
    <w:rsid w:val="002B34AE"/>
    <w:rsid w:val="002C351A"/>
    <w:rsid w:val="002D2ACD"/>
    <w:rsid w:val="002E0CD7"/>
    <w:rsid w:val="002E3CB7"/>
    <w:rsid w:val="002F0DE4"/>
    <w:rsid w:val="002F505C"/>
    <w:rsid w:val="002F5B34"/>
    <w:rsid w:val="0030629D"/>
    <w:rsid w:val="00307162"/>
    <w:rsid w:val="00313E66"/>
    <w:rsid w:val="00315FB7"/>
    <w:rsid w:val="0032077F"/>
    <w:rsid w:val="00322506"/>
    <w:rsid w:val="00326313"/>
    <w:rsid w:val="003303A3"/>
    <w:rsid w:val="003316E3"/>
    <w:rsid w:val="00335FDB"/>
    <w:rsid w:val="0034362D"/>
    <w:rsid w:val="003440CA"/>
    <w:rsid w:val="00354F04"/>
    <w:rsid w:val="00363C13"/>
    <w:rsid w:val="00366AEA"/>
    <w:rsid w:val="00380564"/>
    <w:rsid w:val="00381317"/>
    <w:rsid w:val="0038440B"/>
    <w:rsid w:val="00384FF8"/>
    <w:rsid w:val="00387916"/>
    <w:rsid w:val="00392420"/>
    <w:rsid w:val="003A6F0B"/>
    <w:rsid w:val="003B1155"/>
    <w:rsid w:val="003B2324"/>
    <w:rsid w:val="003B2F49"/>
    <w:rsid w:val="003B76C3"/>
    <w:rsid w:val="003C38C4"/>
    <w:rsid w:val="003F1060"/>
    <w:rsid w:val="003F1FCC"/>
    <w:rsid w:val="0040116C"/>
    <w:rsid w:val="00407F7F"/>
    <w:rsid w:val="00414759"/>
    <w:rsid w:val="00420A4E"/>
    <w:rsid w:val="00422F2B"/>
    <w:rsid w:val="004312D3"/>
    <w:rsid w:val="00432F07"/>
    <w:rsid w:val="00441CD5"/>
    <w:rsid w:val="00451017"/>
    <w:rsid w:val="004528D8"/>
    <w:rsid w:val="00453F3F"/>
    <w:rsid w:val="0046097E"/>
    <w:rsid w:val="00460EC7"/>
    <w:rsid w:val="00465B6A"/>
    <w:rsid w:val="00467E57"/>
    <w:rsid w:val="00474805"/>
    <w:rsid w:val="00476A1F"/>
    <w:rsid w:val="00480695"/>
    <w:rsid w:val="00487433"/>
    <w:rsid w:val="00496237"/>
    <w:rsid w:val="004A1480"/>
    <w:rsid w:val="004A2C37"/>
    <w:rsid w:val="004A2C95"/>
    <w:rsid w:val="004A3C6A"/>
    <w:rsid w:val="004A47B8"/>
    <w:rsid w:val="004A4E24"/>
    <w:rsid w:val="004B28ED"/>
    <w:rsid w:val="004B5D12"/>
    <w:rsid w:val="004B7BC0"/>
    <w:rsid w:val="004E0634"/>
    <w:rsid w:val="004E4A61"/>
    <w:rsid w:val="004E626C"/>
    <w:rsid w:val="004E63B3"/>
    <w:rsid w:val="004F2817"/>
    <w:rsid w:val="004F5F76"/>
    <w:rsid w:val="004F65A9"/>
    <w:rsid w:val="004F6894"/>
    <w:rsid w:val="00507AD1"/>
    <w:rsid w:val="005167F9"/>
    <w:rsid w:val="00522420"/>
    <w:rsid w:val="00525217"/>
    <w:rsid w:val="00525961"/>
    <w:rsid w:val="005263ED"/>
    <w:rsid w:val="0052682E"/>
    <w:rsid w:val="00533856"/>
    <w:rsid w:val="005354B1"/>
    <w:rsid w:val="00540BC8"/>
    <w:rsid w:val="00545EDF"/>
    <w:rsid w:val="0054662B"/>
    <w:rsid w:val="00547F76"/>
    <w:rsid w:val="00552B63"/>
    <w:rsid w:val="005546DB"/>
    <w:rsid w:val="00557588"/>
    <w:rsid w:val="00557DA3"/>
    <w:rsid w:val="00561CC8"/>
    <w:rsid w:val="00564ABA"/>
    <w:rsid w:val="00575F8A"/>
    <w:rsid w:val="0058046B"/>
    <w:rsid w:val="0058255F"/>
    <w:rsid w:val="00592FD8"/>
    <w:rsid w:val="00594FD4"/>
    <w:rsid w:val="00594FE7"/>
    <w:rsid w:val="00596B15"/>
    <w:rsid w:val="00597C89"/>
    <w:rsid w:val="005A1BA3"/>
    <w:rsid w:val="005A3C8D"/>
    <w:rsid w:val="005B0FCA"/>
    <w:rsid w:val="005B265E"/>
    <w:rsid w:val="005B70B2"/>
    <w:rsid w:val="005C1A8A"/>
    <w:rsid w:val="005C793F"/>
    <w:rsid w:val="005D12E9"/>
    <w:rsid w:val="005D6246"/>
    <w:rsid w:val="005D7C06"/>
    <w:rsid w:val="005E3279"/>
    <w:rsid w:val="005E3FED"/>
    <w:rsid w:val="005E67CB"/>
    <w:rsid w:val="005F5931"/>
    <w:rsid w:val="005F6BC4"/>
    <w:rsid w:val="00605D0A"/>
    <w:rsid w:val="006061C9"/>
    <w:rsid w:val="00606D52"/>
    <w:rsid w:val="006123F3"/>
    <w:rsid w:val="00612B15"/>
    <w:rsid w:val="00616A31"/>
    <w:rsid w:val="006235BA"/>
    <w:rsid w:val="00644F1C"/>
    <w:rsid w:val="00645EC4"/>
    <w:rsid w:val="00651D23"/>
    <w:rsid w:val="00656256"/>
    <w:rsid w:val="00656B36"/>
    <w:rsid w:val="00661379"/>
    <w:rsid w:val="0066400D"/>
    <w:rsid w:val="00667362"/>
    <w:rsid w:val="006752CB"/>
    <w:rsid w:val="006B03E2"/>
    <w:rsid w:val="006B0667"/>
    <w:rsid w:val="006B1313"/>
    <w:rsid w:val="006B14DB"/>
    <w:rsid w:val="006B2525"/>
    <w:rsid w:val="006B3C64"/>
    <w:rsid w:val="006B6C71"/>
    <w:rsid w:val="006C3CA7"/>
    <w:rsid w:val="006C5D21"/>
    <w:rsid w:val="006D2DB3"/>
    <w:rsid w:val="006D3DCF"/>
    <w:rsid w:val="006D5053"/>
    <w:rsid w:val="006D5CD0"/>
    <w:rsid w:val="006E1E53"/>
    <w:rsid w:val="006E36D9"/>
    <w:rsid w:val="006F7DF3"/>
    <w:rsid w:val="00711B97"/>
    <w:rsid w:val="00720623"/>
    <w:rsid w:val="00721282"/>
    <w:rsid w:val="00722FF7"/>
    <w:rsid w:val="007260E3"/>
    <w:rsid w:val="00740830"/>
    <w:rsid w:val="00742042"/>
    <w:rsid w:val="00743E59"/>
    <w:rsid w:val="00757BC1"/>
    <w:rsid w:val="0076297C"/>
    <w:rsid w:val="00766A55"/>
    <w:rsid w:val="00767672"/>
    <w:rsid w:val="007713FB"/>
    <w:rsid w:val="00774C11"/>
    <w:rsid w:val="0078188A"/>
    <w:rsid w:val="00784D57"/>
    <w:rsid w:val="007943E2"/>
    <w:rsid w:val="007959C3"/>
    <w:rsid w:val="00796F47"/>
    <w:rsid w:val="007A6FF2"/>
    <w:rsid w:val="007B1378"/>
    <w:rsid w:val="007B1B55"/>
    <w:rsid w:val="007B2D4E"/>
    <w:rsid w:val="007C78E5"/>
    <w:rsid w:val="007D253E"/>
    <w:rsid w:val="007F23CF"/>
    <w:rsid w:val="007F37FE"/>
    <w:rsid w:val="007F4327"/>
    <w:rsid w:val="007F45FF"/>
    <w:rsid w:val="007F62CD"/>
    <w:rsid w:val="00800648"/>
    <w:rsid w:val="0080143D"/>
    <w:rsid w:val="00814BF3"/>
    <w:rsid w:val="0083279F"/>
    <w:rsid w:val="00833F9A"/>
    <w:rsid w:val="008361A1"/>
    <w:rsid w:val="0084387F"/>
    <w:rsid w:val="008461B5"/>
    <w:rsid w:val="008503CD"/>
    <w:rsid w:val="00854F6F"/>
    <w:rsid w:val="00862CC6"/>
    <w:rsid w:val="00870F70"/>
    <w:rsid w:val="008740B4"/>
    <w:rsid w:val="00875F4F"/>
    <w:rsid w:val="00876C74"/>
    <w:rsid w:val="00876DE3"/>
    <w:rsid w:val="0088224E"/>
    <w:rsid w:val="00884AFF"/>
    <w:rsid w:val="0089066C"/>
    <w:rsid w:val="008907DC"/>
    <w:rsid w:val="008949C0"/>
    <w:rsid w:val="00897E5A"/>
    <w:rsid w:val="008B205C"/>
    <w:rsid w:val="008B3708"/>
    <w:rsid w:val="008B5CEA"/>
    <w:rsid w:val="008C2AF3"/>
    <w:rsid w:val="008C50D9"/>
    <w:rsid w:val="008C61CA"/>
    <w:rsid w:val="008D5834"/>
    <w:rsid w:val="008D6DFC"/>
    <w:rsid w:val="008D7AD3"/>
    <w:rsid w:val="008E1EF3"/>
    <w:rsid w:val="008E5848"/>
    <w:rsid w:val="008F7239"/>
    <w:rsid w:val="00901384"/>
    <w:rsid w:val="00920CAF"/>
    <w:rsid w:val="009210BD"/>
    <w:rsid w:val="0092224C"/>
    <w:rsid w:val="00931D4D"/>
    <w:rsid w:val="00932B5C"/>
    <w:rsid w:val="00946B19"/>
    <w:rsid w:val="009475A7"/>
    <w:rsid w:val="009550A1"/>
    <w:rsid w:val="0096246B"/>
    <w:rsid w:val="00963721"/>
    <w:rsid w:val="0099440F"/>
    <w:rsid w:val="009A4A46"/>
    <w:rsid w:val="009C0A99"/>
    <w:rsid w:val="009C7B49"/>
    <w:rsid w:val="009E1120"/>
    <w:rsid w:val="009E2A8C"/>
    <w:rsid w:val="009E68FD"/>
    <w:rsid w:val="009E7D25"/>
    <w:rsid w:val="009F3F4A"/>
    <w:rsid w:val="00A03761"/>
    <w:rsid w:val="00A079A5"/>
    <w:rsid w:val="00A1278E"/>
    <w:rsid w:val="00A12C48"/>
    <w:rsid w:val="00A230EF"/>
    <w:rsid w:val="00A27252"/>
    <w:rsid w:val="00A30ED0"/>
    <w:rsid w:val="00A407D8"/>
    <w:rsid w:val="00A40A3E"/>
    <w:rsid w:val="00A42DAC"/>
    <w:rsid w:val="00A44567"/>
    <w:rsid w:val="00A45F18"/>
    <w:rsid w:val="00A51957"/>
    <w:rsid w:val="00A55B23"/>
    <w:rsid w:val="00A67307"/>
    <w:rsid w:val="00A71E91"/>
    <w:rsid w:val="00A73C29"/>
    <w:rsid w:val="00A7453C"/>
    <w:rsid w:val="00A83893"/>
    <w:rsid w:val="00A91527"/>
    <w:rsid w:val="00A9215A"/>
    <w:rsid w:val="00A92585"/>
    <w:rsid w:val="00A9427F"/>
    <w:rsid w:val="00A95393"/>
    <w:rsid w:val="00A96FE9"/>
    <w:rsid w:val="00AA1955"/>
    <w:rsid w:val="00AB6D5B"/>
    <w:rsid w:val="00AC5D4B"/>
    <w:rsid w:val="00AC726C"/>
    <w:rsid w:val="00AD0F0F"/>
    <w:rsid w:val="00AD7047"/>
    <w:rsid w:val="00AD725F"/>
    <w:rsid w:val="00AE51B8"/>
    <w:rsid w:val="00AF1135"/>
    <w:rsid w:val="00AF26A2"/>
    <w:rsid w:val="00AF3201"/>
    <w:rsid w:val="00B03326"/>
    <w:rsid w:val="00B13ECC"/>
    <w:rsid w:val="00B20ADA"/>
    <w:rsid w:val="00B22664"/>
    <w:rsid w:val="00B257C3"/>
    <w:rsid w:val="00B305AD"/>
    <w:rsid w:val="00B3262E"/>
    <w:rsid w:val="00B37FC5"/>
    <w:rsid w:val="00B43F7C"/>
    <w:rsid w:val="00B44484"/>
    <w:rsid w:val="00B519C2"/>
    <w:rsid w:val="00B67ECA"/>
    <w:rsid w:val="00B70340"/>
    <w:rsid w:val="00B705BB"/>
    <w:rsid w:val="00B91C9F"/>
    <w:rsid w:val="00B96D1E"/>
    <w:rsid w:val="00B974B9"/>
    <w:rsid w:val="00BA0833"/>
    <w:rsid w:val="00BA69EE"/>
    <w:rsid w:val="00BC1853"/>
    <w:rsid w:val="00BD2A50"/>
    <w:rsid w:val="00BD648B"/>
    <w:rsid w:val="00BD6633"/>
    <w:rsid w:val="00BD73C3"/>
    <w:rsid w:val="00BE4298"/>
    <w:rsid w:val="00BF141F"/>
    <w:rsid w:val="00BF15AD"/>
    <w:rsid w:val="00BF1F87"/>
    <w:rsid w:val="00C003D4"/>
    <w:rsid w:val="00C00E54"/>
    <w:rsid w:val="00C04EF1"/>
    <w:rsid w:val="00C13489"/>
    <w:rsid w:val="00C152A7"/>
    <w:rsid w:val="00C156AA"/>
    <w:rsid w:val="00C1691F"/>
    <w:rsid w:val="00C17CA2"/>
    <w:rsid w:val="00C241C2"/>
    <w:rsid w:val="00C265B7"/>
    <w:rsid w:val="00C34EC2"/>
    <w:rsid w:val="00C37D74"/>
    <w:rsid w:val="00C422DE"/>
    <w:rsid w:val="00C5432C"/>
    <w:rsid w:val="00C55216"/>
    <w:rsid w:val="00C56B64"/>
    <w:rsid w:val="00C61DA4"/>
    <w:rsid w:val="00C64834"/>
    <w:rsid w:val="00C65950"/>
    <w:rsid w:val="00C67432"/>
    <w:rsid w:val="00C72207"/>
    <w:rsid w:val="00C7751F"/>
    <w:rsid w:val="00C7775F"/>
    <w:rsid w:val="00C77E4A"/>
    <w:rsid w:val="00C8090D"/>
    <w:rsid w:val="00C8175C"/>
    <w:rsid w:val="00C81F96"/>
    <w:rsid w:val="00C8532A"/>
    <w:rsid w:val="00C87E86"/>
    <w:rsid w:val="00C91066"/>
    <w:rsid w:val="00C917AF"/>
    <w:rsid w:val="00CA180D"/>
    <w:rsid w:val="00CA2647"/>
    <w:rsid w:val="00CA3898"/>
    <w:rsid w:val="00CA7981"/>
    <w:rsid w:val="00CB1AFC"/>
    <w:rsid w:val="00CB4766"/>
    <w:rsid w:val="00CB64EA"/>
    <w:rsid w:val="00CC16FC"/>
    <w:rsid w:val="00CC172D"/>
    <w:rsid w:val="00CC27BF"/>
    <w:rsid w:val="00CC5166"/>
    <w:rsid w:val="00CC5809"/>
    <w:rsid w:val="00CC6381"/>
    <w:rsid w:val="00CD2BCD"/>
    <w:rsid w:val="00CE3D6D"/>
    <w:rsid w:val="00CE3EA2"/>
    <w:rsid w:val="00CF2E0A"/>
    <w:rsid w:val="00CF4CDF"/>
    <w:rsid w:val="00CF7A81"/>
    <w:rsid w:val="00D10282"/>
    <w:rsid w:val="00D1539E"/>
    <w:rsid w:val="00D203AE"/>
    <w:rsid w:val="00D227D8"/>
    <w:rsid w:val="00D22FBC"/>
    <w:rsid w:val="00D342A0"/>
    <w:rsid w:val="00D434FE"/>
    <w:rsid w:val="00D47179"/>
    <w:rsid w:val="00D54505"/>
    <w:rsid w:val="00D569EC"/>
    <w:rsid w:val="00D639D9"/>
    <w:rsid w:val="00D706DF"/>
    <w:rsid w:val="00D70C58"/>
    <w:rsid w:val="00D72BCB"/>
    <w:rsid w:val="00D76C35"/>
    <w:rsid w:val="00D7729C"/>
    <w:rsid w:val="00D81092"/>
    <w:rsid w:val="00D8236D"/>
    <w:rsid w:val="00D849C5"/>
    <w:rsid w:val="00D94052"/>
    <w:rsid w:val="00DA3AFB"/>
    <w:rsid w:val="00DA775D"/>
    <w:rsid w:val="00DB047C"/>
    <w:rsid w:val="00DB4063"/>
    <w:rsid w:val="00DC5D44"/>
    <w:rsid w:val="00DC6D45"/>
    <w:rsid w:val="00DD3D80"/>
    <w:rsid w:val="00DD48B3"/>
    <w:rsid w:val="00DE2134"/>
    <w:rsid w:val="00DE2378"/>
    <w:rsid w:val="00DE43FA"/>
    <w:rsid w:val="00DE745A"/>
    <w:rsid w:val="00DE7982"/>
    <w:rsid w:val="00DF1A61"/>
    <w:rsid w:val="00DF4F46"/>
    <w:rsid w:val="00E0011A"/>
    <w:rsid w:val="00E015B5"/>
    <w:rsid w:val="00E036CC"/>
    <w:rsid w:val="00E040BB"/>
    <w:rsid w:val="00E04E81"/>
    <w:rsid w:val="00E11B53"/>
    <w:rsid w:val="00E247F8"/>
    <w:rsid w:val="00E40DBC"/>
    <w:rsid w:val="00E415C4"/>
    <w:rsid w:val="00E42214"/>
    <w:rsid w:val="00E444B8"/>
    <w:rsid w:val="00E572C4"/>
    <w:rsid w:val="00E57B7E"/>
    <w:rsid w:val="00E630FC"/>
    <w:rsid w:val="00E63454"/>
    <w:rsid w:val="00E64E1C"/>
    <w:rsid w:val="00E65258"/>
    <w:rsid w:val="00E7340B"/>
    <w:rsid w:val="00E74B20"/>
    <w:rsid w:val="00E7747C"/>
    <w:rsid w:val="00E814C8"/>
    <w:rsid w:val="00E947BB"/>
    <w:rsid w:val="00EA0EF4"/>
    <w:rsid w:val="00EA4BB6"/>
    <w:rsid w:val="00EB08F2"/>
    <w:rsid w:val="00EB3DC2"/>
    <w:rsid w:val="00EB3EE7"/>
    <w:rsid w:val="00EC0D3A"/>
    <w:rsid w:val="00EC209A"/>
    <w:rsid w:val="00EC79E9"/>
    <w:rsid w:val="00ED120B"/>
    <w:rsid w:val="00ED17F1"/>
    <w:rsid w:val="00ED7A09"/>
    <w:rsid w:val="00EE4143"/>
    <w:rsid w:val="00EE6067"/>
    <w:rsid w:val="00EF0B23"/>
    <w:rsid w:val="00EF3406"/>
    <w:rsid w:val="00F01C25"/>
    <w:rsid w:val="00F04C7F"/>
    <w:rsid w:val="00F106FE"/>
    <w:rsid w:val="00F10A17"/>
    <w:rsid w:val="00F21297"/>
    <w:rsid w:val="00F27217"/>
    <w:rsid w:val="00F27318"/>
    <w:rsid w:val="00F30493"/>
    <w:rsid w:val="00F311DB"/>
    <w:rsid w:val="00F32465"/>
    <w:rsid w:val="00F32A7B"/>
    <w:rsid w:val="00F47FE2"/>
    <w:rsid w:val="00F50748"/>
    <w:rsid w:val="00F5194A"/>
    <w:rsid w:val="00F5740D"/>
    <w:rsid w:val="00F578CB"/>
    <w:rsid w:val="00F5793C"/>
    <w:rsid w:val="00F60C45"/>
    <w:rsid w:val="00F75852"/>
    <w:rsid w:val="00F76459"/>
    <w:rsid w:val="00F82F70"/>
    <w:rsid w:val="00F90369"/>
    <w:rsid w:val="00F921A2"/>
    <w:rsid w:val="00F94DB8"/>
    <w:rsid w:val="00FA26F8"/>
    <w:rsid w:val="00FA719D"/>
    <w:rsid w:val="00FA71AD"/>
    <w:rsid w:val="00FB4BCF"/>
    <w:rsid w:val="00FB4CC8"/>
    <w:rsid w:val="00FB69C7"/>
    <w:rsid w:val="00FB7F70"/>
    <w:rsid w:val="00FC112A"/>
    <w:rsid w:val="00FC311D"/>
    <w:rsid w:val="00FC452F"/>
    <w:rsid w:val="00FC7313"/>
    <w:rsid w:val="00FD062D"/>
    <w:rsid w:val="00FD4C03"/>
    <w:rsid w:val="00FE01A6"/>
    <w:rsid w:val="00FE1F08"/>
    <w:rsid w:val="00FE1FA2"/>
    <w:rsid w:val="00FE542E"/>
    <w:rsid w:val="00FE58FC"/>
    <w:rsid w:val="00FE6B90"/>
    <w:rsid w:val="00FF0707"/>
    <w:rsid w:val="00FF3726"/>
    <w:rsid w:val="00FF5CFC"/>
    <w:rsid w:val="00FF655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7DCE3"/>
  <w15:docId w15:val="{DBA06C6F-DD8E-4FD5-ACB7-1FF919B2A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54"/>
  </w:style>
  <w:style w:type="paragraph" w:styleId="Heading1">
    <w:name w:val="heading 1"/>
    <w:basedOn w:val="Normal"/>
    <w:link w:val="Heading1Char"/>
    <w:uiPriority w:val="9"/>
    <w:qFormat/>
    <w:rsid w:val="009F3F4A"/>
    <w:pPr>
      <w:spacing w:before="240" w:after="360" w:line="480" w:lineRule="auto"/>
      <w:outlineLvl w:val="0"/>
    </w:pPr>
    <w:rPr>
      <w:rFonts w:ascii="Verdana" w:eastAsia="Times New Roman" w:hAnsi="Verdana" w:cs="Times New Roman"/>
      <w:b/>
      <w:bCs/>
      <w:kern w:val="36"/>
      <w:sz w:val="24"/>
      <w:szCs w:val="48"/>
      <w:u w:val="single"/>
      <w:lang w:eastAsia="en-IN"/>
    </w:rPr>
  </w:style>
  <w:style w:type="paragraph" w:styleId="Heading2">
    <w:name w:val="heading 2"/>
    <w:basedOn w:val="Normal"/>
    <w:next w:val="Normal"/>
    <w:link w:val="Heading2Char"/>
    <w:uiPriority w:val="9"/>
    <w:semiHidden/>
    <w:unhideWhenUsed/>
    <w:qFormat/>
    <w:rsid w:val="002941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8791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0064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0909"/>
    <w:rPr>
      <w:color w:val="0563C1" w:themeColor="hyperlink"/>
      <w:u w:val="single"/>
    </w:rPr>
  </w:style>
  <w:style w:type="paragraph" w:styleId="ListParagraph">
    <w:name w:val="List Paragraph"/>
    <w:basedOn w:val="Normal"/>
    <w:link w:val="ListParagraphChar"/>
    <w:uiPriority w:val="34"/>
    <w:qFormat/>
    <w:rsid w:val="002B0909"/>
    <w:pPr>
      <w:ind w:left="720"/>
      <w:contextualSpacing/>
    </w:pPr>
  </w:style>
  <w:style w:type="character" w:styleId="Emphasis">
    <w:name w:val="Emphasis"/>
    <w:basedOn w:val="DefaultParagraphFont"/>
    <w:uiPriority w:val="20"/>
    <w:qFormat/>
    <w:rsid w:val="00D76C35"/>
    <w:rPr>
      <w:i/>
      <w:iCs/>
    </w:rPr>
  </w:style>
  <w:style w:type="paragraph" w:customStyle="1" w:styleId="style-scope">
    <w:name w:val="style-scope"/>
    <w:basedOn w:val="Normal"/>
    <w:rsid w:val="00E64E1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BF15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15AD"/>
  </w:style>
  <w:style w:type="paragraph" w:styleId="Footer">
    <w:name w:val="footer"/>
    <w:basedOn w:val="Normal"/>
    <w:link w:val="FooterChar"/>
    <w:uiPriority w:val="99"/>
    <w:unhideWhenUsed/>
    <w:rsid w:val="00BF15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15AD"/>
  </w:style>
  <w:style w:type="paragraph" w:styleId="BodyText">
    <w:name w:val="Body Text"/>
    <w:basedOn w:val="Normal"/>
    <w:link w:val="BodyTextChar"/>
    <w:uiPriority w:val="1"/>
    <w:qFormat/>
    <w:rsid w:val="007C78E5"/>
    <w:pPr>
      <w:widowControl w:val="0"/>
      <w:spacing w:before="6" w:after="0" w:line="240" w:lineRule="auto"/>
      <w:ind w:left="588"/>
    </w:pPr>
    <w:rPr>
      <w:rFonts w:ascii="Times New Roman" w:eastAsia="Times New Roman" w:hAnsi="Times New Roman"/>
      <w:sz w:val="24"/>
      <w:szCs w:val="24"/>
      <w:lang w:val="en-US"/>
    </w:rPr>
  </w:style>
  <w:style w:type="character" w:customStyle="1" w:styleId="BodyTextChar">
    <w:name w:val="Body Text Char"/>
    <w:basedOn w:val="DefaultParagraphFont"/>
    <w:link w:val="BodyText"/>
    <w:uiPriority w:val="1"/>
    <w:rsid w:val="007C78E5"/>
    <w:rPr>
      <w:rFonts w:ascii="Times New Roman" w:eastAsia="Times New Roman" w:hAnsi="Times New Roman"/>
      <w:sz w:val="24"/>
      <w:szCs w:val="24"/>
      <w:lang w:val="en-US"/>
    </w:rPr>
  </w:style>
  <w:style w:type="paragraph" w:styleId="BalloonText">
    <w:name w:val="Balloon Text"/>
    <w:basedOn w:val="Normal"/>
    <w:link w:val="BalloonTextChar"/>
    <w:uiPriority w:val="99"/>
    <w:semiHidden/>
    <w:unhideWhenUsed/>
    <w:rsid w:val="00467E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7E57"/>
    <w:rPr>
      <w:rFonts w:ascii="Segoe UI" w:hAnsi="Segoe UI" w:cs="Segoe UI"/>
      <w:sz w:val="18"/>
      <w:szCs w:val="18"/>
    </w:rPr>
  </w:style>
  <w:style w:type="table" w:styleId="TableGrid">
    <w:name w:val="Table Grid"/>
    <w:basedOn w:val="TableNormal"/>
    <w:uiPriority w:val="39"/>
    <w:rsid w:val="00C04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F3F4A"/>
    <w:rPr>
      <w:rFonts w:ascii="Verdana" w:eastAsia="Times New Roman" w:hAnsi="Verdana" w:cs="Times New Roman"/>
      <w:b/>
      <w:bCs/>
      <w:kern w:val="36"/>
      <w:sz w:val="24"/>
      <w:szCs w:val="48"/>
      <w:u w:val="single"/>
      <w:lang w:eastAsia="en-IN"/>
    </w:rPr>
  </w:style>
  <w:style w:type="paragraph" w:customStyle="1" w:styleId="Paragraphpatentnumber">
    <w:name w:val="Paragraph patent number"/>
    <w:basedOn w:val="Normal"/>
    <w:link w:val="ParagraphpatentnumberChar"/>
    <w:rsid w:val="004A4E24"/>
    <w:pPr>
      <w:tabs>
        <w:tab w:val="left" w:pos="360"/>
        <w:tab w:val="left" w:pos="720"/>
        <w:tab w:val="left" w:pos="1080"/>
        <w:tab w:val="left" w:pos="1440"/>
        <w:tab w:val="left" w:pos="1800"/>
        <w:tab w:val="left" w:pos="2160"/>
        <w:tab w:val="left" w:pos="2520"/>
      </w:tabs>
      <w:autoSpaceDE w:val="0"/>
      <w:autoSpaceDN w:val="0"/>
      <w:adjustRightInd w:val="0"/>
      <w:spacing w:before="240" w:after="0" w:line="240" w:lineRule="auto"/>
    </w:pPr>
    <w:rPr>
      <w:rFonts w:ascii="Times New Roman" w:eastAsia="Times New Roman" w:hAnsi="Times New Roman" w:cs="Times New Roman"/>
      <w:sz w:val="24"/>
      <w:szCs w:val="24"/>
    </w:rPr>
  </w:style>
  <w:style w:type="character" w:customStyle="1" w:styleId="ParagraphpatentnumberChar">
    <w:name w:val="Paragraph patent number Char"/>
    <w:link w:val="Paragraphpatentnumber"/>
    <w:rsid w:val="004A4E24"/>
    <w:rPr>
      <w:rFonts w:ascii="Times New Roman" w:eastAsia="Times New Roman" w:hAnsi="Times New Roman" w:cs="Times New Roman"/>
      <w:sz w:val="24"/>
      <w:szCs w:val="24"/>
    </w:rPr>
  </w:style>
  <w:style w:type="paragraph" w:customStyle="1" w:styleId="MDPI31text">
    <w:name w:val="MDPI_3.1_text"/>
    <w:qFormat/>
    <w:rsid w:val="001823E6"/>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val="en-US" w:eastAsia="de-DE" w:bidi="en-US"/>
    </w:rPr>
  </w:style>
  <w:style w:type="paragraph" w:customStyle="1" w:styleId="Heading">
    <w:name w:val="Heading"/>
    <w:basedOn w:val="Heading1"/>
    <w:next w:val="Normal"/>
    <w:rsid w:val="008D7AD3"/>
    <w:pPr>
      <w:keepNext/>
      <w:tabs>
        <w:tab w:val="left" w:pos="360"/>
        <w:tab w:val="left" w:pos="1080"/>
        <w:tab w:val="left" w:pos="1440"/>
        <w:tab w:val="left" w:pos="1800"/>
        <w:tab w:val="left" w:pos="2160"/>
        <w:tab w:val="left" w:pos="2520"/>
      </w:tabs>
      <w:spacing w:after="0"/>
    </w:pPr>
    <w:rPr>
      <w:bCs w:val="0"/>
      <w:kern w:val="28"/>
      <w:szCs w:val="20"/>
      <w:lang w:val="en-US" w:eastAsia="en-US"/>
    </w:rPr>
  </w:style>
  <w:style w:type="paragraph" w:styleId="z-BottomofForm">
    <w:name w:val="HTML Bottom of Form"/>
    <w:basedOn w:val="Normal"/>
    <w:next w:val="Normal"/>
    <w:link w:val="z-BottomofFormChar"/>
    <w:hidden/>
    <w:rsid w:val="003B76C3"/>
    <w:pPr>
      <w:pBdr>
        <w:top w:val="single" w:sz="6" w:space="1" w:color="auto"/>
      </w:pBdr>
      <w:spacing w:after="0" w:line="240" w:lineRule="auto"/>
      <w:jc w:val="center"/>
    </w:pPr>
    <w:rPr>
      <w:rFonts w:ascii="Arial" w:eastAsia="Arial Unicode MS" w:hAnsi="Arial" w:cs="Arial"/>
      <w:vanish/>
      <w:sz w:val="16"/>
      <w:szCs w:val="16"/>
      <w:lang w:val="en-US"/>
    </w:rPr>
  </w:style>
  <w:style w:type="character" w:customStyle="1" w:styleId="z-BottomofFormChar">
    <w:name w:val="z-Bottom of Form Char"/>
    <w:basedOn w:val="DefaultParagraphFont"/>
    <w:link w:val="z-BottomofForm"/>
    <w:rsid w:val="003B76C3"/>
    <w:rPr>
      <w:rFonts w:ascii="Arial" w:eastAsia="Arial Unicode MS" w:hAnsi="Arial" w:cs="Arial"/>
      <w:vanish/>
      <w:sz w:val="16"/>
      <w:szCs w:val="16"/>
      <w:lang w:val="en-US"/>
    </w:rPr>
  </w:style>
  <w:style w:type="character" w:customStyle="1" w:styleId="Heading2Char">
    <w:name w:val="Heading 2 Char"/>
    <w:basedOn w:val="DefaultParagraphFont"/>
    <w:link w:val="Heading2"/>
    <w:uiPriority w:val="9"/>
    <w:semiHidden/>
    <w:rsid w:val="0029419A"/>
    <w:rPr>
      <w:rFonts w:asciiTheme="majorHAnsi" w:eastAsiaTheme="majorEastAsia" w:hAnsiTheme="majorHAnsi" w:cstheme="majorBidi"/>
      <w:color w:val="2F5496" w:themeColor="accent1" w:themeShade="BF"/>
      <w:sz w:val="26"/>
      <w:szCs w:val="26"/>
    </w:rPr>
  </w:style>
  <w:style w:type="paragraph" w:customStyle="1" w:styleId="Default">
    <w:name w:val="Default"/>
    <w:rsid w:val="00547F76"/>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styleId="FollowedHyperlink">
    <w:name w:val="FollowedHyperlink"/>
    <w:rsid w:val="00547F76"/>
    <w:rPr>
      <w:color w:val="800080"/>
      <w:u w:val="single"/>
    </w:rPr>
  </w:style>
  <w:style w:type="character" w:customStyle="1" w:styleId="Heading5Char">
    <w:name w:val="Heading 5 Char"/>
    <w:basedOn w:val="DefaultParagraphFont"/>
    <w:link w:val="Heading5"/>
    <w:uiPriority w:val="9"/>
    <w:semiHidden/>
    <w:rsid w:val="00800648"/>
    <w:rPr>
      <w:rFonts w:asciiTheme="majorHAnsi" w:eastAsiaTheme="majorEastAsia" w:hAnsiTheme="majorHAnsi" w:cstheme="majorBidi"/>
      <w:color w:val="2F5496" w:themeColor="accent1" w:themeShade="BF"/>
    </w:rPr>
  </w:style>
  <w:style w:type="character" w:customStyle="1" w:styleId="ListParagraphChar">
    <w:name w:val="List Paragraph Char"/>
    <w:link w:val="ListParagraph"/>
    <w:uiPriority w:val="34"/>
    <w:qFormat/>
    <w:locked/>
    <w:rsid w:val="00104151"/>
  </w:style>
  <w:style w:type="paragraph" w:styleId="NormalWeb">
    <w:name w:val="Normal (Web)"/>
    <w:basedOn w:val="Normal"/>
    <w:uiPriority w:val="99"/>
    <w:semiHidden/>
    <w:unhideWhenUsed/>
    <w:rsid w:val="00D5450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sonormal0">
    <w:name w:val="msonormal"/>
    <w:basedOn w:val="Normal"/>
    <w:rsid w:val="001C1CE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th-inline">
    <w:name w:val="math-inline"/>
    <w:basedOn w:val="DefaultParagraphFont"/>
    <w:rsid w:val="001C1CE8"/>
  </w:style>
  <w:style w:type="character" w:customStyle="1" w:styleId="Heading3Char">
    <w:name w:val="Heading 3 Char"/>
    <w:basedOn w:val="DefaultParagraphFont"/>
    <w:link w:val="Heading3"/>
    <w:uiPriority w:val="9"/>
    <w:semiHidden/>
    <w:rsid w:val="00387916"/>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DA3A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9264">
      <w:bodyDiv w:val="1"/>
      <w:marLeft w:val="0"/>
      <w:marRight w:val="0"/>
      <w:marTop w:val="0"/>
      <w:marBottom w:val="0"/>
      <w:divBdr>
        <w:top w:val="none" w:sz="0" w:space="0" w:color="auto"/>
        <w:left w:val="none" w:sz="0" w:space="0" w:color="auto"/>
        <w:bottom w:val="none" w:sz="0" w:space="0" w:color="auto"/>
        <w:right w:val="none" w:sz="0" w:space="0" w:color="auto"/>
      </w:divBdr>
    </w:div>
    <w:div w:id="70542364">
      <w:bodyDiv w:val="1"/>
      <w:marLeft w:val="0"/>
      <w:marRight w:val="0"/>
      <w:marTop w:val="0"/>
      <w:marBottom w:val="0"/>
      <w:divBdr>
        <w:top w:val="none" w:sz="0" w:space="0" w:color="auto"/>
        <w:left w:val="none" w:sz="0" w:space="0" w:color="auto"/>
        <w:bottom w:val="none" w:sz="0" w:space="0" w:color="auto"/>
        <w:right w:val="none" w:sz="0" w:space="0" w:color="auto"/>
      </w:divBdr>
      <w:divsChild>
        <w:div w:id="2002155538">
          <w:marLeft w:val="0"/>
          <w:marRight w:val="0"/>
          <w:marTop w:val="0"/>
          <w:marBottom w:val="0"/>
          <w:divBdr>
            <w:top w:val="none" w:sz="0" w:space="0" w:color="auto"/>
            <w:left w:val="none" w:sz="0" w:space="0" w:color="auto"/>
            <w:bottom w:val="none" w:sz="0" w:space="0" w:color="auto"/>
            <w:right w:val="none" w:sz="0" w:space="0" w:color="auto"/>
          </w:divBdr>
        </w:div>
      </w:divsChild>
    </w:div>
    <w:div w:id="71706790">
      <w:bodyDiv w:val="1"/>
      <w:marLeft w:val="0"/>
      <w:marRight w:val="0"/>
      <w:marTop w:val="0"/>
      <w:marBottom w:val="0"/>
      <w:divBdr>
        <w:top w:val="none" w:sz="0" w:space="0" w:color="auto"/>
        <w:left w:val="none" w:sz="0" w:space="0" w:color="auto"/>
        <w:bottom w:val="none" w:sz="0" w:space="0" w:color="auto"/>
        <w:right w:val="none" w:sz="0" w:space="0" w:color="auto"/>
      </w:divBdr>
    </w:div>
    <w:div w:id="74011825">
      <w:bodyDiv w:val="1"/>
      <w:marLeft w:val="0"/>
      <w:marRight w:val="0"/>
      <w:marTop w:val="0"/>
      <w:marBottom w:val="0"/>
      <w:divBdr>
        <w:top w:val="none" w:sz="0" w:space="0" w:color="auto"/>
        <w:left w:val="none" w:sz="0" w:space="0" w:color="auto"/>
        <w:bottom w:val="none" w:sz="0" w:space="0" w:color="auto"/>
        <w:right w:val="none" w:sz="0" w:space="0" w:color="auto"/>
      </w:divBdr>
    </w:div>
    <w:div w:id="74017703">
      <w:bodyDiv w:val="1"/>
      <w:marLeft w:val="0"/>
      <w:marRight w:val="0"/>
      <w:marTop w:val="0"/>
      <w:marBottom w:val="0"/>
      <w:divBdr>
        <w:top w:val="none" w:sz="0" w:space="0" w:color="auto"/>
        <w:left w:val="none" w:sz="0" w:space="0" w:color="auto"/>
        <w:bottom w:val="none" w:sz="0" w:space="0" w:color="auto"/>
        <w:right w:val="none" w:sz="0" w:space="0" w:color="auto"/>
      </w:divBdr>
      <w:divsChild>
        <w:div w:id="641274681">
          <w:marLeft w:val="0"/>
          <w:marRight w:val="0"/>
          <w:marTop w:val="0"/>
          <w:marBottom w:val="0"/>
          <w:divBdr>
            <w:top w:val="none" w:sz="0" w:space="0" w:color="auto"/>
            <w:left w:val="none" w:sz="0" w:space="0" w:color="auto"/>
            <w:bottom w:val="none" w:sz="0" w:space="0" w:color="auto"/>
            <w:right w:val="none" w:sz="0" w:space="0" w:color="auto"/>
          </w:divBdr>
        </w:div>
      </w:divsChild>
    </w:div>
    <w:div w:id="82148018">
      <w:bodyDiv w:val="1"/>
      <w:marLeft w:val="0"/>
      <w:marRight w:val="0"/>
      <w:marTop w:val="0"/>
      <w:marBottom w:val="0"/>
      <w:divBdr>
        <w:top w:val="none" w:sz="0" w:space="0" w:color="auto"/>
        <w:left w:val="none" w:sz="0" w:space="0" w:color="auto"/>
        <w:bottom w:val="none" w:sz="0" w:space="0" w:color="auto"/>
        <w:right w:val="none" w:sz="0" w:space="0" w:color="auto"/>
      </w:divBdr>
    </w:div>
    <w:div w:id="143742971">
      <w:bodyDiv w:val="1"/>
      <w:marLeft w:val="0"/>
      <w:marRight w:val="0"/>
      <w:marTop w:val="0"/>
      <w:marBottom w:val="0"/>
      <w:divBdr>
        <w:top w:val="none" w:sz="0" w:space="0" w:color="auto"/>
        <w:left w:val="none" w:sz="0" w:space="0" w:color="auto"/>
        <w:bottom w:val="none" w:sz="0" w:space="0" w:color="auto"/>
        <w:right w:val="none" w:sz="0" w:space="0" w:color="auto"/>
      </w:divBdr>
      <w:divsChild>
        <w:div w:id="348801967">
          <w:marLeft w:val="0"/>
          <w:marRight w:val="0"/>
          <w:marTop w:val="0"/>
          <w:marBottom w:val="0"/>
          <w:divBdr>
            <w:top w:val="none" w:sz="0" w:space="0" w:color="auto"/>
            <w:left w:val="none" w:sz="0" w:space="0" w:color="auto"/>
            <w:bottom w:val="none" w:sz="0" w:space="0" w:color="auto"/>
            <w:right w:val="none" w:sz="0" w:space="0" w:color="auto"/>
          </w:divBdr>
        </w:div>
      </w:divsChild>
    </w:div>
    <w:div w:id="148402521">
      <w:bodyDiv w:val="1"/>
      <w:marLeft w:val="0"/>
      <w:marRight w:val="0"/>
      <w:marTop w:val="0"/>
      <w:marBottom w:val="0"/>
      <w:divBdr>
        <w:top w:val="none" w:sz="0" w:space="0" w:color="auto"/>
        <w:left w:val="none" w:sz="0" w:space="0" w:color="auto"/>
        <w:bottom w:val="none" w:sz="0" w:space="0" w:color="auto"/>
        <w:right w:val="none" w:sz="0" w:space="0" w:color="auto"/>
      </w:divBdr>
      <w:divsChild>
        <w:div w:id="24983359">
          <w:marLeft w:val="0"/>
          <w:marRight w:val="0"/>
          <w:marTop w:val="0"/>
          <w:marBottom w:val="0"/>
          <w:divBdr>
            <w:top w:val="none" w:sz="0" w:space="0" w:color="auto"/>
            <w:left w:val="none" w:sz="0" w:space="0" w:color="auto"/>
            <w:bottom w:val="none" w:sz="0" w:space="0" w:color="auto"/>
            <w:right w:val="none" w:sz="0" w:space="0" w:color="auto"/>
          </w:divBdr>
        </w:div>
      </w:divsChild>
    </w:div>
    <w:div w:id="183059066">
      <w:bodyDiv w:val="1"/>
      <w:marLeft w:val="0"/>
      <w:marRight w:val="0"/>
      <w:marTop w:val="0"/>
      <w:marBottom w:val="0"/>
      <w:divBdr>
        <w:top w:val="none" w:sz="0" w:space="0" w:color="auto"/>
        <w:left w:val="none" w:sz="0" w:space="0" w:color="auto"/>
        <w:bottom w:val="none" w:sz="0" w:space="0" w:color="auto"/>
        <w:right w:val="none" w:sz="0" w:space="0" w:color="auto"/>
      </w:divBdr>
    </w:div>
    <w:div w:id="204561991">
      <w:bodyDiv w:val="1"/>
      <w:marLeft w:val="0"/>
      <w:marRight w:val="0"/>
      <w:marTop w:val="0"/>
      <w:marBottom w:val="0"/>
      <w:divBdr>
        <w:top w:val="none" w:sz="0" w:space="0" w:color="auto"/>
        <w:left w:val="none" w:sz="0" w:space="0" w:color="auto"/>
        <w:bottom w:val="none" w:sz="0" w:space="0" w:color="auto"/>
        <w:right w:val="none" w:sz="0" w:space="0" w:color="auto"/>
      </w:divBdr>
      <w:divsChild>
        <w:div w:id="176506324">
          <w:marLeft w:val="300"/>
          <w:marRight w:val="0"/>
          <w:marTop w:val="210"/>
          <w:marBottom w:val="0"/>
          <w:divBdr>
            <w:top w:val="none" w:sz="0" w:space="0" w:color="auto"/>
            <w:left w:val="none" w:sz="0" w:space="0" w:color="auto"/>
            <w:bottom w:val="none" w:sz="0" w:space="0" w:color="auto"/>
            <w:right w:val="none" w:sz="0" w:space="0" w:color="auto"/>
          </w:divBdr>
        </w:div>
        <w:div w:id="1510218884">
          <w:marLeft w:val="300"/>
          <w:marRight w:val="0"/>
          <w:marTop w:val="210"/>
          <w:marBottom w:val="0"/>
          <w:divBdr>
            <w:top w:val="none" w:sz="0" w:space="0" w:color="auto"/>
            <w:left w:val="none" w:sz="0" w:space="0" w:color="auto"/>
            <w:bottom w:val="none" w:sz="0" w:space="0" w:color="auto"/>
            <w:right w:val="none" w:sz="0" w:space="0" w:color="auto"/>
          </w:divBdr>
          <w:divsChild>
            <w:div w:id="1009915234">
              <w:marLeft w:val="300"/>
              <w:marRight w:val="0"/>
              <w:marTop w:val="210"/>
              <w:marBottom w:val="0"/>
              <w:divBdr>
                <w:top w:val="none" w:sz="0" w:space="0" w:color="auto"/>
                <w:left w:val="none" w:sz="0" w:space="0" w:color="auto"/>
                <w:bottom w:val="none" w:sz="0" w:space="0" w:color="auto"/>
                <w:right w:val="none" w:sz="0" w:space="0" w:color="auto"/>
              </w:divBdr>
            </w:div>
            <w:div w:id="1476293626">
              <w:marLeft w:val="300"/>
              <w:marRight w:val="0"/>
              <w:marTop w:val="210"/>
              <w:marBottom w:val="0"/>
              <w:divBdr>
                <w:top w:val="none" w:sz="0" w:space="0" w:color="auto"/>
                <w:left w:val="none" w:sz="0" w:space="0" w:color="auto"/>
                <w:bottom w:val="none" w:sz="0" w:space="0" w:color="auto"/>
                <w:right w:val="none" w:sz="0" w:space="0" w:color="auto"/>
              </w:divBdr>
            </w:div>
            <w:div w:id="1607426143">
              <w:marLeft w:val="300"/>
              <w:marRight w:val="0"/>
              <w:marTop w:val="210"/>
              <w:marBottom w:val="0"/>
              <w:divBdr>
                <w:top w:val="none" w:sz="0" w:space="0" w:color="auto"/>
                <w:left w:val="none" w:sz="0" w:space="0" w:color="auto"/>
                <w:bottom w:val="none" w:sz="0" w:space="0" w:color="auto"/>
                <w:right w:val="none" w:sz="0" w:space="0" w:color="auto"/>
              </w:divBdr>
            </w:div>
          </w:divsChild>
        </w:div>
        <w:div w:id="1659336875">
          <w:marLeft w:val="300"/>
          <w:marRight w:val="0"/>
          <w:marTop w:val="210"/>
          <w:marBottom w:val="0"/>
          <w:divBdr>
            <w:top w:val="none" w:sz="0" w:space="0" w:color="auto"/>
            <w:left w:val="none" w:sz="0" w:space="0" w:color="auto"/>
            <w:bottom w:val="none" w:sz="0" w:space="0" w:color="auto"/>
            <w:right w:val="none" w:sz="0" w:space="0" w:color="auto"/>
          </w:divBdr>
        </w:div>
        <w:div w:id="1748458642">
          <w:marLeft w:val="300"/>
          <w:marRight w:val="0"/>
          <w:marTop w:val="210"/>
          <w:marBottom w:val="0"/>
          <w:divBdr>
            <w:top w:val="none" w:sz="0" w:space="0" w:color="auto"/>
            <w:left w:val="none" w:sz="0" w:space="0" w:color="auto"/>
            <w:bottom w:val="none" w:sz="0" w:space="0" w:color="auto"/>
            <w:right w:val="none" w:sz="0" w:space="0" w:color="auto"/>
          </w:divBdr>
        </w:div>
        <w:div w:id="1798645953">
          <w:marLeft w:val="300"/>
          <w:marRight w:val="0"/>
          <w:marTop w:val="210"/>
          <w:marBottom w:val="0"/>
          <w:divBdr>
            <w:top w:val="none" w:sz="0" w:space="0" w:color="auto"/>
            <w:left w:val="none" w:sz="0" w:space="0" w:color="auto"/>
            <w:bottom w:val="none" w:sz="0" w:space="0" w:color="auto"/>
            <w:right w:val="none" w:sz="0" w:space="0" w:color="auto"/>
          </w:divBdr>
        </w:div>
      </w:divsChild>
    </w:div>
    <w:div w:id="291909534">
      <w:bodyDiv w:val="1"/>
      <w:marLeft w:val="0"/>
      <w:marRight w:val="0"/>
      <w:marTop w:val="0"/>
      <w:marBottom w:val="0"/>
      <w:divBdr>
        <w:top w:val="none" w:sz="0" w:space="0" w:color="auto"/>
        <w:left w:val="none" w:sz="0" w:space="0" w:color="auto"/>
        <w:bottom w:val="none" w:sz="0" w:space="0" w:color="auto"/>
        <w:right w:val="none" w:sz="0" w:space="0" w:color="auto"/>
      </w:divBdr>
      <w:divsChild>
        <w:div w:id="809134717">
          <w:marLeft w:val="0"/>
          <w:marRight w:val="0"/>
          <w:marTop w:val="0"/>
          <w:marBottom w:val="0"/>
          <w:divBdr>
            <w:top w:val="none" w:sz="0" w:space="0" w:color="auto"/>
            <w:left w:val="none" w:sz="0" w:space="0" w:color="auto"/>
            <w:bottom w:val="none" w:sz="0" w:space="0" w:color="auto"/>
            <w:right w:val="none" w:sz="0" w:space="0" w:color="auto"/>
          </w:divBdr>
        </w:div>
        <w:div w:id="836187378">
          <w:marLeft w:val="0"/>
          <w:marRight w:val="0"/>
          <w:marTop w:val="0"/>
          <w:marBottom w:val="0"/>
          <w:divBdr>
            <w:top w:val="none" w:sz="0" w:space="0" w:color="auto"/>
            <w:left w:val="none" w:sz="0" w:space="0" w:color="auto"/>
            <w:bottom w:val="none" w:sz="0" w:space="0" w:color="auto"/>
            <w:right w:val="none" w:sz="0" w:space="0" w:color="auto"/>
          </w:divBdr>
        </w:div>
        <w:div w:id="1645811023">
          <w:marLeft w:val="0"/>
          <w:marRight w:val="0"/>
          <w:marTop w:val="0"/>
          <w:marBottom w:val="0"/>
          <w:divBdr>
            <w:top w:val="none" w:sz="0" w:space="0" w:color="auto"/>
            <w:left w:val="none" w:sz="0" w:space="0" w:color="auto"/>
            <w:bottom w:val="none" w:sz="0" w:space="0" w:color="auto"/>
            <w:right w:val="none" w:sz="0" w:space="0" w:color="auto"/>
          </w:divBdr>
        </w:div>
      </w:divsChild>
    </w:div>
    <w:div w:id="325010660">
      <w:bodyDiv w:val="1"/>
      <w:marLeft w:val="0"/>
      <w:marRight w:val="0"/>
      <w:marTop w:val="0"/>
      <w:marBottom w:val="0"/>
      <w:divBdr>
        <w:top w:val="none" w:sz="0" w:space="0" w:color="auto"/>
        <w:left w:val="none" w:sz="0" w:space="0" w:color="auto"/>
        <w:bottom w:val="none" w:sz="0" w:space="0" w:color="auto"/>
        <w:right w:val="none" w:sz="0" w:space="0" w:color="auto"/>
      </w:divBdr>
      <w:divsChild>
        <w:div w:id="528033995">
          <w:marLeft w:val="0"/>
          <w:marRight w:val="0"/>
          <w:marTop w:val="0"/>
          <w:marBottom w:val="0"/>
          <w:divBdr>
            <w:top w:val="none" w:sz="0" w:space="0" w:color="auto"/>
            <w:left w:val="none" w:sz="0" w:space="0" w:color="auto"/>
            <w:bottom w:val="none" w:sz="0" w:space="0" w:color="auto"/>
            <w:right w:val="none" w:sz="0" w:space="0" w:color="auto"/>
          </w:divBdr>
        </w:div>
      </w:divsChild>
    </w:div>
    <w:div w:id="376587060">
      <w:bodyDiv w:val="1"/>
      <w:marLeft w:val="0"/>
      <w:marRight w:val="0"/>
      <w:marTop w:val="0"/>
      <w:marBottom w:val="0"/>
      <w:divBdr>
        <w:top w:val="none" w:sz="0" w:space="0" w:color="auto"/>
        <w:left w:val="none" w:sz="0" w:space="0" w:color="auto"/>
        <w:bottom w:val="none" w:sz="0" w:space="0" w:color="auto"/>
        <w:right w:val="none" w:sz="0" w:space="0" w:color="auto"/>
      </w:divBdr>
      <w:divsChild>
        <w:div w:id="475806007">
          <w:marLeft w:val="0"/>
          <w:marRight w:val="0"/>
          <w:marTop w:val="0"/>
          <w:marBottom w:val="0"/>
          <w:divBdr>
            <w:top w:val="none" w:sz="0" w:space="0" w:color="auto"/>
            <w:left w:val="none" w:sz="0" w:space="0" w:color="auto"/>
            <w:bottom w:val="none" w:sz="0" w:space="0" w:color="auto"/>
            <w:right w:val="none" w:sz="0" w:space="0" w:color="auto"/>
          </w:divBdr>
        </w:div>
      </w:divsChild>
    </w:div>
    <w:div w:id="485366860">
      <w:bodyDiv w:val="1"/>
      <w:marLeft w:val="0"/>
      <w:marRight w:val="0"/>
      <w:marTop w:val="0"/>
      <w:marBottom w:val="0"/>
      <w:divBdr>
        <w:top w:val="none" w:sz="0" w:space="0" w:color="auto"/>
        <w:left w:val="none" w:sz="0" w:space="0" w:color="auto"/>
        <w:bottom w:val="none" w:sz="0" w:space="0" w:color="auto"/>
        <w:right w:val="none" w:sz="0" w:space="0" w:color="auto"/>
      </w:divBdr>
    </w:div>
    <w:div w:id="490828101">
      <w:bodyDiv w:val="1"/>
      <w:marLeft w:val="0"/>
      <w:marRight w:val="0"/>
      <w:marTop w:val="0"/>
      <w:marBottom w:val="0"/>
      <w:divBdr>
        <w:top w:val="none" w:sz="0" w:space="0" w:color="auto"/>
        <w:left w:val="none" w:sz="0" w:space="0" w:color="auto"/>
        <w:bottom w:val="none" w:sz="0" w:space="0" w:color="auto"/>
        <w:right w:val="none" w:sz="0" w:space="0" w:color="auto"/>
      </w:divBdr>
      <w:divsChild>
        <w:div w:id="718477931">
          <w:marLeft w:val="0"/>
          <w:marRight w:val="0"/>
          <w:marTop w:val="0"/>
          <w:marBottom w:val="0"/>
          <w:divBdr>
            <w:top w:val="none" w:sz="0" w:space="0" w:color="auto"/>
            <w:left w:val="none" w:sz="0" w:space="0" w:color="auto"/>
            <w:bottom w:val="none" w:sz="0" w:space="0" w:color="auto"/>
            <w:right w:val="none" w:sz="0" w:space="0" w:color="auto"/>
          </w:divBdr>
        </w:div>
      </w:divsChild>
    </w:div>
    <w:div w:id="537275487">
      <w:bodyDiv w:val="1"/>
      <w:marLeft w:val="0"/>
      <w:marRight w:val="0"/>
      <w:marTop w:val="0"/>
      <w:marBottom w:val="0"/>
      <w:divBdr>
        <w:top w:val="none" w:sz="0" w:space="0" w:color="auto"/>
        <w:left w:val="none" w:sz="0" w:space="0" w:color="auto"/>
        <w:bottom w:val="none" w:sz="0" w:space="0" w:color="auto"/>
        <w:right w:val="none" w:sz="0" w:space="0" w:color="auto"/>
      </w:divBdr>
      <w:divsChild>
        <w:div w:id="538206979">
          <w:marLeft w:val="0"/>
          <w:marRight w:val="0"/>
          <w:marTop w:val="0"/>
          <w:marBottom w:val="0"/>
          <w:divBdr>
            <w:top w:val="none" w:sz="0" w:space="0" w:color="auto"/>
            <w:left w:val="none" w:sz="0" w:space="0" w:color="auto"/>
            <w:bottom w:val="none" w:sz="0" w:space="0" w:color="auto"/>
            <w:right w:val="none" w:sz="0" w:space="0" w:color="auto"/>
          </w:divBdr>
        </w:div>
      </w:divsChild>
    </w:div>
    <w:div w:id="560289089">
      <w:bodyDiv w:val="1"/>
      <w:marLeft w:val="0"/>
      <w:marRight w:val="0"/>
      <w:marTop w:val="0"/>
      <w:marBottom w:val="0"/>
      <w:divBdr>
        <w:top w:val="none" w:sz="0" w:space="0" w:color="auto"/>
        <w:left w:val="none" w:sz="0" w:space="0" w:color="auto"/>
        <w:bottom w:val="none" w:sz="0" w:space="0" w:color="auto"/>
        <w:right w:val="none" w:sz="0" w:space="0" w:color="auto"/>
      </w:divBdr>
    </w:div>
    <w:div w:id="561984919">
      <w:bodyDiv w:val="1"/>
      <w:marLeft w:val="0"/>
      <w:marRight w:val="0"/>
      <w:marTop w:val="0"/>
      <w:marBottom w:val="0"/>
      <w:divBdr>
        <w:top w:val="none" w:sz="0" w:space="0" w:color="auto"/>
        <w:left w:val="none" w:sz="0" w:space="0" w:color="auto"/>
        <w:bottom w:val="none" w:sz="0" w:space="0" w:color="auto"/>
        <w:right w:val="none" w:sz="0" w:space="0" w:color="auto"/>
      </w:divBdr>
    </w:div>
    <w:div w:id="567618123">
      <w:bodyDiv w:val="1"/>
      <w:marLeft w:val="0"/>
      <w:marRight w:val="0"/>
      <w:marTop w:val="0"/>
      <w:marBottom w:val="0"/>
      <w:divBdr>
        <w:top w:val="none" w:sz="0" w:space="0" w:color="auto"/>
        <w:left w:val="none" w:sz="0" w:space="0" w:color="auto"/>
        <w:bottom w:val="none" w:sz="0" w:space="0" w:color="auto"/>
        <w:right w:val="none" w:sz="0" w:space="0" w:color="auto"/>
      </w:divBdr>
    </w:div>
    <w:div w:id="603616799">
      <w:bodyDiv w:val="1"/>
      <w:marLeft w:val="0"/>
      <w:marRight w:val="0"/>
      <w:marTop w:val="0"/>
      <w:marBottom w:val="0"/>
      <w:divBdr>
        <w:top w:val="none" w:sz="0" w:space="0" w:color="auto"/>
        <w:left w:val="none" w:sz="0" w:space="0" w:color="auto"/>
        <w:bottom w:val="none" w:sz="0" w:space="0" w:color="auto"/>
        <w:right w:val="none" w:sz="0" w:space="0" w:color="auto"/>
      </w:divBdr>
    </w:div>
    <w:div w:id="644359668">
      <w:bodyDiv w:val="1"/>
      <w:marLeft w:val="0"/>
      <w:marRight w:val="0"/>
      <w:marTop w:val="0"/>
      <w:marBottom w:val="0"/>
      <w:divBdr>
        <w:top w:val="none" w:sz="0" w:space="0" w:color="auto"/>
        <w:left w:val="none" w:sz="0" w:space="0" w:color="auto"/>
        <w:bottom w:val="none" w:sz="0" w:space="0" w:color="auto"/>
        <w:right w:val="none" w:sz="0" w:space="0" w:color="auto"/>
      </w:divBdr>
    </w:div>
    <w:div w:id="646907227">
      <w:bodyDiv w:val="1"/>
      <w:marLeft w:val="0"/>
      <w:marRight w:val="0"/>
      <w:marTop w:val="0"/>
      <w:marBottom w:val="0"/>
      <w:divBdr>
        <w:top w:val="none" w:sz="0" w:space="0" w:color="auto"/>
        <w:left w:val="none" w:sz="0" w:space="0" w:color="auto"/>
        <w:bottom w:val="none" w:sz="0" w:space="0" w:color="auto"/>
        <w:right w:val="none" w:sz="0" w:space="0" w:color="auto"/>
      </w:divBdr>
    </w:div>
    <w:div w:id="704132899">
      <w:bodyDiv w:val="1"/>
      <w:marLeft w:val="0"/>
      <w:marRight w:val="0"/>
      <w:marTop w:val="0"/>
      <w:marBottom w:val="0"/>
      <w:divBdr>
        <w:top w:val="none" w:sz="0" w:space="0" w:color="auto"/>
        <w:left w:val="none" w:sz="0" w:space="0" w:color="auto"/>
        <w:bottom w:val="none" w:sz="0" w:space="0" w:color="auto"/>
        <w:right w:val="none" w:sz="0" w:space="0" w:color="auto"/>
      </w:divBdr>
    </w:div>
    <w:div w:id="710034476">
      <w:bodyDiv w:val="1"/>
      <w:marLeft w:val="0"/>
      <w:marRight w:val="0"/>
      <w:marTop w:val="0"/>
      <w:marBottom w:val="0"/>
      <w:divBdr>
        <w:top w:val="none" w:sz="0" w:space="0" w:color="auto"/>
        <w:left w:val="none" w:sz="0" w:space="0" w:color="auto"/>
        <w:bottom w:val="none" w:sz="0" w:space="0" w:color="auto"/>
        <w:right w:val="none" w:sz="0" w:space="0" w:color="auto"/>
      </w:divBdr>
    </w:div>
    <w:div w:id="717364101">
      <w:bodyDiv w:val="1"/>
      <w:marLeft w:val="0"/>
      <w:marRight w:val="0"/>
      <w:marTop w:val="0"/>
      <w:marBottom w:val="0"/>
      <w:divBdr>
        <w:top w:val="none" w:sz="0" w:space="0" w:color="auto"/>
        <w:left w:val="none" w:sz="0" w:space="0" w:color="auto"/>
        <w:bottom w:val="none" w:sz="0" w:space="0" w:color="auto"/>
        <w:right w:val="none" w:sz="0" w:space="0" w:color="auto"/>
      </w:divBdr>
    </w:div>
    <w:div w:id="779839031">
      <w:bodyDiv w:val="1"/>
      <w:marLeft w:val="0"/>
      <w:marRight w:val="0"/>
      <w:marTop w:val="0"/>
      <w:marBottom w:val="0"/>
      <w:divBdr>
        <w:top w:val="none" w:sz="0" w:space="0" w:color="auto"/>
        <w:left w:val="none" w:sz="0" w:space="0" w:color="auto"/>
        <w:bottom w:val="none" w:sz="0" w:space="0" w:color="auto"/>
        <w:right w:val="none" w:sz="0" w:space="0" w:color="auto"/>
      </w:divBdr>
      <w:divsChild>
        <w:div w:id="38164781">
          <w:marLeft w:val="0"/>
          <w:marRight w:val="0"/>
          <w:marTop w:val="0"/>
          <w:marBottom w:val="0"/>
          <w:divBdr>
            <w:top w:val="none" w:sz="0" w:space="0" w:color="auto"/>
            <w:left w:val="none" w:sz="0" w:space="0" w:color="auto"/>
            <w:bottom w:val="none" w:sz="0" w:space="0" w:color="auto"/>
            <w:right w:val="none" w:sz="0" w:space="0" w:color="auto"/>
          </w:divBdr>
        </w:div>
      </w:divsChild>
    </w:div>
    <w:div w:id="790973306">
      <w:bodyDiv w:val="1"/>
      <w:marLeft w:val="0"/>
      <w:marRight w:val="0"/>
      <w:marTop w:val="0"/>
      <w:marBottom w:val="0"/>
      <w:divBdr>
        <w:top w:val="none" w:sz="0" w:space="0" w:color="auto"/>
        <w:left w:val="none" w:sz="0" w:space="0" w:color="auto"/>
        <w:bottom w:val="none" w:sz="0" w:space="0" w:color="auto"/>
        <w:right w:val="none" w:sz="0" w:space="0" w:color="auto"/>
      </w:divBdr>
    </w:div>
    <w:div w:id="835606981">
      <w:bodyDiv w:val="1"/>
      <w:marLeft w:val="0"/>
      <w:marRight w:val="0"/>
      <w:marTop w:val="0"/>
      <w:marBottom w:val="0"/>
      <w:divBdr>
        <w:top w:val="none" w:sz="0" w:space="0" w:color="auto"/>
        <w:left w:val="none" w:sz="0" w:space="0" w:color="auto"/>
        <w:bottom w:val="none" w:sz="0" w:space="0" w:color="auto"/>
        <w:right w:val="none" w:sz="0" w:space="0" w:color="auto"/>
      </w:divBdr>
      <w:divsChild>
        <w:div w:id="1516069809">
          <w:marLeft w:val="0"/>
          <w:marRight w:val="0"/>
          <w:marTop w:val="0"/>
          <w:marBottom w:val="0"/>
          <w:divBdr>
            <w:top w:val="none" w:sz="0" w:space="0" w:color="auto"/>
            <w:left w:val="none" w:sz="0" w:space="0" w:color="auto"/>
            <w:bottom w:val="none" w:sz="0" w:space="0" w:color="auto"/>
            <w:right w:val="none" w:sz="0" w:space="0" w:color="auto"/>
          </w:divBdr>
        </w:div>
      </w:divsChild>
    </w:div>
    <w:div w:id="968049244">
      <w:bodyDiv w:val="1"/>
      <w:marLeft w:val="0"/>
      <w:marRight w:val="0"/>
      <w:marTop w:val="0"/>
      <w:marBottom w:val="0"/>
      <w:divBdr>
        <w:top w:val="none" w:sz="0" w:space="0" w:color="auto"/>
        <w:left w:val="none" w:sz="0" w:space="0" w:color="auto"/>
        <w:bottom w:val="none" w:sz="0" w:space="0" w:color="auto"/>
        <w:right w:val="none" w:sz="0" w:space="0" w:color="auto"/>
      </w:divBdr>
    </w:div>
    <w:div w:id="1030499004">
      <w:bodyDiv w:val="1"/>
      <w:marLeft w:val="0"/>
      <w:marRight w:val="0"/>
      <w:marTop w:val="0"/>
      <w:marBottom w:val="0"/>
      <w:divBdr>
        <w:top w:val="none" w:sz="0" w:space="0" w:color="auto"/>
        <w:left w:val="none" w:sz="0" w:space="0" w:color="auto"/>
        <w:bottom w:val="none" w:sz="0" w:space="0" w:color="auto"/>
        <w:right w:val="none" w:sz="0" w:space="0" w:color="auto"/>
      </w:divBdr>
      <w:divsChild>
        <w:div w:id="1602834642">
          <w:marLeft w:val="0"/>
          <w:marRight w:val="0"/>
          <w:marTop w:val="0"/>
          <w:marBottom w:val="0"/>
          <w:divBdr>
            <w:top w:val="none" w:sz="0" w:space="0" w:color="auto"/>
            <w:left w:val="none" w:sz="0" w:space="0" w:color="auto"/>
            <w:bottom w:val="none" w:sz="0" w:space="0" w:color="auto"/>
            <w:right w:val="none" w:sz="0" w:space="0" w:color="auto"/>
          </w:divBdr>
          <w:divsChild>
            <w:div w:id="617109532">
              <w:marLeft w:val="0"/>
              <w:marRight w:val="0"/>
              <w:marTop w:val="0"/>
              <w:marBottom w:val="0"/>
              <w:divBdr>
                <w:top w:val="none" w:sz="0" w:space="0" w:color="auto"/>
                <w:left w:val="none" w:sz="0" w:space="0" w:color="auto"/>
                <w:bottom w:val="none" w:sz="0" w:space="0" w:color="auto"/>
                <w:right w:val="none" w:sz="0" w:space="0" w:color="auto"/>
              </w:divBdr>
              <w:divsChild>
                <w:div w:id="648900360">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Child>
    </w:div>
    <w:div w:id="1033965390">
      <w:bodyDiv w:val="1"/>
      <w:marLeft w:val="0"/>
      <w:marRight w:val="0"/>
      <w:marTop w:val="0"/>
      <w:marBottom w:val="0"/>
      <w:divBdr>
        <w:top w:val="none" w:sz="0" w:space="0" w:color="auto"/>
        <w:left w:val="none" w:sz="0" w:space="0" w:color="auto"/>
        <w:bottom w:val="none" w:sz="0" w:space="0" w:color="auto"/>
        <w:right w:val="none" w:sz="0" w:space="0" w:color="auto"/>
      </w:divBdr>
    </w:div>
    <w:div w:id="1082675310">
      <w:bodyDiv w:val="1"/>
      <w:marLeft w:val="0"/>
      <w:marRight w:val="0"/>
      <w:marTop w:val="0"/>
      <w:marBottom w:val="0"/>
      <w:divBdr>
        <w:top w:val="none" w:sz="0" w:space="0" w:color="auto"/>
        <w:left w:val="none" w:sz="0" w:space="0" w:color="auto"/>
        <w:bottom w:val="none" w:sz="0" w:space="0" w:color="auto"/>
        <w:right w:val="none" w:sz="0" w:space="0" w:color="auto"/>
      </w:divBdr>
    </w:div>
    <w:div w:id="1128209488">
      <w:bodyDiv w:val="1"/>
      <w:marLeft w:val="0"/>
      <w:marRight w:val="0"/>
      <w:marTop w:val="0"/>
      <w:marBottom w:val="0"/>
      <w:divBdr>
        <w:top w:val="none" w:sz="0" w:space="0" w:color="auto"/>
        <w:left w:val="none" w:sz="0" w:space="0" w:color="auto"/>
        <w:bottom w:val="none" w:sz="0" w:space="0" w:color="auto"/>
        <w:right w:val="none" w:sz="0" w:space="0" w:color="auto"/>
      </w:divBdr>
    </w:div>
    <w:div w:id="1280796877">
      <w:bodyDiv w:val="1"/>
      <w:marLeft w:val="0"/>
      <w:marRight w:val="0"/>
      <w:marTop w:val="0"/>
      <w:marBottom w:val="0"/>
      <w:divBdr>
        <w:top w:val="none" w:sz="0" w:space="0" w:color="auto"/>
        <w:left w:val="none" w:sz="0" w:space="0" w:color="auto"/>
        <w:bottom w:val="none" w:sz="0" w:space="0" w:color="auto"/>
        <w:right w:val="none" w:sz="0" w:space="0" w:color="auto"/>
      </w:divBdr>
    </w:div>
    <w:div w:id="1287736554">
      <w:bodyDiv w:val="1"/>
      <w:marLeft w:val="0"/>
      <w:marRight w:val="0"/>
      <w:marTop w:val="0"/>
      <w:marBottom w:val="0"/>
      <w:divBdr>
        <w:top w:val="none" w:sz="0" w:space="0" w:color="auto"/>
        <w:left w:val="none" w:sz="0" w:space="0" w:color="auto"/>
        <w:bottom w:val="none" w:sz="0" w:space="0" w:color="auto"/>
        <w:right w:val="none" w:sz="0" w:space="0" w:color="auto"/>
      </w:divBdr>
    </w:div>
    <w:div w:id="1329871551">
      <w:bodyDiv w:val="1"/>
      <w:marLeft w:val="0"/>
      <w:marRight w:val="0"/>
      <w:marTop w:val="0"/>
      <w:marBottom w:val="0"/>
      <w:divBdr>
        <w:top w:val="none" w:sz="0" w:space="0" w:color="auto"/>
        <w:left w:val="none" w:sz="0" w:space="0" w:color="auto"/>
        <w:bottom w:val="none" w:sz="0" w:space="0" w:color="auto"/>
        <w:right w:val="none" w:sz="0" w:space="0" w:color="auto"/>
      </w:divBdr>
    </w:div>
    <w:div w:id="1336493699">
      <w:bodyDiv w:val="1"/>
      <w:marLeft w:val="0"/>
      <w:marRight w:val="0"/>
      <w:marTop w:val="0"/>
      <w:marBottom w:val="0"/>
      <w:divBdr>
        <w:top w:val="none" w:sz="0" w:space="0" w:color="auto"/>
        <w:left w:val="none" w:sz="0" w:space="0" w:color="auto"/>
        <w:bottom w:val="none" w:sz="0" w:space="0" w:color="auto"/>
        <w:right w:val="none" w:sz="0" w:space="0" w:color="auto"/>
      </w:divBdr>
    </w:div>
    <w:div w:id="1345863248">
      <w:bodyDiv w:val="1"/>
      <w:marLeft w:val="0"/>
      <w:marRight w:val="0"/>
      <w:marTop w:val="0"/>
      <w:marBottom w:val="0"/>
      <w:divBdr>
        <w:top w:val="none" w:sz="0" w:space="0" w:color="auto"/>
        <w:left w:val="none" w:sz="0" w:space="0" w:color="auto"/>
        <w:bottom w:val="none" w:sz="0" w:space="0" w:color="auto"/>
        <w:right w:val="none" w:sz="0" w:space="0" w:color="auto"/>
      </w:divBdr>
      <w:divsChild>
        <w:div w:id="845947665">
          <w:marLeft w:val="0"/>
          <w:marRight w:val="0"/>
          <w:marTop w:val="0"/>
          <w:marBottom w:val="0"/>
          <w:divBdr>
            <w:top w:val="none" w:sz="0" w:space="0" w:color="auto"/>
            <w:left w:val="none" w:sz="0" w:space="0" w:color="auto"/>
            <w:bottom w:val="none" w:sz="0" w:space="0" w:color="auto"/>
            <w:right w:val="none" w:sz="0" w:space="0" w:color="auto"/>
          </w:divBdr>
        </w:div>
        <w:div w:id="1414203234">
          <w:marLeft w:val="0"/>
          <w:marRight w:val="0"/>
          <w:marTop w:val="0"/>
          <w:marBottom w:val="0"/>
          <w:divBdr>
            <w:top w:val="none" w:sz="0" w:space="0" w:color="auto"/>
            <w:left w:val="none" w:sz="0" w:space="0" w:color="auto"/>
            <w:bottom w:val="none" w:sz="0" w:space="0" w:color="auto"/>
            <w:right w:val="none" w:sz="0" w:space="0" w:color="auto"/>
          </w:divBdr>
        </w:div>
        <w:div w:id="1608658212">
          <w:marLeft w:val="0"/>
          <w:marRight w:val="0"/>
          <w:marTop w:val="0"/>
          <w:marBottom w:val="0"/>
          <w:divBdr>
            <w:top w:val="none" w:sz="0" w:space="0" w:color="auto"/>
            <w:left w:val="none" w:sz="0" w:space="0" w:color="auto"/>
            <w:bottom w:val="none" w:sz="0" w:space="0" w:color="auto"/>
            <w:right w:val="none" w:sz="0" w:space="0" w:color="auto"/>
          </w:divBdr>
        </w:div>
      </w:divsChild>
    </w:div>
    <w:div w:id="1458529218">
      <w:bodyDiv w:val="1"/>
      <w:marLeft w:val="0"/>
      <w:marRight w:val="0"/>
      <w:marTop w:val="0"/>
      <w:marBottom w:val="0"/>
      <w:divBdr>
        <w:top w:val="none" w:sz="0" w:space="0" w:color="auto"/>
        <w:left w:val="none" w:sz="0" w:space="0" w:color="auto"/>
        <w:bottom w:val="none" w:sz="0" w:space="0" w:color="auto"/>
        <w:right w:val="none" w:sz="0" w:space="0" w:color="auto"/>
      </w:divBdr>
    </w:div>
    <w:div w:id="1510100897">
      <w:bodyDiv w:val="1"/>
      <w:marLeft w:val="0"/>
      <w:marRight w:val="0"/>
      <w:marTop w:val="0"/>
      <w:marBottom w:val="0"/>
      <w:divBdr>
        <w:top w:val="none" w:sz="0" w:space="0" w:color="auto"/>
        <w:left w:val="none" w:sz="0" w:space="0" w:color="auto"/>
        <w:bottom w:val="none" w:sz="0" w:space="0" w:color="auto"/>
        <w:right w:val="none" w:sz="0" w:space="0" w:color="auto"/>
      </w:divBdr>
    </w:div>
    <w:div w:id="1534684220">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6">
          <w:marLeft w:val="0"/>
          <w:marRight w:val="0"/>
          <w:marTop w:val="0"/>
          <w:marBottom w:val="0"/>
          <w:divBdr>
            <w:top w:val="none" w:sz="0" w:space="0" w:color="auto"/>
            <w:left w:val="none" w:sz="0" w:space="0" w:color="auto"/>
            <w:bottom w:val="none" w:sz="0" w:space="0" w:color="auto"/>
            <w:right w:val="none" w:sz="0" w:space="0" w:color="auto"/>
          </w:divBdr>
        </w:div>
      </w:divsChild>
    </w:div>
    <w:div w:id="1548950524">
      <w:bodyDiv w:val="1"/>
      <w:marLeft w:val="0"/>
      <w:marRight w:val="0"/>
      <w:marTop w:val="0"/>
      <w:marBottom w:val="0"/>
      <w:divBdr>
        <w:top w:val="none" w:sz="0" w:space="0" w:color="auto"/>
        <w:left w:val="none" w:sz="0" w:space="0" w:color="auto"/>
        <w:bottom w:val="none" w:sz="0" w:space="0" w:color="auto"/>
        <w:right w:val="none" w:sz="0" w:space="0" w:color="auto"/>
      </w:divBdr>
    </w:div>
    <w:div w:id="1572541908">
      <w:bodyDiv w:val="1"/>
      <w:marLeft w:val="0"/>
      <w:marRight w:val="0"/>
      <w:marTop w:val="0"/>
      <w:marBottom w:val="0"/>
      <w:divBdr>
        <w:top w:val="none" w:sz="0" w:space="0" w:color="auto"/>
        <w:left w:val="none" w:sz="0" w:space="0" w:color="auto"/>
        <w:bottom w:val="none" w:sz="0" w:space="0" w:color="auto"/>
        <w:right w:val="none" w:sz="0" w:space="0" w:color="auto"/>
      </w:divBdr>
    </w:div>
    <w:div w:id="1577322588">
      <w:bodyDiv w:val="1"/>
      <w:marLeft w:val="0"/>
      <w:marRight w:val="0"/>
      <w:marTop w:val="0"/>
      <w:marBottom w:val="0"/>
      <w:divBdr>
        <w:top w:val="none" w:sz="0" w:space="0" w:color="auto"/>
        <w:left w:val="none" w:sz="0" w:space="0" w:color="auto"/>
        <w:bottom w:val="none" w:sz="0" w:space="0" w:color="auto"/>
        <w:right w:val="none" w:sz="0" w:space="0" w:color="auto"/>
      </w:divBdr>
    </w:div>
    <w:div w:id="1578049671">
      <w:bodyDiv w:val="1"/>
      <w:marLeft w:val="0"/>
      <w:marRight w:val="0"/>
      <w:marTop w:val="0"/>
      <w:marBottom w:val="0"/>
      <w:divBdr>
        <w:top w:val="none" w:sz="0" w:space="0" w:color="auto"/>
        <w:left w:val="none" w:sz="0" w:space="0" w:color="auto"/>
        <w:bottom w:val="none" w:sz="0" w:space="0" w:color="auto"/>
        <w:right w:val="none" w:sz="0" w:space="0" w:color="auto"/>
      </w:divBdr>
    </w:div>
    <w:div w:id="1626766736">
      <w:bodyDiv w:val="1"/>
      <w:marLeft w:val="0"/>
      <w:marRight w:val="0"/>
      <w:marTop w:val="0"/>
      <w:marBottom w:val="0"/>
      <w:divBdr>
        <w:top w:val="none" w:sz="0" w:space="0" w:color="auto"/>
        <w:left w:val="none" w:sz="0" w:space="0" w:color="auto"/>
        <w:bottom w:val="none" w:sz="0" w:space="0" w:color="auto"/>
        <w:right w:val="none" w:sz="0" w:space="0" w:color="auto"/>
      </w:divBdr>
    </w:div>
    <w:div w:id="1636182630">
      <w:bodyDiv w:val="1"/>
      <w:marLeft w:val="0"/>
      <w:marRight w:val="0"/>
      <w:marTop w:val="0"/>
      <w:marBottom w:val="0"/>
      <w:divBdr>
        <w:top w:val="none" w:sz="0" w:space="0" w:color="auto"/>
        <w:left w:val="none" w:sz="0" w:space="0" w:color="auto"/>
        <w:bottom w:val="none" w:sz="0" w:space="0" w:color="auto"/>
        <w:right w:val="none" w:sz="0" w:space="0" w:color="auto"/>
      </w:divBdr>
      <w:divsChild>
        <w:div w:id="1790736886">
          <w:marLeft w:val="300"/>
          <w:marRight w:val="0"/>
          <w:marTop w:val="210"/>
          <w:marBottom w:val="0"/>
          <w:divBdr>
            <w:top w:val="none" w:sz="0" w:space="0" w:color="auto"/>
            <w:left w:val="none" w:sz="0" w:space="0" w:color="auto"/>
            <w:bottom w:val="none" w:sz="0" w:space="0" w:color="auto"/>
            <w:right w:val="none" w:sz="0" w:space="0" w:color="auto"/>
          </w:divBdr>
        </w:div>
        <w:div w:id="1989436111">
          <w:marLeft w:val="300"/>
          <w:marRight w:val="0"/>
          <w:marTop w:val="210"/>
          <w:marBottom w:val="0"/>
          <w:divBdr>
            <w:top w:val="none" w:sz="0" w:space="0" w:color="auto"/>
            <w:left w:val="none" w:sz="0" w:space="0" w:color="auto"/>
            <w:bottom w:val="none" w:sz="0" w:space="0" w:color="auto"/>
            <w:right w:val="none" w:sz="0" w:space="0" w:color="auto"/>
          </w:divBdr>
        </w:div>
        <w:div w:id="948316293">
          <w:marLeft w:val="300"/>
          <w:marRight w:val="0"/>
          <w:marTop w:val="210"/>
          <w:marBottom w:val="0"/>
          <w:divBdr>
            <w:top w:val="none" w:sz="0" w:space="0" w:color="auto"/>
            <w:left w:val="none" w:sz="0" w:space="0" w:color="auto"/>
            <w:bottom w:val="none" w:sz="0" w:space="0" w:color="auto"/>
            <w:right w:val="none" w:sz="0" w:space="0" w:color="auto"/>
          </w:divBdr>
        </w:div>
        <w:div w:id="2134787066">
          <w:marLeft w:val="300"/>
          <w:marRight w:val="0"/>
          <w:marTop w:val="210"/>
          <w:marBottom w:val="0"/>
          <w:divBdr>
            <w:top w:val="none" w:sz="0" w:space="0" w:color="auto"/>
            <w:left w:val="none" w:sz="0" w:space="0" w:color="auto"/>
            <w:bottom w:val="none" w:sz="0" w:space="0" w:color="auto"/>
            <w:right w:val="none" w:sz="0" w:space="0" w:color="auto"/>
          </w:divBdr>
        </w:div>
      </w:divsChild>
    </w:div>
    <w:div w:id="1656839235">
      <w:bodyDiv w:val="1"/>
      <w:marLeft w:val="0"/>
      <w:marRight w:val="0"/>
      <w:marTop w:val="0"/>
      <w:marBottom w:val="0"/>
      <w:divBdr>
        <w:top w:val="none" w:sz="0" w:space="0" w:color="auto"/>
        <w:left w:val="none" w:sz="0" w:space="0" w:color="auto"/>
        <w:bottom w:val="none" w:sz="0" w:space="0" w:color="auto"/>
        <w:right w:val="none" w:sz="0" w:space="0" w:color="auto"/>
      </w:divBdr>
    </w:div>
    <w:div w:id="1687753753">
      <w:bodyDiv w:val="1"/>
      <w:marLeft w:val="0"/>
      <w:marRight w:val="0"/>
      <w:marTop w:val="0"/>
      <w:marBottom w:val="0"/>
      <w:divBdr>
        <w:top w:val="none" w:sz="0" w:space="0" w:color="auto"/>
        <w:left w:val="none" w:sz="0" w:space="0" w:color="auto"/>
        <w:bottom w:val="none" w:sz="0" w:space="0" w:color="auto"/>
        <w:right w:val="none" w:sz="0" w:space="0" w:color="auto"/>
      </w:divBdr>
    </w:div>
    <w:div w:id="1751924470">
      <w:bodyDiv w:val="1"/>
      <w:marLeft w:val="0"/>
      <w:marRight w:val="0"/>
      <w:marTop w:val="0"/>
      <w:marBottom w:val="0"/>
      <w:divBdr>
        <w:top w:val="none" w:sz="0" w:space="0" w:color="auto"/>
        <w:left w:val="none" w:sz="0" w:space="0" w:color="auto"/>
        <w:bottom w:val="none" w:sz="0" w:space="0" w:color="auto"/>
        <w:right w:val="none" w:sz="0" w:space="0" w:color="auto"/>
      </w:divBdr>
    </w:div>
    <w:div w:id="1757558387">
      <w:bodyDiv w:val="1"/>
      <w:marLeft w:val="0"/>
      <w:marRight w:val="0"/>
      <w:marTop w:val="0"/>
      <w:marBottom w:val="0"/>
      <w:divBdr>
        <w:top w:val="none" w:sz="0" w:space="0" w:color="auto"/>
        <w:left w:val="none" w:sz="0" w:space="0" w:color="auto"/>
        <w:bottom w:val="none" w:sz="0" w:space="0" w:color="auto"/>
        <w:right w:val="none" w:sz="0" w:space="0" w:color="auto"/>
      </w:divBdr>
    </w:div>
    <w:div w:id="1902248455">
      <w:bodyDiv w:val="1"/>
      <w:marLeft w:val="0"/>
      <w:marRight w:val="0"/>
      <w:marTop w:val="0"/>
      <w:marBottom w:val="0"/>
      <w:divBdr>
        <w:top w:val="none" w:sz="0" w:space="0" w:color="auto"/>
        <w:left w:val="none" w:sz="0" w:space="0" w:color="auto"/>
        <w:bottom w:val="none" w:sz="0" w:space="0" w:color="auto"/>
        <w:right w:val="none" w:sz="0" w:space="0" w:color="auto"/>
      </w:divBdr>
    </w:div>
    <w:div w:id="1977099015">
      <w:bodyDiv w:val="1"/>
      <w:marLeft w:val="0"/>
      <w:marRight w:val="0"/>
      <w:marTop w:val="0"/>
      <w:marBottom w:val="0"/>
      <w:divBdr>
        <w:top w:val="none" w:sz="0" w:space="0" w:color="auto"/>
        <w:left w:val="none" w:sz="0" w:space="0" w:color="auto"/>
        <w:bottom w:val="none" w:sz="0" w:space="0" w:color="auto"/>
        <w:right w:val="none" w:sz="0" w:space="0" w:color="auto"/>
      </w:divBdr>
    </w:div>
    <w:div w:id="1980962617">
      <w:bodyDiv w:val="1"/>
      <w:marLeft w:val="0"/>
      <w:marRight w:val="0"/>
      <w:marTop w:val="0"/>
      <w:marBottom w:val="0"/>
      <w:divBdr>
        <w:top w:val="none" w:sz="0" w:space="0" w:color="auto"/>
        <w:left w:val="none" w:sz="0" w:space="0" w:color="auto"/>
        <w:bottom w:val="none" w:sz="0" w:space="0" w:color="auto"/>
        <w:right w:val="none" w:sz="0" w:space="0" w:color="auto"/>
      </w:divBdr>
    </w:div>
    <w:div w:id="2012488990">
      <w:bodyDiv w:val="1"/>
      <w:marLeft w:val="0"/>
      <w:marRight w:val="0"/>
      <w:marTop w:val="0"/>
      <w:marBottom w:val="0"/>
      <w:divBdr>
        <w:top w:val="none" w:sz="0" w:space="0" w:color="auto"/>
        <w:left w:val="none" w:sz="0" w:space="0" w:color="auto"/>
        <w:bottom w:val="none" w:sz="0" w:space="0" w:color="auto"/>
        <w:right w:val="none" w:sz="0" w:space="0" w:color="auto"/>
      </w:divBdr>
      <w:divsChild>
        <w:div w:id="794828945">
          <w:marLeft w:val="0"/>
          <w:marRight w:val="0"/>
          <w:marTop w:val="0"/>
          <w:marBottom w:val="0"/>
          <w:divBdr>
            <w:top w:val="none" w:sz="0" w:space="0" w:color="auto"/>
            <w:left w:val="none" w:sz="0" w:space="0" w:color="auto"/>
            <w:bottom w:val="none" w:sz="0" w:space="0" w:color="auto"/>
            <w:right w:val="none" w:sz="0" w:space="0" w:color="auto"/>
          </w:divBdr>
        </w:div>
      </w:divsChild>
    </w:div>
    <w:div w:id="2013333975">
      <w:bodyDiv w:val="1"/>
      <w:marLeft w:val="0"/>
      <w:marRight w:val="0"/>
      <w:marTop w:val="0"/>
      <w:marBottom w:val="0"/>
      <w:divBdr>
        <w:top w:val="none" w:sz="0" w:space="0" w:color="auto"/>
        <w:left w:val="none" w:sz="0" w:space="0" w:color="auto"/>
        <w:bottom w:val="none" w:sz="0" w:space="0" w:color="auto"/>
        <w:right w:val="none" w:sz="0" w:space="0" w:color="auto"/>
      </w:divBdr>
    </w:div>
    <w:div w:id="2019235168">
      <w:bodyDiv w:val="1"/>
      <w:marLeft w:val="0"/>
      <w:marRight w:val="0"/>
      <w:marTop w:val="0"/>
      <w:marBottom w:val="0"/>
      <w:divBdr>
        <w:top w:val="none" w:sz="0" w:space="0" w:color="auto"/>
        <w:left w:val="none" w:sz="0" w:space="0" w:color="auto"/>
        <w:bottom w:val="none" w:sz="0" w:space="0" w:color="auto"/>
        <w:right w:val="none" w:sz="0" w:space="0" w:color="auto"/>
      </w:divBdr>
      <w:divsChild>
        <w:div w:id="72551725">
          <w:marLeft w:val="0"/>
          <w:marRight w:val="0"/>
          <w:marTop w:val="0"/>
          <w:marBottom w:val="0"/>
          <w:divBdr>
            <w:top w:val="none" w:sz="0" w:space="0" w:color="auto"/>
            <w:left w:val="none" w:sz="0" w:space="0" w:color="auto"/>
            <w:bottom w:val="none" w:sz="0" w:space="0" w:color="auto"/>
            <w:right w:val="none" w:sz="0" w:space="0" w:color="auto"/>
          </w:divBdr>
          <w:divsChild>
            <w:div w:id="16547569">
              <w:marLeft w:val="300"/>
              <w:marRight w:val="0"/>
              <w:marTop w:val="210"/>
              <w:marBottom w:val="0"/>
              <w:divBdr>
                <w:top w:val="none" w:sz="0" w:space="0" w:color="auto"/>
                <w:left w:val="none" w:sz="0" w:space="0" w:color="auto"/>
                <w:bottom w:val="none" w:sz="0" w:space="0" w:color="auto"/>
                <w:right w:val="none" w:sz="0" w:space="0" w:color="auto"/>
              </w:divBdr>
            </w:div>
          </w:divsChild>
        </w:div>
        <w:div w:id="434056224">
          <w:marLeft w:val="0"/>
          <w:marRight w:val="0"/>
          <w:marTop w:val="0"/>
          <w:marBottom w:val="0"/>
          <w:divBdr>
            <w:top w:val="none" w:sz="0" w:space="0" w:color="auto"/>
            <w:left w:val="none" w:sz="0" w:space="0" w:color="auto"/>
            <w:bottom w:val="none" w:sz="0" w:space="0" w:color="auto"/>
            <w:right w:val="none" w:sz="0" w:space="0" w:color="auto"/>
          </w:divBdr>
          <w:divsChild>
            <w:div w:id="1928271197">
              <w:marLeft w:val="300"/>
              <w:marRight w:val="0"/>
              <w:marTop w:val="210"/>
              <w:marBottom w:val="0"/>
              <w:divBdr>
                <w:top w:val="none" w:sz="0" w:space="0" w:color="auto"/>
                <w:left w:val="none" w:sz="0" w:space="0" w:color="auto"/>
                <w:bottom w:val="none" w:sz="0" w:space="0" w:color="auto"/>
                <w:right w:val="none" w:sz="0" w:space="0" w:color="auto"/>
              </w:divBdr>
            </w:div>
          </w:divsChild>
        </w:div>
        <w:div w:id="1109357543">
          <w:marLeft w:val="0"/>
          <w:marRight w:val="0"/>
          <w:marTop w:val="0"/>
          <w:marBottom w:val="0"/>
          <w:divBdr>
            <w:top w:val="none" w:sz="0" w:space="0" w:color="auto"/>
            <w:left w:val="none" w:sz="0" w:space="0" w:color="auto"/>
            <w:bottom w:val="none" w:sz="0" w:space="0" w:color="auto"/>
            <w:right w:val="none" w:sz="0" w:space="0" w:color="auto"/>
          </w:divBdr>
          <w:divsChild>
            <w:div w:id="1782647447">
              <w:marLeft w:val="300"/>
              <w:marRight w:val="0"/>
              <w:marTop w:val="21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9"/>
        <w:category>
          <w:name w:val="General"/>
          <w:gallery w:val="placeholder"/>
        </w:category>
        <w:types>
          <w:type w:val="bbPlcHdr"/>
        </w:types>
        <w:behaviors>
          <w:behavior w:val="content"/>
        </w:behaviors>
        <w:guid w:val="{8F708EBD-5290-4F3D-8379-468392BFD691}"/>
      </w:docPartPr>
      <w:docPartBody>
        <w:p w:rsidR="008D7554" w:rsidRDefault="00A65CDF">
          <w:r w:rsidRPr="002C4148">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Imes">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CDF"/>
    <w:rsid w:val="003E1AC0"/>
    <w:rsid w:val="006D26CE"/>
    <w:rsid w:val="008D7554"/>
    <w:rsid w:val="00A65CDF"/>
    <w:rsid w:val="00FE1F08"/>
    <w:rsid w:val="00FE5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5CD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600FE-A42D-487B-B1D3-32BB1BE5B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2982</Words>
  <Characters>17001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jignesh munglpara</dc:creator>
  <cp:keywords/>
  <dc:description/>
  <cp:lastModifiedBy>k2270</cp:lastModifiedBy>
  <cp:revision>18</cp:revision>
  <dcterms:created xsi:type="dcterms:W3CDTF">2026-09-14T14:30:00Z</dcterms:created>
  <dcterms:modified xsi:type="dcterms:W3CDTF">2026-09-22T03:50:00Z</dcterms:modified>
</cp:coreProperties>
</file>