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39258" w14:textId="77777777" w:rsidR="009F112C" w:rsidRDefault="009F112C">
      <w:r>
        <w:rPr>
          <w:noProof/>
        </w:rPr>
        <w:drawing>
          <wp:inline distT="0" distB="0" distL="0" distR="0" wp14:anchorId="547C136D" wp14:editId="415183F8">
            <wp:extent cx="5731510" cy="3129280"/>
            <wp:effectExtent l="0" t="0" r="2540" b="0"/>
            <wp:docPr id="621748259" name="Picture 1" descr="MATLAB interface displaying code for calculating and plotting the electric and magnetic field distributions for TE10 and TM11 modes in a rectangular wavegui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48259" name="Picture 1" descr="MATLAB interface displaying code for calculating and plotting the electric and magnetic field distributions for TE10 and TM11 modes in a rectangular waveguide.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4CA3A" w14:textId="77777777" w:rsidR="009F112C" w:rsidRDefault="009F112C"/>
    <w:p w14:paraId="5A2EE13E" w14:textId="77777777" w:rsidR="009F112C" w:rsidRDefault="009F112C"/>
    <w:p w14:paraId="55FB82C4" w14:textId="77777777" w:rsidR="009F112C" w:rsidRDefault="009F112C"/>
    <w:p w14:paraId="082F7E84" w14:textId="77777777" w:rsidR="009F112C" w:rsidRDefault="009F112C"/>
    <w:p w14:paraId="61A7DE4E" w14:textId="5383F3DE" w:rsidR="009F112C" w:rsidRDefault="009F112C">
      <w:r>
        <w:rPr>
          <w:noProof/>
        </w:rPr>
        <w:drawing>
          <wp:inline distT="0" distB="0" distL="0" distR="0" wp14:anchorId="38FDD4E7" wp14:editId="66A41F4C">
            <wp:extent cx="5731510" cy="2055495"/>
            <wp:effectExtent l="0" t="0" r="2540" b="1905"/>
            <wp:docPr id="204828335" name="Picture 2" descr="The image displays a graphical representation of electromagnetic field patterns, specifically TE10 and TM11 modes, along with their propagation characteristics and beta values at various frequenc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28335" name="Picture 2" descr="The image displays a graphical representation of electromagnetic field patterns, specifically TE10 and TM11 modes, along with their propagation characteristics and beta values at various frequencie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007A" w14:textId="77777777" w:rsidR="009F112C" w:rsidRDefault="009F112C"/>
    <w:p w14:paraId="5818B00D" w14:textId="77777777" w:rsidR="009F112C" w:rsidRDefault="009F112C"/>
    <w:p w14:paraId="57AF4B63" w14:textId="725DE623" w:rsidR="009F112C" w:rsidRDefault="009F112C">
      <w:r w:rsidRPr="009F112C">
        <w:lastRenderedPageBreak/>
        <w:drawing>
          <wp:inline distT="0" distB="0" distL="0" distR="0" wp14:anchorId="1752CD5F" wp14:editId="571F4B99">
            <wp:extent cx="5380355" cy="8863330"/>
            <wp:effectExtent l="0" t="0" r="0" b="0"/>
            <wp:docPr id="1517202160" name="Picture 1" descr="The image appears to be a complex mathematical or technical diagram with various equations and symbols, including variables and constants. It includes expressions related to optimization, maximum values, and calculations involving units of measure like radia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02160" name="Picture 1" descr="The image appears to be a complex mathematical or technical diagram with various equations and symbols, including variables and constants. It includes expressions related to optimization, maximum values, and calculations involving units of measure like radia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03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1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12C"/>
    <w:rsid w:val="008A0296"/>
    <w:rsid w:val="009F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38E8"/>
  <w15:chartTrackingRefBased/>
  <w15:docId w15:val="{136F0D73-6CD9-4362-AF4A-ECC2D8892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1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1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1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1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bhageshgubber@gmail.com</dc:creator>
  <cp:keywords/>
  <dc:description/>
  <cp:lastModifiedBy>bhageshgubber@gmail.com</cp:lastModifiedBy>
  <cp:revision>1</cp:revision>
  <dcterms:created xsi:type="dcterms:W3CDTF">2026-10-14T09:07:00Z</dcterms:created>
  <dcterms:modified xsi:type="dcterms:W3CDTF">2026-10-14T09:09:00Z</dcterms:modified>
</cp:coreProperties>
</file>