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4929633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lang w:val="en-IN"/>
        </w:rPr>
      </w:sdtEndPr>
      <w:sdtContent>
        <w:p w14:paraId="7E153D37" w14:textId="77777777" w:rsidR="009A0686" w:rsidRDefault="009A0686" w:rsidP="00D84539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</w:p>
        <w:p w14:paraId="4753B7A7" w14:textId="77777777" w:rsidR="009A0686" w:rsidRDefault="009A0686" w:rsidP="00D84539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</w:p>
        <w:p w14:paraId="0FE4F563" w14:textId="0FDA5DF8" w:rsidR="00D84539" w:rsidRPr="00D84539" w:rsidRDefault="00D84539" w:rsidP="00D84539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FD2236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 xml:space="preserve">AWS </w:t>
          </w:r>
          <w:r w:rsidRPr="00D84539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>A</w:t>
          </w:r>
          <w:r w:rsidRPr="00FD2236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 xml:space="preserve">ntivirus to </w:t>
          </w:r>
          <w:r w:rsidRPr="00D84539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>P</w:t>
          </w:r>
          <w:r w:rsidRPr="00FD2236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 xml:space="preserve">rotect </w:t>
          </w:r>
          <w:r w:rsidRPr="00D84539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>C</w:t>
          </w:r>
          <w:r w:rsidRPr="00FD2236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 xml:space="preserve">loud </w:t>
          </w:r>
          <w:r w:rsidRPr="00D84539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>A</w:t>
          </w:r>
          <w:r w:rsidRPr="00FD2236">
            <w:rPr>
              <w:rFonts w:ascii="Times New Roman" w:eastAsia="Times New Roman" w:hAnsi="Times New Roman" w:cs="Times New Roman"/>
              <w:b/>
              <w:bCs/>
              <w:color w:val="auto"/>
              <w:kern w:val="36"/>
              <w:sz w:val="33"/>
              <w:szCs w:val="33"/>
              <w:lang w:eastAsia="en-IN"/>
            </w:rPr>
            <w:t>ccount</w:t>
          </w:r>
        </w:p>
        <w:p w14:paraId="603835F6" w14:textId="2B344918" w:rsidR="00D84539" w:rsidRPr="00215DD4" w:rsidRDefault="00D84539" w:rsidP="00D8453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215DD4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70206E93" w14:textId="77777777" w:rsidR="009A0686" w:rsidRDefault="009A0686" w:rsidP="00D84539">
          <w:pPr>
            <w:pStyle w:val="TOC1"/>
            <w:rPr>
              <w:rFonts w:cs="Times New Roman"/>
            </w:rPr>
          </w:pPr>
        </w:p>
        <w:p w14:paraId="677B010C" w14:textId="71B96339" w:rsidR="00D84539" w:rsidRDefault="00D84539" w:rsidP="00D8453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68378D">
            <w:rPr>
              <w:rFonts w:cs="Times New Roman"/>
            </w:rPr>
            <w:fldChar w:fldCharType="begin"/>
          </w:r>
          <w:r w:rsidRPr="0068378D">
            <w:rPr>
              <w:rFonts w:cs="Times New Roman"/>
            </w:rPr>
            <w:instrText xml:space="preserve"> TOC \o "1-3" \h \z \u </w:instrText>
          </w:r>
          <w:r w:rsidRPr="0068378D">
            <w:rPr>
              <w:rFonts w:cs="Times New Roman"/>
            </w:rPr>
            <w:fldChar w:fldCharType="separate"/>
          </w:r>
          <w:hyperlink w:anchor="_Toc115190395" w:history="1">
            <w:r>
              <w:rPr>
                <w:rStyle w:val="Hyperlink"/>
                <w:noProof/>
              </w:rPr>
              <w:t>Anti Virus for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74E40BAA" w14:textId="437F5F05" w:rsidR="00D84539" w:rsidRDefault="00D84539" w:rsidP="00D8453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15190396" w:history="1">
            <w:r>
              <w:rPr>
                <w:rStyle w:val="Hyperlink"/>
                <w:noProof/>
              </w:rPr>
              <w:t xml:space="preserve">Top Antivirus 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025974A4" w14:textId="24DD9140" w:rsidR="00D84539" w:rsidRDefault="00D84539" w:rsidP="00D84539">
          <w:pPr>
            <w:pStyle w:val="TOC3"/>
            <w:rPr>
              <w:noProof/>
            </w:rPr>
          </w:pPr>
          <w:r>
            <w:t xml:space="preserve">    </w:t>
          </w:r>
          <w:hyperlink w:anchor="_Toc115190408" w:history="1">
            <w:r>
              <w:rPr>
                <w:rStyle w:val="Hyperlink"/>
                <w:noProof/>
              </w:rPr>
              <w:t xml:space="preserve">1. </w:t>
            </w:r>
            <w:r w:rsidRPr="005A603A">
              <w:rPr>
                <w:rFonts w:eastAsia="Times New Roman" w:cs="Times New Roman"/>
                <w:szCs w:val="24"/>
                <w:lang w:eastAsia="en-IN"/>
              </w:rPr>
              <w:t>ESET PROTECT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3CDC6A74" w14:textId="786F1326" w:rsidR="00D84539" w:rsidRDefault="00D84539" w:rsidP="00D84539">
          <w:pPr>
            <w:pStyle w:val="TOC1"/>
            <w:rPr>
              <w:noProof/>
            </w:rPr>
          </w:pPr>
          <w:r>
            <w:t xml:space="preserve">    </w:t>
          </w:r>
          <w:r>
            <w:t>2. Bull Guard</w:t>
          </w:r>
          <w:hyperlink w:anchor="_Toc11519041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6EECCACB" w14:textId="1F3B9EA9" w:rsidR="00D84539" w:rsidRDefault="00D84539" w:rsidP="00D8453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t xml:space="preserve">    </w:t>
          </w:r>
          <w:hyperlink w:anchor="_Toc115190413" w:history="1">
            <w:r>
              <w:rPr>
                <w:rStyle w:val="Hyperlink"/>
                <w:noProof/>
              </w:rPr>
              <w:t>3. Avira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D2CB8BF" w14:textId="046BCD54" w:rsidR="00D84539" w:rsidRDefault="00D84539" w:rsidP="00D8453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t xml:space="preserve">    </w:t>
          </w:r>
          <w:r>
            <w:t xml:space="preserve">4. </w:t>
          </w:r>
          <w:hyperlink w:anchor="_Toc115190413" w:history="1">
            <w:r>
              <w:rPr>
                <w:rStyle w:val="Hyperlink"/>
                <w:noProof/>
              </w:rPr>
              <w:t>Bitdefender Total Security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7B8398D" w14:textId="755B29A4" w:rsidR="00D84539" w:rsidRDefault="00D84539" w:rsidP="00D84539">
          <w:pPr>
            <w:pStyle w:val="TOC1"/>
            <w:rPr>
              <w:noProof/>
            </w:rPr>
          </w:pPr>
          <w:r>
            <w:t xml:space="preserve">    </w:t>
          </w:r>
          <w:hyperlink w:anchor="_Toc115190413" w:history="1">
            <w:r>
              <w:rPr>
                <w:rStyle w:val="Hyperlink"/>
                <w:noProof/>
              </w:rPr>
              <w:t>5. McAfee Antivirus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4184989C" w14:textId="14840218" w:rsidR="00D84539" w:rsidRPr="0005683B" w:rsidRDefault="00D84539" w:rsidP="00D8453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t xml:space="preserve">    </w:t>
          </w:r>
          <w:hyperlink w:anchor="_Toc115190413" w:history="1">
            <w:r>
              <w:rPr>
                <w:rStyle w:val="Hyperlink"/>
                <w:noProof/>
              </w:rPr>
              <w:t>6. Avast Bussiness Antivirus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14D721A9" w14:textId="6A929BE5" w:rsidR="00D84539" w:rsidRDefault="00D84539" w:rsidP="00D845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t xml:space="preserve">7. </w:t>
          </w:r>
          <w:hyperlink w:anchor="_Toc115190403" w:history="1">
            <w:r>
              <w:rPr>
                <w:rStyle w:val="Hyperlink"/>
                <w:rFonts w:eastAsia="Times New Roman"/>
                <w:noProof/>
              </w:rPr>
              <w:t>Tred Micro Antivirus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418A95B7" w14:textId="77777777" w:rsidR="00D84539" w:rsidRDefault="00D84539" w:rsidP="00D84539">
          <w:pPr>
            <w:pStyle w:val="TOC2"/>
            <w:tabs>
              <w:tab w:val="right" w:leader="dot" w:pos="9350"/>
            </w:tabs>
            <w:spacing w:line="240" w:lineRule="auto"/>
            <w:rPr>
              <w:rFonts w:cs="Times New Roman"/>
              <w:b/>
              <w:bCs/>
              <w:noProof/>
            </w:rPr>
          </w:pPr>
          <w:r w:rsidRPr="0068378D">
            <w:rPr>
              <w:rFonts w:cs="Times New Roman"/>
              <w:b/>
              <w:bCs/>
              <w:noProof/>
            </w:rPr>
            <w:fldChar w:fldCharType="end"/>
          </w:r>
        </w:p>
        <w:p w14:paraId="7C9E7627" w14:textId="77777777" w:rsidR="00D84539" w:rsidRDefault="00D84539" w:rsidP="00D84539">
          <w:pPr>
            <w:pStyle w:val="TOC2"/>
            <w:tabs>
              <w:tab w:val="right" w:leader="dot" w:pos="9350"/>
            </w:tabs>
            <w:spacing w:line="240" w:lineRule="auto"/>
            <w:rPr>
              <w:rFonts w:cs="Times New Roman"/>
              <w:b/>
              <w:bCs/>
              <w:noProof/>
            </w:rPr>
          </w:pPr>
          <w:r w:rsidRPr="0005683B">
            <w:rPr>
              <w:rFonts w:eastAsia="Times New Roman" w:cs="Times New Roman"/>
              <w:kern w:val="36"/>
              <w:szCs w:val="24"/>
              <w:lang w:eastAsia="en-IN"/>
            </w:rPr>
            <w:t xml:space="preserve"> </w:t>
          </w:r>
        </w:p>
        <w:p w14:paraId="6627ACDA" w14:textId="77777777" w:rsidR="00D84539" w:rsidRDefault="00D84539" w:rsidP="00D84539">
          <w:pPr>
            <w:rPr>
              <w:rFonts w:cs="Times New Roman"/>
              <w:b/>
              <w:bCs/>
              <w:noProof/>
            </w:rPr>
          </w:pPr>
        </w:p>
      </w:sdtContent>
    </w:sdt>
    <w:p w14:paraId="1A783A4B" w14:textId="77777777" w:rsidR="00D84539" w:rsidRDefault="00D84539" w:rsidP="00826560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</w:pPr>
    </w:p>
    <w:p w14:paraId="15F6423F" w14:textId="5F00F674" w:rsidR="00FD2236" w:rsidRPr="00826560" w:rsidRDefault="00D84539" w:rsidP="00D8453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br w:type="page"/>
      </w:r>
      <w:r w:rsidR="00FD2236" w:rsidRPr="00FD2236"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lastRenderedPageBreak/>
        <w:t xml:space="preserve">AWS </w:t>
      </w:r>
      <w:r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>A</w:t>
      </w:r>
      <w:r w:rsidR="00FD2236" w:rsidRPr="00FD2236"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 xml:space="preserve">ntivirus to </w:t>
      </w:r>
      <w:r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>P</w:t>
      </w:r>
      <w:r w:rsidR="00FD2236" w:rsidRPr="00FD2236"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 xml:space="preserve">rotect </w:t>
      </w:r>
      <w:r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>C</w:t>
      </w:r>
      <w:r w:rsidR="00FD2236" w:rsidRPr="00FD2236"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 xml:space="preserve">loud </w:t>
      </w:r>
      <w:r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>A</w:t>
      </w:r>
      <w:r w:rsidR="00FD2236" w:rsidRPr="00FD2236"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  <w:t>ccount</w:t>
      </w:r>
    </w:p>
    <w:p w14:paraId="62847649" w14:textId="7C90E6F1" w:rsidR="005A603A" w:rsidRPr="005A603A" w:rsidRDefault="005A603A" w:rsidP="008265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most of the cloud services go throug</w:t>
      </w:r>
      <w:r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browsers</w:t>
      </w:r>
      <w:r w:rsidR="00826560"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essential for your antivirus to support cloud security as hackers can exploit the weakness in users’ networks and access your cloud information.</w:t>
      </w:r>
    </w:p>
    <w:p w14:paraId="2C748517" w14:textId="4C2BC243" w:rsidR="005A603A" w:rsidRPr="005A603A" w:rsidRDefault="005A603A" w:rsidP="008265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>op antivirus choices that offer adequate security for your Amazon Web Services</w:t>
      </w:r>
      <w:r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, that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are recommended to all those looking for:</w:t>
      </w:r>
    </w:p>
    <w:p w14:paraId="0D229FBF" w14:textId="77777777" w:rsidR="005A603A" w:rsidRPr="005A603A" w:rsidRDefault="005A603A" w:rsidP="008265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malware protection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If you like to use AWS services, then you’re clearly looking for the best malware protection</w:t>
      </w:r>
    </w:p>
    <w:p w14:paraId="04571471" w14:textId="33A972AF" w:rsidR="005A603A" w:rsidRPr="005A603A" w:rsidRDefault="005A603A" w:rsidP="008265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antivirus Linux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AWS infrastructure is also built to meet the requirements of Linu</w:t>
      </w:r>
      <w:r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users, however, antivirus protection is mandatory for them as well</w:t>
      </w:r>
    </w:p>
    <w:p w14:paraId="1BB7F36B" w14:textId="54ACCCED" w:rsidR="005A603A" w:rsidRPr="00826560" w:rsidRDefault="005A603A" w:rsidP="008265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Antivirus AWS cloud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Real-time antivirus protection is a must for AWS cloud infrastructures</w:t>
      </w:r>
      <w:r w:rsidRPr="00826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F2C511" w14:textId="0C50529D" w:rsidR="00826560" w:rsidRPr="00826560" w:rsidRDefault="00826560" w:rsidP="00826560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26560">
        <w:rPr>
          <w:rFonts w:ascii="Times New Roman" w:hAnsi="Times New Roman" w:cs="Times New Roman"/>
          <w:b/>
          <w:bCs/>
          <w:color w:val="auto"/>
          <w:sz w:val="28"/>
          <w:szCs w:val="28"/>
        </w:rPr>
        <w:t>Top Antiviruses for AWS</w:t>
      </w:r>
    </w:p>
    <w:p w14:paraId="007E1AD8" w14:textId="77777777" w:rsidR="00826560" w:rsidRPr="00826560" w:rsidRDefault="00826560" w:rsidP="00826560">
      <w:pPr>
        <w:rPr>
          <w:rFonts w:ascii="Times New Roman" w:hAnsi="Times New Roman" w:cs="Times New Roman"/>
        </w:rPr>
      </w:pPr>
    </w:p>
    <w:p w14:paraId="6CE65D4E" w14:textId="378ED87F" w:rsidR="005A603A" w:rsidRPr="00826560" w:rsidRDefault="005A603A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7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ESET PROTECT Complete</w:t>
        </w:r>
      </w:hyperlink>
    </w:p>
    <w:p w14:paraId="40704890" w14:textId="6A2EEFA5" w:rsidR="005A603A" w:rsidRPr="005A603A" w:rsidRDefault="005A603A" w:rsidP="008265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>ESET PROTECT Complete represent a comprehensive security solution with a cloud-based console, from where you can manage all your devices.</w:t>
      </w:r>
    </w:p>
    <w:p w14:paraId="2E9C9002" w14:textId="77777777" w:rsidR="005A603A" w:rsidRPr="005A603A" w:rsidRDefault="005A603A" w:rsidP="008265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>It features preventive protection for cloud-based applications such as email and storage, in addition to its powerful combination of spam filtering, anti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</w:r>
      <w:hyperlink r:id="rId8" w:tgtFrame="_blank" w:history="1">
        <w:r w:rsidRPr="005A603A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malware </w:t>
        </w:r>
      </w:hyperlink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t>scanning, and anti</w:t>
      </w:r>
      <w:r w:rsidRPr="005A603A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phishing capabilities.</w:t>
      </w:r>
    </w:p>
    <w:p w14:paraId="780BEA9D" w14:textId="16F410CC" w:rsidR="005A603A" w:rsidRPr="00826560" w:rsidRDefault="005A603A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9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BullGuard</w:t>
        </w:r>
      </w:hyperlink>
    </w:p>
    <w:p w14:paraId="6A0A7DB7" w14:textId="77777777" w:rsidR="005A603A" w:rsidRPr="00826560" w:rsidRDefault="005A603A" w:rsidP="00826560">
      <w:pPr>
        <w:pStyle w:val="NormalWeb"/>
        <w:spacing w:line="360" w:lineRule="auto"/>
      </w:pPr>
      <w:r w:rsidRPr="00826560">
        <w:t>BullGuard has a special vulnerability scan against exploit attacks targeting both your system and cloud account.</w:t>
      </w:r>
    </w:p>
    <w:p w14:paraId="2F85C786" w14:textId="420C59C3" w:rsidR="005A603A" w:rsidRPr="00826560" w:rsidRDefault="005A603A" w:rsidP="00826560">
      <w:pPr>
        <w:pStyle w:val="NormalWeb"/>
        <w:spacing w:line="360" w:lineRule="auto"/>
      </w:pPr>
      <w:r w:rsidRPr="00826560">
        <w:t>After scanning, it displays a list of security issues found. Therefore, rest assured that no one can steal security credentials and eavesdrop on your activities when using this AWS antivirus.</w:t>
      </w:r>
    </w:p>
    <w:p w14:paraId="386CA6DE" w14:textId="7D48C0DB" w:rsidR="005A603A" w:rsidRPr="00826560" w:rsidRDefault="005A603A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10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Avira</w:t>
        </w:r>
      </w:hyperlink>
    </w:p>
    <w:p w14:paraId="1F328128" w14:textId="77777777" w:rsidR="00FA4F47" w:rsidRPr="00826560" w:rsidRDefault="00FA4F47" w:rsidP="00826560">
      <w:pPr>
        <w:pStyle w:val="NormalWeb"/>
        <w:spacing w:line="360" w:lineRule="auto"/>
      </w:pPr>
      <w:r w:rsidRPr="00826560">
        <w:t xml:space="preserve">Avira Antivirus has integrated the Avira Protection Cloud solution into the free version of the </w:t>
      </w:r>
      <w:hyperlink r:id="rId11" w:tgtFrame="_blank" w:history="1">
        <w:r w:rsidRPr="00826560">
          <w:rPr>
            <w:rStyle w:val="Hyperlink"/>
            <w:color w:val="auto"/>
            <w:u w:val="none"/>
          </w:rPr>
          <w:t>software</w:t>
        </w:r>
      </w:hyperlink>
      <w:r w:rsidRPr="00826560">
        <w:t>, in order to strengthen your protection.</w:t>
      </w:r>
    </w:p>
    <w:p w14:paraId="6F91A6C2" w14:textId="77777777" w:rsidR="00FA4F47" w:rsidRPr="00826560" w:rsidRDefault="00FA4F47" w:rsidP="00826560">
      <w:pPr>
        <w:pStyle w:val="NormalWeb"/>
        <w:spacing w:line="360" w:lineRule="auto"/>
      </w:pPr>
      <w:r w:rsidRPr="00826560">
        <w:t>Thus, Avira is able to deliver detection rates of 99.99%. Any suspicious file will be scanned in real-time against the Avira Cloud database, delivers enhanced security and system performance.</w:t>
      </w:r>
    </w:p>
    <w:p w14:paraId="41B74867" w14:textId="739A508B" w:rsidR="00FA4F47" w:rsidRPr="00826560" w:rsidRDefault="00FA4F47" w:rsidP="00826560">
      <w:pPr>
        <w:pStyle w:val="NormalWeb"/>
        <w:spacing w:line="360" w:lineRule="auto"/>
      </w:pPr>
      <w:r w:rsidRPr="00826560">
        <w:t xml:space="preserve">This technology used by Avira is located in the cloud, it is virtually impossible for criminals to analyze and bypass its </w:t>
      </w:r>
      <w:r w:rsidRPr="00826560">
        <w:t>defences</w:t>
      </w:r>
      <w:r w:rsidRPr="00826560">
        <w:t>.</w:t>
      </w:r>
    </w:p>
    <w:p w14:paraId="6694A711" w14:textId="7653D34B" w:rsidR="00FF1875" w:rsidRPr="00826560" w:rsidRDefault="00FF1875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12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Bitdefender Total Security</w:t>
        </w:r>
      </w:hyperlink>
    </w:p>
    <w:p w14:paraId="7D203AF8" w14:textId="77777777" w:rsidR="00FF1875" w:rsidRPr="00826560" w:rsidRDefault="00FF1875" w:rsidP="00826560">
      <w:pPr>
        <w:pStyle w:val="NormalWeb"/>
        <w:spacing w:line="360" w:lineRule="auto"/>
      </w:pPr>
      <w:r w:rsidRPr="00826560">
        <w:t xml:space="preserve">This program identifies and blocks malicious traffic from infected </w:t>
      </w:r>
      <w:hyperlink r:id="rId13" w:tgtFrame="_blank" w:history="1">
        <w:r w:rsidRPr="00826560">
          <w:rPr>
            <w:rStyle w:val="Hyperlink"/>
            <w:color w:val="auto"/>
            <w:u w:val="none"/>
          </w:rPr>
          <w:t>websites</w:t>
        </w:r>
      </w:hyperlink>
      <w:r w:rsidRPr="00826560">
        <w:t>. The software also performs web filtering whereby it checks out potentially harmful websites before you access them.</w:t>
      </w:r>
    </w:p>
    <w:p w14:paraId="588326A4" w14:textId="77777777" w:rsidR="00FF1875" w:rsidRPr="00826560" w:rsidRDefault="00FF1875" w:rsidP="00826560">
      <w:pPr>
        <w:pStyle w:val="NormalWeb"/>
        <w:spacing w:line="360" w:lineRule="auto"/>
      </w:pPr>
      <w:r w:rsidRPr="00826560">
        <w:t>The anti-phishing feature also prevents users from falling prey to phishing websites and secures users’ data.</w:t>
      </w:r>
    </w:p>
    <w:p w14:paraId="14C27F9C" w14:textId="04E78D95" w:rsidR="00FF1875" w:rsidRPr="00826560" w:rsidRDefault="00FF1875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14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McAfee Antivirus Plus</w:t>
        </w:r>
      </w:hyperlink>
    </w:p>
    <w:p w14:paraId="2BF09D3D" w14:textId="77777777" w:rsidR="00FF1875" w:rsidRPr="00826560" w:rsidRDefault="00FF1875" w:rsidP="00826560">
      <w:pPr>
        <w:pStyle w:val="NormalWeb"/>
        <w:spacing w:line="360" w:lineRule="auto"/>
      </w:pPr>
      <w:r w:rsidRPr="00826560">
        <w:t>McAfee gives you a multi-licensing option which makes it an attractive choice for those who want multiple platform security.</w:t>
      </w:r>
    </w:p>
    <w:p w14:paraId="48CD0A5F" w14:textId="77777777" w:rsidR="00FF1875" w:rsidRPr="00826560" w:rsidRDefault="00FF1875" w:rsidP="00826560">
      <w:pPr>
        <w:pStyle w:val="NormalWeb"/>
        <w:spacing w:line="360" w:lineRule="auto"/>
      </w:pPr>
      <w:r w:rsidRPr="00826560">
        <w:t xml:space="preserve">McAfee has good results against phishing websites by keeping your </w:t>
      </w:r>
      <w:hyperlink r:id="rId15" w:tgtFrame="_blank" w:history="1">
        <w:r w:rsidRPr="00826560">
          <w:rPr>
            <w:rStyle w:val="Hyperlink"/>
            <w:color w:val="auto"/>
            <w:u w:val="none"/>
          </w:rPr>
          <w:t xml:space="preserve">browser </w:t>
        </w:r>
      </w:hyperlink>
      <w:r w:rsidRPr="00826560">
        <w:t>away from traffic from dangerous websites</w:t>
      </w:r>
    </w:p>
    <w:p w14:paraId="1F637D68" w14:textId="3A08709A" w:rsidR="00FF1875" w:rsidRPr="00826560" w:rsidRDefault="00FF1875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16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Avast Business Antivirus</w:t>
        </w:r>
      </w:hyperlink>
    </w:p>
    <w:p w14:paraId="499D8153" w14:textId="77777777" w:rsidR="00FF1875" w:rsidRPr="00826560" w:rsidRDefault="00FF1875" w:rsidP="00826560">
      <w:pPr>
        <w:pStyle w:val="NormalWeb"/>
        <w:spacing w:line="360" w:lineRule="auto"/>
      </w:pPr>
      <w:r w:rsidRPr="00826560">
        <w:t xml:space="preserve">Avast Business Antivirus is a proactive next-gen antivirus solution that protects you from </w:t>
      </w:r>
      <w:hyperlink r:id="rId17" w:tgtFrame="_blank" w:history="1">
        <w:r w:rsidRPr="00826560">
          <w:rPr>
            <w:rStyle w:val="Hyperlink"/>
            <w:color w:val="auto"/>
            <w:u w:val="none"/>
          </w:rPr>
          <w:t>ransomware</w:t>
        </w:r>
      </w:hyperlink>
      <w:r w:rsidRPr="00826560">
        <w:t>, exploits, and fileless attacks.</w:t>
      </w:r>
    </w:p>
    <w:p w14:paraId="5F9FA877" w14:textId="77777777" w:rsidR="00FF1875" w:rsidRPr="00826560" w:rsidRDefault="00FF1875" w:rsidP="00826560">
      <w:pPr>
        <w:pStyle w:val="NormalWeb"/>
        <w:spacing w:line="360" w:lineRule="auto"/>
      </w:pPr>
      <w:r w:rsidRPr="00826560">
        <w:t xml:space="preserve">It uses artificial intelligence, </w:t>
      </w:r>
      <w:proofErr w:type="spellStart"/>
      <w:r w:rsidRPr="00826560">
        <w:t>behavior</w:t>
      </w:r>
      <w:proofErr w:type="spellEnd"/>
      <w:r w:rsidRPr="00826560">
        <w:t>-based machine learning, and proactive cloud threat lab analysis capabilities to keep your business fully protected from advanced cyber threats</w:t>
      </w:r>
      <w:r w:rsidRPr="00826560">
        <w:t>.</w:t>
      </w:r>
    </w:p>
    <w:p w14:paraId="06C0FFBA" w14:textId="71E4550C" w:rsidR="00FF1875" w:rsidRPr="00826560" w:rsidRDefault="00FF1875" w:rsidP="00826560">
      <w:pPr>
        <w:pStyle w:val="NormalWeb"/>
        <w:spacing w:line="360" w:lineRule="auto"/>
      </w:pPr>
      <w:r w:rsidRPr="00826560">
        <w:lastRenderedPageBreak/>
        <w:t xml:space="preserve">Your privacy and identity </w:t>
      </w:r>
      <w:proofErr w:type="gramStart"/>
      <w:r w:rsidRPr="00826560">
        <w:t>is</w:t>
      </w:r>
      <w:proofErr w:type="gramEnd"/>
      <w:r w:rsidRPr="00826560">
        <w:t xml:space="preserve"> safe with Avast. It will protect your bank info, passwords, and downloads, especially while on public Wi-Fi.</w:t>
      </w:r>
    </w:p>
    <w:p w14:paraId="77ADB594" w14:textId="2EF00213" w:rsidR="00826560" w:rsidRPr="00826560" w:rsidRDefault="00826560" w:rsidP="00826560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hyperlink r:id="rId18" w:tgtFrame="_blank" w:history="1">
        <w:r w:rsidRPr="00826560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Trend Micro Antivirus Security</w:t>
        </w:r>
      </w:hyperlink>
    </w:p>
    <w:p w14:paraId="348DD5E1" w14:textId="77777777" w:rsidR="00826560" w:rsidRPr="00826560" w:rsidRDefault="00826560" w:rsidP="00826560">
      <w:pPr>
        <w:pStyle w:val="NormalWeb"/>
        <w:spacing w:line="360" w:lineRule="auto"/>
      </w:pPr>
      <w:r w:rsidRPr="00826560">
        <w:t>Trend Micro is a Japanese based antivirus company that is respected in the antivirus field. Its premium Trend Micro Antivirus has many useful features and comes with good ratings.</w:t>
      </w:r>
    </w:p>
    <w:p w14:paraId="4052DC53" w14:textId="77777777" w:rsidR="00826560" w:rsidRPr="00826560" w:rsidRDefault="00826560" w:rsidP="00826560">
      <w:pPr>
        <w:pStyle w:val="NormalWeb"/>
        <w:spacing w:line="360" w:lineRule="auto"/>
      </w:pPr>
      <w:r w:rsidRPr="00826560">
        <w:t>This software gives effective malware protection while having good features like firewall booster and anti-ransomware tool.</w:t>
      </w:r>
    </w:p>
    <w:p w14:paraId="45DB2FD9" w14:textId="3FA33F8A" w:rsidR="00826560" w:rsidRPr="00826560" w:rsidRDefault="00826560" w:rsidP="00826560">
      <w:pPr>
        <w:pStyle w:val="NormalWeb"/>
        <w:spacing w:line="360" w:lineRule="auto"/>
      </w:pPr>
      <w:r w:rsidRPr="00826560">
        <w:t>Trend Micro is quite good at preventing the browser from encountering malicious websites</w:t>
      </w:r>
      <w:r w:rsidRPr="00826560">
        <w:t>.</w:t>
      </w:r>
      <w:r w:rsidRPr="00826560">
        <w:t xml:space="preserve"> </w:t>
      </w:r>
    </w:p>
    <w:p w14:paraId="74C96C78" w14:textId="77777777" w:rsidR="00826560" w:rsidRPr="00826560" w:rsidRDefault="00826560" w:rsidP="00826560">
      <w:pPr>
        <w:pStyle w:val="NormalWeb"/>
        <w:spacing w:line="360" w:lineRule="auto"/>
      </w:pPr>
    </w:p>
    <w:p w14:paraId="0210D7BD" w14:textId="77777777" w:rsidR="00FF1875" w:rsidRPr="00826560" w:rsidRDefault="00FF1875" w:rsidP="00826560">
      <w:pPr>
        <w:pStyle w:val="NormalWeb"/>
        <w:spacing w:line="360" w:lineRule="auto"/>
      </w:pPr>
    </w:p>
    <w:p w14:paraId="6EDC6B33" w14:textId="77777777" w:rsidR="005A603A" w:rsidRPr="00826560" w:rsidRDefault="005A603A" w:rsidP="00826560">
      <w:pPr>
        <w:pStyle w:val="NormalWeb"/>
        <w:spacing w:line="360" w:lineRule="auto"/>
      </w:pPr>
    </w:p>
    <w:p w14:paraId="043E87BA" w14:textId="77777777" w:rsidR="005A603A" w:rsidRPr="005A603A" w:rsidRDefault="005A603A" w:rsidP="008265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299A3" w14:textId="77777777" w:rsidR="00FD2236" w:rsidRPr="00FD2236" w:rsidRDefault="00FD2236" w:rsidP="0082656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3"/>
          <w:szCs w:val="33"/>
          <w:lang w:eastAsia="en-IN"/>
        </w:rPr>
      </w:pPr>
    </w:p>
    <w:p w14:paraId="100A808E" w14:textId="77777777" w:rsidR="007F11C6" w:rsidRPr="00826560" w:rsidRDefault="007F11C6" w:rsidP="00826560">
      <w:pPr>
        <w:spacing w:line="360" w:lineRule="auto"/>
        <w:rPr>
          <w:rFonts w:ascii="Times New Roman" w:hAnsi="Times New Roman" w:cs="Times New Roman"/>
        </w:rPr>
      </w:pPr>
    </w:p>
    <w:sectPr w:rsidR="007F11C6" w:rsidRPr="00826560" w:rsidSect="00D84539">
      <w:footerReference w:type="default" r:id="rId1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10D7" w14:textId="77777777" w:rsidR="00C05036" w:rsidRDefault="00C05036" w:rsidP="00D84539">
      <w:pPr>
        <w:spacing w:after="0" w:line="240" w:lineRule="auto"/>
      </w:pPr>
      <w:r>
        <w:separator/>
      </w:r>
    </w:p>
  </w:endnote>
  <w:endnote w:type="continuationSeparator" w:id="0">
    <w:p w14:paraId="075C7540" w14:textId="77777777" w:rsidR="00C05036" w:rsidRDefault="00C05036" w:rsidP="00D8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894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60FBF" w14:textId="020C1B23" w:rsidR="00D84539" w:rsidRDefault="00D84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9DD2A" w14:textId="77777777" w:rsidR="00D84539" w:rsidRDefault="00D84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833A" w14:textId="77777777" w:rsidR="00C05036" w:rsidRDefault="00C05036" w:rsidP="00D84539">
      <w:pPr>
        <w:spacing w:after="0" w:line="240" w:lineRule="auto"/>
      </w:pPr>
      <w:r>
        <w:separator/>
      </w:r>
    </w:p>
  </w:footnote>
  <w:footnote w:type="continuationSeparator" w:id="0">
    <w:p w14:paraId="6409A28E" w14:textId="77777777" w:rsidR="00C05036" w:rsidRDefault="00C05036" w:rsidP="00D8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07"/>
    <w:multiLevelType w:val="multilevel"/>
    <w:tmpl w:val="3B3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41B7D"/>
    <w:multiLevelType w:val="hybridMultilevel"/>
    <w:tmpl w:val="25DA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298F"/>
    <w:multiLevelType w:val="multilevel"/>
    <w:tmpl w:val="F58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69106">
    <w:abstractNumId w:val="2"/>
  </w:num>
  <w:num w:numId="2" w16cid:durableId="837691853">
    <w:abstractNumId w:val="0"/>
  </w:num>
  <w:num w:numId="3" w16cid:durableId="77097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36"/>
    <w:rsid w:val="005A603A"/>
    <w:rsid w:val="007F11C6"/>
    <w:rsid w:val="00826560"/>
    <w:rsid w:val="009A0686"/>
    <w:rsid w:val="00A64110"/>
    <w:rsid w:val="00C05036"/>
    <w:rsid w:val="00D84539"/>
    <w:rsid w:val="00FA4F47"/>
    <w:rsid w:val="00FD2236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531"/>
  <w15:chartTrackingRefBased/>
  <w15:docId w15:val="{0394DAD0-F92C-460D-B52D-485B8CE9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0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03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4539"/>
    <w:pPr>
      <w:keepNext/>
      <w:keepLines/>
      <w:spacing w:before="240" w:beforeAutospacing="0" w:after="0" w:afterAutospacing="0" w:line="259" w:lineRule="auto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84539"/>
    <w:pPr>
      <w:spacing w:after="100" w:line="360" w:lineRule="auto"/>
      <w:ind w:left="220"/>
      <w:jc w:val="both"/>
    </w:pPr>
    <w:rPr>
      <w:rFonts w:ascii="Times New Roman" w:hAnsi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4539"/>
    <w:pPr>
      <w:tabs>
        <w:tab w:val="right" w:leader="dot" w:pos="9350"/>
      </w:tabs>
      <w:spacing w:after="100" w:line="360" w:lineRule="auto"/>
    </w:pPr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4539"/>
    <w:pPr>
      <w:tabs>
        <w:tab w:val="right" w:leader="dot" w:pos="9350"/>
      </w:tabs>
      <w:spacing w:after="100" w:line="480" w:lineRule="auto"/>
      <w:jc w:val="both"/>
    </w:pPr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39"/>
  </w:style>
  <w:style w:type="paragraph" w:styleId="Footer">
    <w:name w:val="footer"/>
    <w:basedOn w:val="Normal"/>
    <w:link w:val="FooterChar"/>
    <w:uiPriority w:val="99"/>
    <w:unhideWhenUsed/>
    <w:rsid w:val="00D84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report.com/malware/" TargetMode="External"/><Relationship Id="rId13" Type="http://schemas.openxmlformats.org/officeDocument/2006/relationships/hyperlink" Target="https://windowsreport.com/website/" TargetMode="External"/><Relationship Id="rId18" Type="http://schemas.openxmlformats.org/officeDocument/2006/relationships/hyperlink" Target="https://www.trendmicro.com/en_us/busines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o.windowsreport.com/ESET-Protect-Entryy?aff_sub=https://windowsreport.com/amazon-web-service-antivirus/&amp;aff_sub2=Native_H3" TargetMode="External"/><Relationship Id="rId12" Type="http://schemas.openxmlformats.org/officeDocument/2006/relationships/hyperlink" Target="https://go.windowsreport.com/Bitdefender-Total-Security?aff_sub=https://windowsreport.com/amazon-web-service-antivirus/&amp;aff_sub2=Native_H3" TargetMode="External"/><Relationship Id="rId17" Type="http://schemas.openxmlformats.org/officeDocument/2006/relationships/hyperlink" Target="https://windowsreport.com/ransomw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.windowsreport.com/Avast-Premium-Security?aff_sub=https://windowsreport.com/amazon-web-service-antivirus/&amp;aff_sub2=Native_H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report.com/softwa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ndowsreport.com/web-browser/" TargetMode="External"/><Relationship Id="rId10" Type="http://schemas.openxmlformats.org/officeDocument/2006/relationships/hyperlink" Target="https://go.windowsreport.com/Avira-av?aff_sub=https://windowsreport.com/amazon-web-service-antivirus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.windowsreport.com/Panda-Security-Essential?aff_sub=https://windowsreport.com/amazon-web-service-antivirus/&amp;aff_sub2=Native_H3" TargetMode="External"/><Relationship Id="rId14" Type="http://schemas.openxmlformats.org/officeDocument/2006/relationships/hyperlink" Target="https://go.windowsreport.com/McAfee?aff_sub=https://windowsreport.com/amazon-web-service-antivirus/&amp;aff_sub2=Native_H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paul</dc:creator>
  <cp:keywords/>
  <dc:description/>
  <cp:lastModifiedBy>hema paul</cp:lastModifiedBy>
  <cp:revision>6</cp:revision>
  <dcterms:created xsi:type="dcterms:W3CDTF">2022-10-11T05:50:00Z</dcterms:created>
  <dcterms:modified xsi:type="dcterms:W3CDTF">2022-10-11T06:38:00Z</dcterms:modified>
</cp:coreProperties>
</file>