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3ACD" w14:textId="242B1BFF" w:rsidR="00071284" w:rsidRDefault="00F61FA3" w:rsidP="00F61FA3">
      <w:pPr>
        <w:jc w:val="center"/>
        <w:rPr>
          <w:b/>
          <w:bCs/>
          <w:sz w:val="28"/>
          <w:szCs w:val="28"/>
          <w:lang w:val="en-US"/>
        </w:rPr>
      </w:pPr>
      <w:r w:rsidRPr="00F61FA3">
        <w:rPr>
          <w:b/>
          <w:bCs/>
          <w:sz w:val="28"/>
          <w:szCs w:val="28"/>
          <w:lang w:val="en-US"/>
        </w:rPr>
        <w:t>Assignment 3- Growth Analyst</w:t>
      </w:r>
    </w:p>
    <w:p w14:paraId="172799A7" w14:textId="76173C1D" w:rsidR="001D6914" w:rsidRPr="001D6914" w:rsidRDefault="001D6914" w:rsidP="001D6914">
      <w:pPr>
        <w:jc w:val="right"/>
        <w:rPr>
          <w:b/>
          <w:bCs/>
          <w:lang w:val="en-US"/>
        </w:rPr>
      </w:pPr>
      <w:r w:rsidRPr="001D6914">
        <w:rPr>
          <w:b/>
          <w:bCs/>
          <w:lang w:val="en-US"/>
        </w:rPr>
        <w:t>By- Bhagyashri Pradhan</w:t>
      </w:r>
    </w:p>
    <w:p w14:paraId="269D3D95" w14:textId="2F80E669" w:rsidR="001D6914" w:rsidRPr="001D6914" w:rsidRDefault="001D6914" w:rsidP="001D691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Date-</w:t>
      </w:r>
      <w:r w:rsidRPr="001D6914">
        <w:rPr>
          <w:b/>
          <w:bCs/>
          <w:lang w:val="en-US"/>
        </w:rPr>
        <w:t>01-09-2025</w:t>
      </w:r>
    </w:p>
    <w:p w14:paraId="57B5C02D" w14:textId="031FA1DD" w:rsidR="00F61FA3" w:rsidRPr="00F61FA3" w:rsidRDefault="00F61FA3">
      <w:pPr>
        <w:rPr>
          <w:b/>
          <w:bCs/>
          <w:sz w:val="24"/>
          <w:szCs w:val="24"/>
        </w:rPr>
      </w:pPr>
      <w:r w:rsidRPr="00F61FA3">
        <w:rPr>
          <w:b/>
          <w:bCs/>
          <w:sz w:val="24"/>
          <w:szCs w:val="24"/>
        </w:rPr>
        <w:t>Part 1: Prompt Engineering for Mass Personalization</w:t>
      </w:r>
    </w:p>
    <w:p w14:paraId="6479736F" w14:textId="77777777" w:rsidR="00F61FA3" w:rsidRPr="00F61FA3" w:rsidRDefault="00F61FA3" w:rsidP="00F61FA3">
      <w:pPr>
        <w:rPr>
          <w:lang w:val="en-US"/>
        </w:rPr>
      </w:pPr>
      <w:r w:rsidRPr="00F61FA3">
        <w:rPr>
          <w:lang w:val="en-US"/>
        </w:rPr>
        <w:t>Generate a personalized outbound email for a CTO of a mid-size D2C brand, structured using AIDCA:</w:t>
      </w:r>
    </w:p>
    <w:p w14:paraId="224E5EAA" w14:textId="77777777" w:rsidR="00F61FA3" w:rsidRPr="00F61FA3" w:rsidRDefault="00F61FA3" w:rsidP="00F61FA3">
      <w:pPr>
        <w:rPr>
          <w:lang w:val="en-US"/>
        </w:rPr>
      </w:pPr>
      <w:r w:rsidRPr="00F61FA3">
        <w:rPr>
          <w:lang w:val="en-US"/>
        </w:rPr>
        <w:t>- Attention: Start with a relevant tech trend or challenge (e.g., AI in supply chain).</w:t>
      </w:r>
    </w:p>
    <w:p w14:paraId="33926478" w14:textId="77777777" w:rsidR="00F61FA3" w:rsidRPr="00F61FA3" w:rsidRDefault="00F61FA3" w:rsidP="00F61FA3">
      <w:pPr>
        <w:rPr>
          <w:lang w:val="en-US"/>
        </w:rPr>
      </w:pPr>
      <w:r w:rsidRPr="00F61FA3">
        <w:rPr>
          <w:lang w:val="en-US"/>
        </w:rPr>
        <w:t>- Interest: Show how our platform improves operational efficiency with industry-specific context.</w:t>
      </w:r>
    </w:p>
    <w:p w14:paraId="122518BA" w14:textId="77777777" w:rsidR="00F61FA3" w:rsidRPr="00F61FA3" w:rsidRDefault="00F61FA3" w:rsidP="00F61FA3">
      <w:pPr>
        <w:rPr>
          <w:lang w:val="en-US"/>
        </w:rPr>
      </w:pPr>
      <w:r w:rsidRPr="00F61FA3">
        <w:rPr>
          <w:lang w:val="en-US"/>
        </w:rPr>
        <w:t>- Desire: Share success stories of other D2C CTOs (reciprocity + authority).</w:t>
      </w:r>
    </w:p>
    <w:p w14:paraId="343255D6" w14:textId="77777777" w:rsidR="00F61FA3" w:rsidRPr="00F61FA3" w:rsidRDefault="00F61FA3" w:rsidP="00F61FA3">
      <w:pPr>
        <w:rPr>
          <w:lang w:val="en-US"/>
        </w:rPr>
      </w:pPr>
      <w:r w:rsidRPr="00F61FA3">
        <w:rPr>
          <w:lang w:val="en-US"/>
        </w:rPr>
        <w:t>- Conviction: Add a compelling stat/testimonial to build credibility.</w:t>
      </w:r>
    </w:p>
    <w:p w14:paraId="0A13CA69" w14:textId="77777777" w:rsidR="00F61FA3" w:rsidRPr="00F61FA3" w:rsidRDefault="00F61FA3" w:rsidP="00F61FA3">
      <w:pPr>
        <w:rPr>
          <w:lang w:val="en-US"/>
        </w:rPr>
      </w:pPr>
      <w:r w:rsidRPr="00F61FA3">
        <w:rPr>
          <w:lang w:val="en-US"/>
        </w:rPr>
        <w:t>- Action: Close with a limited-time offer for a technical demo (scarcity).</w:t>
      </w:r>
    </w:p>
    <w:p w14:paraId="3448E58D" w14:textId="77777777" w:rsidR="00F61FA3" w:rsidRPr="00F61FA3" w:rsidRDefault="00F61FA3" w:rsidP="00F61FA3">
      <w:pPr>
        <w:rPr>
          <w:lang w:val="en-US"/>
        </w:rPr>
      </w:pPr>
    </w:p>
    <w:p w14:paraId="6DC91224" w14:textId="6B9B3008" w:rsidR="00F61FA3" w:rsidRDefault="00F61FA3" w:rsidP="00F61FA3">
      <w:pPr>
        <w:rPr>
          <w:lang w:val="en-US"/>
        </w:rPr>
      </w:pPr>
      <w:r w:rsidRPr="00F61FA3">
        <w:rPr>
          <w:lang w:val="en-US"/>
        </w:rPr>
        <w:t>Negative prompt: Avoid sounding generic or using vague tech jargon.</w:t>
      </w:r>
    </w:p>
    <w:p w14:paraId="519F11F7" w14:textId="77777777" w:rsidR="00F61FA3" w:rsidRDefault="00F61FA3" w:rsidP="00F61FA3">
      <w:pPr>
        <w:rPr>
          <w:lang w:val="en-US"/>
        </w:rPr>
      </w:pPr>
    </w:p>
    <w:p w14:paraId="0B86565C" w14:textId="77777777" w:rsidR="00F61FA3" w:rsidRDefault="00F61FA3" w:rsidP="00F61FA3">
      <w:pPr>
        <w:rPr>
          <w:b/>
          <w:bCs/>
        </w:rPr>
      </w:pPr>
      <w:r w:rsidRPr="00F61FA3">
        <w:rPr>
          <w:b/>
          <w:bCs/>
        </w:rPr>
        <w:t>Prompt 2 – COO of a Pharma SME</w:t>
      </w:r>
    </w:p>
    <w:p w14:paraId="431C014A" w14:textId="77777777" w:rsidR="00F61FA3" w:rsidRDefault="00F61FA3" w:rsidP="00F61FA3">
      <w:r>
        <w:t>Generate a personalized outbound email for a COO of a pharma SME, structured using AIDCA:</w:t>
      </w:r>
    </w:p>
    <w:p w14:paraId="246A3D3D" w14:textId="77777777" w:rsidR="00F61FA3" w:rsidRDefault="00F61FA3" w:rsidP="00F61FA3">
      <w:r>
        <w:t>- Attention: Open with a regulatory or production challenge.</w:t>
      </w:r>
    </w:p>
    <w:p w14:paraId="1ABC2055" w14:textId="77777777" w:rsidR="00F61FA3" w:rsidRDefault="00F61FA3" w:rsidP="00F61FA3">
      <w:r>
        <w:t>- Interest: Introduce a solution that streamlines compliance and reduces downtime.</w:t>
      </w:r>
    </w:p>
    <w:p w14:paraId="3E31282F" w14:textId="77777777" w:rsidR="00F61FA3" w:rsidRDefault="00F61FA3" w:rsidP="00F61FA3">
      <w:r>
        <w:t>- Desire: Add a mini case study of a similar pharma SME (authority + social proof).</w:t>
      </w:r>
    </w:p>
    <w:p w14:paraId="7EDF5B9A" w14:textId="77777777" w:rsidR="00F61FA3" w:rsidRDefault="00F61FA3" w:rsidP="00F61FA3">
      <w:r>
        <w:t>- Conviction: Cite measurable outcomes (e.g., % efficiency gain).</w:t>
      </w:r>
    </w:p>
    <w:p w14:paraId="59CA1C8D" w14:textId="77777777" w:rsidR="00F61FA3" w:rsidRDefault="00F61FA3" w:rsidP="00F61FA3">
      <w:r>
        <w:t>- Action: Invite them to a consultation or offer an exclusive report (reciprocity + scarcity).</w:t>
      </w:r>
    </w:p>
    <w:p w14:paraId="39B645EF" w14:textId="77777777" w:rsidR="00F61FA3" w:rsidRDefault="00F61FA3" w:rsidP="00F61FA3"/>
    <w:p w14:paraId="1AA43081" w14:textId="20A5AD34" w:rsidR="00F61FA3" w:rsidRDefault="00F61FA3" w:rsidP="00F61FA3">
      <w:r>
        <w:t>Negative prompt: Avoid generic pharma buzzwords or irrelevant stats.</w:t>
      </w:r>
    </w:p>
    <w:p w14:paraId="53C3DA65" w14:textId="77777777" w:rsidR="00F61FA3" w:rsidRDefault="00F61FA3" w:rsidP="00F61FA3"/>
    <w:p w14:paraId="20297509" w14:textId="77777777" w:rsidR="00F61FA3" w:rsidRDefault="00F61FA3" w:rsidP="00F61FA3"/>
    <w:p w14:paraId="2DEAF3B0" w14:textId="77777777" w:rsidR="00F61FA3" w:rsidRDefault="00F61FA3" w:rsidP="00F61FA3"/>
    <w:p w14:paraId="17564B48" w14:textId="77777777" w:rsidR="00F61FA3" w:rsidRDefault="00F61FA3" w:rsidP="00F61FA3"/>
    <w:p w14:paraId="700FF9D8" w14:textId="77777777" w:rsidR="00F61FA3" w:rsidRDefault="00F61FA3" w:rsidP="00F61FA3"/>
    <w:p w14:paraId="424EDDC1" w14:textId="77777777" w:rsidR="00F61FA3" w:rsidRDefault="00F61FA3" w:rsidP="00F61FA3"/>
    <w:p w14:paraId="55F037FF" w14:textId="77777777" w:rsidR="00F61FA3" w:rsidRDefault="00F61FA3" w:rsidP="00F61FA3"/>
    <w:p w14:paraId="6E0564AF" w14:textId="77777777" w:rsidR="00F61FA3" w:rsidRDefault="00F61FA3" w:rsidP="00F61FA3"/>
    <w:p w14:paraId="44A7D4C3" w14:textId="77777777" w:rsidR="00F61FA3" w:rsidRDefault="00F61FA3" w:rsidP="00F61FA3"/>
    <w:p w14:paraId="3516EF5B" w14:textId="77777777" w:rsidR="00F61FA3" w:rsidRDefault="00F61FA3" w:rsidP="00F61FA3"/>
    <w:p w14:paraId="4F57CB7D" w14:textId="77777777" w:rsidR="00F61FA3" w:rsidRDefault="00F61FA3" w:rsidP="00F61FA3"/>
    <w:p w14:paraId="358C832B" w14:textId="77777777" w:rsidR="00F61FA3" w:rsidRDefault="00F61FA3" w:rsidP="00F61FA3"/>
    <w:p w14:paraId="503EBDB7" w14:textId="77777777" w:rsidR="00F61FA3" w:rsidRDefault="00F61FA3" w:rsidP="00F61FA3"/>
    <w:p w14:paraId="7A95D6AA" w14:textId="77777777" w:rsidR="00F61FA3" w:rsidRDefault="00F61FA3" w:rsidP="00F61FA3">
      <w:pPr>
        <w:rPr>
          <w:b/>
          <w:bCs/>
          <w:sz w:val="24"/>
          <w:szCs w:val="24"/>
        </w:rPr>
      </w:pPr>
      <w:r w:rsidRPr="00F61FA3">
        <w:rPr>
          <w:b/>
          <w:bCs/>
          <w:sz w:val="24"/>
          <w:szCs w:val="24"/>
        </w:rPr>
        <w:t>Part 2: Funnel Debugging via Prompt-Based Diagnosis</w:t>
      </w:r>
    </w:p>
    <w:p w14:paraId="4A1AA0C1" w14:textId="1ECCE004" w:rsidR="00F61FA3" w:rsidRDefault="00F61FA3" w:rsidP="00F61FA3">
      <w:r w:rsidRPr="00F61FA3">
        <w:t>I created a mock funnel dataset with sample drop-off reasons to simulate real-world campaign issues.</w:t>
      </w:r>
    </w:p>
    <w:tbl>
      <w:tblPr>
        <w:tblStyle w:val="TableGrid"/>
        <w:tblpPr w:leftFromText="180" w:rightFromText="180" w:vertAnchor="text" w:horzAnchor="margin" w:tblpY="6"/>
        <w:tblOverlap w:val="never"/>
        <w:tblW w:w="6151" w:type="dxa"/>
        <w:tblLook w:val="04A0" w:firstRow="1" w:lastRow="0" w:firstColumn="1" w:lastColumn="0" w:noHBand="0" w:noVBand="1"/>
      </w:tblPr>
      <w:tblGrid>
        <w:gridCol w:w="647"/>
        <w:gridCol w:w="653"/>
        <w:gridCol w:w="564"/>
        <w:gridCol w:w="744"/>
        <w:gridCol w:w="1089"/>
        <w:gridCol w:w="1330"/>
        <w:gridCol w:w="1124"/>
      </w:tblGrid>
      <w:tr w:rsidR="00F61FA3" w14:paraId="29D448A4" w14:textId="77777777" w:rsidTr="00F61FA3">
        <w:trPr>
          <w:trHeight w:val="448"/>
        </w:trPr>
        <w:tc>
          <w:tcPr>
            <w:tcW w:w="647" w:type="dxa"/>
            <w:vAlign w:val="center"/>
          </w:tcPr>
          <w:p w14:paraId="27BEC100" w14:textId="77777777" w:rsidR="00F61FA3" w:rsidRDefault="00F61FA3" w:rsidP="00F61FA3">
            <w:r w:rsidRPr="00F61FA3">
              <w:rPr>
                <w:b/>
                <w:bCs/>
              </w:rPr>
              <w:t>Lead</w:t>
            </w:r>
          </w:p>
        </w:tc>
        <w:tc>
          <w:tcPr>
            <w:tcW w:w="653" w:type="dxa"/>
            <w:vAlign w:val="center"/>
          </w:tcPr>
          <w:p w14:paraId="5BFED2A6" w14:textId="77777777" w:rsidR="00F61FA3" w:rsidRDefault="00F61FA3" w:rsidP="00F61FA3">
            <w:r w:rsidRPr="00F61FA3">
              <w:rPr>
                <w:b/>
                <w:bCs/>
              </w:rPr>
              <w:t>MQL</w:t>
            </w:r>
          </w:p>
        </w:tc>
        <w:tc>
          <w:tcPr>
            <w:tcW w:w="564" w:type="dxa"/>
            <w:vAlign w:val="center"/>
          </w:tcPr>
          <w:p w14:paraId="59E4063E" w14:textId="77777777" w:rsidR="00F61FA3" w:rsidRDefault="00F61FA3" w:rsidP="00F61FA3">
            <w:r w:rsidRPr="00F61FA3">
              <w:rPr>
                <w:b/>
                <w:bCs/>
              </w:rPr>
              <w:t>SQL</w:t>
            </w:r>
          </w:p>
        </w:tc>
        <w:tc>
          <w:tcPr>
            <w:tcW w:w="744" w:type="dxa"/>
            <w:vAlign w:val="center"/>
          </w:tcPr>
          <w:p w14:paraId="1BD04D7F" w14:textId="77777777" w:rsidR="00F61FA3" w:rsidRDefault="00F61FA3" w:rsidP="00F61FA3">
            <w:r w:rsidRPr="00F61FA3">
              <w:rPr>
                <w:b/>
                <w:bCs/>
              </w:rPr>
              <w:t>Client</w:t>
            </w:r>
          </w:p>
        </w:tc>
        <w:tc>
          <w:tcPr>
            <w:tcW w:w="1089" w:type="dxa"/>
            <w:vAlign w:val="center"/>
          </w:tcPr>
          <w:p w14:paraId="2139B3DE" w14:textId="77777777" w:rsidR="00F61FA3" w:rsidRDefault="00F61FA3" w:rsidP="00F61FA3">
            <w:r w:rsidRPr="00F61FA3">
              <w:rPr>
                <w:b/>
                <w:bCs/>
              </w:rPr>
              <w:t>Response Rate</w:t>
            </w:r>
          </w:p>
        </w:tc>
        <w:tc>
          <w:tcPr>
            <w:tcW w:w="1330" w:type="dxa"/>
            <w:vAlign w:val="center"/>
          </w:tcPr>
          <w:p w14:paraId="3DB5FE00" w14:textId="77777777" w:rsidR="00F61FA3" w:rsidRDefault="00F61FA3" w:rsidP="00F61FA3">
            <w:r w:rsidRPr="00F61FA3">
              <w:rPr>
                <w:b/>
                <w:bCs/>
              </w:rPr>
              <w:t>Drop-off Reason</w:t>
            </w:r>
          </w:p>
        </w:tc>
        <w:tc>
          <w:tcPr>
            <w:tcW w:w="1124" w:type="dxa"/>
            <w:vAlign w:val="center"/>
          </w:tcPr>
          <w:p w14:paraId="09DE223E" w14:textId="77777777" w:rsidR="00F61FA3" w:rsidRDefault="00F61FA3" w:rsidP="00F61FA3">
            <w:r w:rsidRPr="00F61FA3">
              <w:rPr>
                <w:b/>
                <w:bCs/>
              </w:rPr>
              <w:t>Campaign Summary</w:t>
            </w:r>
          </w:p>
        </w:tc>
      </w:tr>
      <w:tr w:rsidR="00F61FA3" w14:paraId="030AB85B" w14:textId="77777777" w:rsidTr="00F61FA3">
        <w:trPr>
          <w:trHeight w:val="923"/>
        </w:trPr>
        <w:tc>
          <w:tcPr>
            <w:tcW w:w="647" w:type="dxa"/>
            <w:vAlign w:val="center"/>
          </w:tcPr>
          <w:p w14:paraId="4FF3842F" w14:textId="77777777" w:rsidR="00F61FA3" w:rsidRDefault="00F61FA3" w:rsidP="00F61FA3">
            <w:r w:rsidRPr="00F61FA3">
              <w:t>500</w:t>
            </w:r>
          </w:p>
        </w:tc>
        <w:tc>
          <w:tcPr>
            <w:tcW w:w="653" w:type="dxa"/>
            <w:vAlign w:val="center"/>
          </w:tcPr>
          <w:p w14:paraId="4C22D94A" w14:textId="77777777" w:rsidR="00F61FA3" w:rsidRDefault="00F61FA3" w:rsidP="00F61FA3">
            <w:r w:rsidRPr="00F61FA3">
              <w:t>300</w:t>
            </w:r>
          </w:p>
        </w:tc>
        <w:tc>
          <w:tcPr>
            <w:tcW w:w="564" w:type="dxa"/>
            <w:vAlign w:val="center"/>
          </w:tcPr>
          <w:p w14:paraId="6FF6BA08" w14:textId="77777777" w:rsidR="00F61FA3" w:rsidRDefault="00F61FA3" w:rsidP="00F61FA3">
            <w:r w:rsidRPr="00F61FA3">
              <w:t>50</w:t>
            </w:r>
          </w:p>
        </w:tc>
        <w:tc>
          <w:tcPr>
            <w:tcW w:w="744" w:type="dxa"/>
            <w:vAlign w:val="center"/>
          </w:tcPr>
          <w:p w14:paraId="674BB00D" w14:textId="77777777" w:rsidR="00F61FA3" w:rsidRDefault="00F61FA3" w:rsidP="00F61FA3">
            <w:r w:rsidRPr="00F61FA3">
              <w:t>10</w:t>
            </w:r>
          </w:p>
        </w:tc>
        <w:tc>
          <w:tcPr>
            <w:tcW w:w="1089" w:type="dxa"/>
            <w:vAlign w:val="center"/>
          </w:tcPr>
          <w:p w14:paraId="5DADD955" w14:textId="77777777" w:rsidR="00F61FA3" w:rsidRDefault="00F61FA3" w:rsidP="00F61FA3">
            <w:r w:rsidRPr="00F61FA3">
              <w:t>60%</w:t>
            </w:r>
          </w:p>
        </w:tc>
        <w:tc>
          <w:tcPr>
            <w:tcW w:w="1330" w:type="dxa"/>
            <w:vAlign w:val="center"/>
          </w:tcPr>
          <w:p w14:paraId="71778052" w14:textId="77777777" w:rsidR="00F61FA3" w:rsidRDefault="00F61FA3" w:rsidP="00F61FA3">
            <w:r w:rsidRPr="00F61FA3">
              <w:t>Trust not built</w:t>
            </w:r>
          </w:p>
        </w:tc>
        <w:tc>
          <w:tcPr>
            <w:tcW w:w="1124" w:type="dxa"/>
            <w:vAlign w:val="center"/>
          </w:tcPr>
          <w:p w14:paraId="1082BFF4" w14:textId="77777777" w:rsidR="00F61FA3" w:rsidRDefault="00F61FA3" w:rsidP="00F61FA3">
            <w:r w:rsidRPr="00F61FA3">
              <w:t>Feature-heavy, no case studies</w:t>
            </w:r>
          </w:p>
        </w:tc>
      </w:tr>
      <w:tr w:rsidR="00F61FA3" w14:paraId="4CE9974F" w14:textId="77777777" w:rsidTr="00F61FA3">
        <w:trPr>
          <w:trHeight w:val="910"/>
        </w:trPr>
        <w:tc>
          <w:tcPr>
            <w:tcW w:w="647" w:type="dxa"/>
            <w:vAlign w:val="center"/>
          </w:tcPr>
          <w:p w14:paraId="4D4F1DD3" w14:textId="77777777" w:rsidR="00F61FA3" w:rsidRDefault="00F61FA3" w:rsidP="00F61FA3">
            <w:r w:rsidRPr="00F61FA3">
              <w:t>400</w:t>
            </w:r>
          </w:p>
        </w:tc>
        <w:tc>
          <w:tcPr>
            <w:tcW w:w="653" w:type="dxa"/>
            <w:vAlign w:val="center"/>
          </w:tcPr>
          <w:p w14:paraId="6F380C48" w14:textId="77777777" w:rsidR="00F61FA3" w:rsidRDefault="00F61FA3" w:rsidP="00F61FA3">
            <w:r w:rsidRPr="00F61FA3">
              <w:t>50</w:t>
            </w:r>
          </w:p>
        </w:tc>
        <w:tc>
          <w:tcPr>
            <w:tcW w:w="564" w:type="dxa"/>
            <w:vAlign w:val="center"/>
          </w:tcPr>
          <w:p w14:paraId="543C14D3" w14:textId="77777777" w:rsidR="00F61FA3" w:rsidRDefault="00F61FA3" w:rsidP="00F61FA3">
            <w:r w:rsidRPr="00F61FA3">
              <w:t>45</w:t>
            </w:r>
          </w:p>
        </w:tc>
        <w:tc>
          <w:tcPr>
            <w:tcW w:w="744" w:type="dxa"/>
            <w:vAlign w:val="center"/>
          </w:tcPr>
          <w:p w14:paraId="1FF7C76F" w14:textId="77777777" w:rsidR="00F61FA3" w:rsidRDefault="00F61FA3" w:rsidP="00F61FA3">
            <w:r w:rsidRPr="00F61FA3">
              <w:t>20</w:t>
            </w:r>
          </w:p>
        </w:tc>
        <w:tc>
          <w:tcPr>
            <w:tcW w:w="1089" w:type="dxa"/>
            <w:vAlign w:val="center"/>
          </w:tcPr>
          <w:p w14:paraId="7FAAAC8F" w14:textId="77777777" w:rsidR="00F61FA3" w:rsidRDefault="00F61FA3" w:rsidP="00F61FA3">
            <w:r w:rsidRPr="00F61FA3">
              <w:t>12%</w:t>
            </w:r>
          </w:p>
        </w:tc>
        <w:tc>
          <w:tcPr>
            <w:tcW w:w="1330" w:type="dxa"/>
            <w:vAlign w:val="center"/>
          </w:tcPr>
          <w:p w14:paraId="51AAF5D7" w14:textId="77777777" w:rsidR="00F61FA3" w:rsidRDefault="00F61FA3" w:rsidP="00F61FA3">
            <w:r w:rsidRPr="00F61FA3">
              <w:t>Low engagement</w:t>
            </w:r>
          </w:p>
        </w:tc>
        <w:tc>
          <w:tcPr>
            <w:tcW w:w="1124" w:type="dxa"/>
            <w:vAlign w:val="center"/>
          </w:tcPr>
          <w:p w14:paraId="26A617BE" w14:textId="77777777" w:rsidR="00F61FA3" w:rsidRDefault="00F61FA3" w:rsidP="00F61FA3">
            <w:r w:rsidRPr="00F61FA3">
              <w:t>Catchy headline, shallow content</w:t>
            </w:r>
          </w:p>
        </w:tc>
      </w:tr>
      <w:tr w:rsidR="00F61FA3" w14:paraId="6543067C" w14:textId="77777777" w:rsidTr="00F61FA3">
        <w:trPr>
          <w:trHeight w:val="910"/>
        </w:trPr>
        <w:tc>
          <w:tcPr>
            <w:tcW w:w="647" w:type="dxa"/>
            <w:vAlign w:val="center"/>
          </w:tcPr>
          <w:p w14:paraId="385E8FE3" w14:textId="77777777" w:rsidR="00F61FA3" w:rsidRDefault="00F61FA3" w:rsidP="00F61FA3">
            <w:r w:rsidRPr="00F61FA3">
              <w:t>600</w:t>
            </w:r>
          </w:p>
        </w:tc>
        <w:tc>
          <w:tcPr>
            <w:tcW w:w="653" w:type="dxa"/>
            <w:vAlign w:val="center"/>
          </w:tcPr>
          <w:p w14:paraId="1EC2B74E" w14:textId="77777777" w:rsidR="00F61FA3" w:rsidRPr="00F61FA3" w:rsidRDefault="00F61FA3" w:rsidP="00F61FA3">
            <w:r w:rsidRPr="00F61FA3">
              <w:t>25</w:t>
            </w:r>
          </w:p>
          <w:p w14:paraId="2EFEFBE3" w14:textId="77777777" w:rsidR="00F61FA3" w:rsidRDefault="00F61FA3" w:rsidP="00F61FA3">
            <w:r w:rsidRPr="00F61FA3">
              <w:t>0</w:t>
            </w:r>
          </w:p>
        </w:tc>
        <w:tc>
          <w:tcPr>
            <w:tcW w:w="564" w:type="dxa"/>
            <w:vAlign w:val="center"/>
          </w:tcPr>
          <w:p w14:paraId="0711F10F" w14:textId="77777777" w:rsidR="00F61FA3" w:rsidRDefault="00F61FA3" w:rsidP="00F61FA3">
            <w:r w:rsidRPr="00F61FA3">
              <w:t>200</w:t>
            </w:r>
          </w:p>
        </w:tc>
        <w:tc>
          <w:tcPr>
            <w:tcW w:w="744" w:type="dxa"/>
            <w:vAlign w:val="center"/>
          </w:tcPr>
          <w:p w14:paraId="56598BC3" w14:textId="77777777" w:rsidR="00F61FA3" w:rsidRDefault="00F61FA3" w:rsidP="00F61FA3">
            <w:r w:rsidRPr="00F61FA3">
              <w:t>150</w:t>
            </w:r>
          </w:p>
        </w:tc>
        <w:tc>
          <w:tcPr>
            <w:tcW w:w="1089" w:type="dxa"/>
            <w:vAlign w:val="center"/>
          </w:tcPr>
          <w:p w14:paraId="4453A456" w14:textId="77777777" w:rsidR="00F61FA3" w:rsidRDefault="00F61FA3" w:rsidP="00F61FA3">
            <w:r w:rsidRPr="00F61FA3">
              <w:t>42%</w:t>
            </w:r>
          </w:p>
        </w:tc>
        <w:tc>
          <w:tcPr>
            <w:tcW w:w="1330" w:type="dxa"/>
            <w:vAlign w:val="center"/>
          </w:tcPr>
          <w:p w14:paraId="57D451AE" w14:textId="77777777" w:rsidR="00F61FA3" w:rsidRDefault="00F61FA3" w:rsidP="00F61FA3">
            <w:r w:rsidRPr="00F61FA3">
              <w:t>N/A</w:t>
            </w:r>
          </w:p>
        </w:tc>
        <w:tc>
          <w:tcPr>
            <w:tcW w:w="1124" w:type="dxa"/>
            <w:vAlign w:val="center"/>
          </w:tcPr>
          <w:p w14:paraId="074E6345" w14:textId="77777777" w:rsidR="00F61FA3" w:rsidRDefault="00F61FA3" w:rsidP="00F61FA3">
            <w:r w:rsidRPr="00F61FA3">
              <w:t>Well-targeted, strong CTA</w:t>
            </w:r>
          </w:p>
        </w:tc>
      </w:tr>
    </w:tbl>
    <w:p w14:paraId="06419275" w14:textId="77777777" w:rsidR="00F61FA3" w:rsidRDefault="00F61FA3" w:rsidP="00F61FA3"/>
    <w:p w14:paraId="31218C46" w14:textId="77777777" w:rsidR="00F61FA3" w:rsidRDefault="00F61FA3" w:rsidP="00F61FA3"/>
    <w:p w14:paraId="31299E0A" w14:textId="77777777" w:rsidR="00F61FA3" w:rsidRDefault="00F61FA3" w:rsidP="00F61FA3"/>
    <w:p w14:paraId="42ADFB5C" w14:textId="77777777" w:rsidR="00F61FA3" w:rsidRDefault="00F61FA3" w:rsidP="00F61FA3"/>
    <w:p w14:paraId="76F98760" w14:textId="77777777" w:rsidR="00F61FA3" w:rsidRDefault="00F61FA3" w:rsidP="00F61FA3"/>
    <w:p w14:paraId="5E95DAAB" w14:textId="77777777" w:rsidR="00F61FA3" w:rsidRDefault="00F61FA3" w:rsidP="00F61FA3"/>
    <w:p w14:paraId="3C98CD10" w14:textId="77777777" w:rsidR="00F61FA3" w:rsidRDefault="00F61FA3" w:rsidP="00F61FA3"/>
    <w:p w14:paraId="0708AB1D" w14:textId="77777777" w:rsidR="00F61FA3" w:rsidRDefault="00F61FA3" w:rsidP="00F61FA3"/>
    <w:p w14:paraId="7A5E74E3" w14:textId="77777777" w:rsidR="00F61FA3" w:rsidRDefault="00F61FA3" w:rsidP="00F61FA3"/>
    <w:p w14:paraId="6DDF44FE" w14:textId="77777777" w:rsidR="00F61FA3" w:rsidRDefault="00F61FA3" w:rsidP="00F61FA3"/>
    <w:p w14:paraId="0FB37666" w14:textId="77777777" w:rsidR="00F61FA3" w:rsidRPr="00F61FA3" w:rsidRDefault="00F61FA3" w:rsidP="00F61FA3">
      <w:r w:rsidRPr="00F61FA3">
        <w:rPr>
          <w:b/>
          <w:bCs/>
        </w:rPr>
        <w:t>Diagnosis &amp; Fixes</w:t>
      </w:r>
    </w:p>
    <w:p w14:paraId="72D1E6AB" w14:textId="77777777" w:rsidR="00F61FA3" w:rsidRPr="00F61FA3" w:rsidRDefault="00F61FA3" w:rsidP="00F61FA3">
      <w:pPr>
        <w:numPr>
          <w:ilvl w:val="0"/>
          <w:numId w:val="1"/>
        </w:numPr>
      </w:pPr>
      <w:r w:rsidRPr="00F61FA3">
        <w:rPr>
          <w:b/>
          <w:bCs/>
        </w:rPr>
        <w:t>Row 1 – High MQL, Low SQL</w:t>
      </w:r>
    </w:p>
    <w:p w14:paraId="2282EB9B" w14:textId="77777777" w:rsidR="00F61FA3" w:rsidRDefault="00F61FA3" w:rsidP="00F61FA3">
      <w:r>
        <w:t xml:space="preserve">Add mini case studies with ROI metrics to [Conviction]. Strengthen [Action] with a demo invite.  </w:t>
      </w:r>
    </w:p>
    <w:p w14:paraId="13956870" w14:textId="77777777" w:rsidR="00F61FA3" w:rsidRDefault="00F61FA3" w:rsidP="00F61FA3">
      <w:r>
        <w:t xml:space="preserve">Cialdini: Authority  </w:t>
      </w:r>
    </w:p>
    <w:p w14:paraId="659AD8EE" w14:textId="65D43CF8" w:rsidR="00F61FA3" w:rsidRDefault="00F61FA3" w:rsidP="00F61FA3">
      <w:r>
        <w:t xml:space="preserve">Justification: Solves trust drop at SQL by showing real-world proof.  </w:t>
      </w:r>
    </w:p>
    <w:p w14:paraId="218249B0" w14:textId="5B154237" w:rsidR="001D6914" w:rsidRPr="001D6914" w:rsidRDefault="001D6914" w:rsidP="001D6914">
      <w:pPr>
        <w:pStyle w:val="ListParagraph"/>
        <w:numPr>
          <w:ilvl w:val="0"/>
          <w:numId w:val="1"/>
        </w:numPr>
        <w:rPr>
          <w:b/>
          <w:bCs/>
        </w:rPr>
      </w:pPr>
      <w:r w:rsidRPr="001D6914">
        <w:rPr>
          <w:b/>
          <w:bCs/>
        </w:rPr>
        <w:t>Row 2 – High Lead, Low Engagement</w:t>
      </w:r>
    </w:p>
    <w:p w14:paraId="6A075A6B" w14:textId="77777777" w:rsidR="001D6914" w:rsidRDefault="001D6914" w:rsidP="001D6914">
      <w:r>
        <w:t xml:space="preserve">Rewrite [Attention] headline to be benefit-driven and relatable. Keep [Interest] simple, avoid jargon.  </w:t>
      </w:r>
    </w:p>
    <w:p w14:paraId="3724ADA9" w14:textId="77777777" w:rsidR="001D6914" w:rsidRDefault="001D6914" w:rsidP="001D6914">
      <w:r>
        <w:t xml:space="preserve">Cialdini: Reciprocity  </w:t>
      </w:r>
    </w:p>
    <w:p w14:paraId="4F8951EC" w14:textId="152710BA" w:rsidR="00F61FA3" w:rsidRDefault="001D6914" w:rsidP="001D6914">
      <w:r>
        <w:t xml:space="preserve">Justification: Solves engagement drop by directly aligning with pain points.  </w:t>
      </w:r>
    </w:p>
    <w:p w14:paraId="5C7D77FB" w14:textId="77777777" w:rsidR="001D6914" w:rsidRPr="001D6914" w:rsidRDefault="001D6914" w:rsidP="001D6914">
      <w:pPr>
        <w:numPr>
          <w:ilvl w:val="0"/>
          <w:numId w:val="2"/>
        </w:numPr>
      </w:pPr>
      <w:r w:rsidRPr="001D6914">
        <w:rPr>
          <w:b/>
          <w:bCs/>
        </w:rPr>
        <w:t>Row 3 – Healthy Funnel</w:t>
      </w:r>
    </w:p>
    <w:p w14:paraId="5470CC06" w14:textId="77777777" w:rsidR="001D6914" w:rsidRDefault="001D6914" w:rsidP="001D6914">
      <w:pPr>
        <w:numPr>
          <w:ilvl w:val="0"/>
          <w:numId w:val="3"/>
        </w:numPr>
      </w:pPr>
      <w:r w:rsidRPr="001D6914">
        <w:t>No change needed; structure works well.</w:t>
      </w:r>
    </w:p>
    <w:p w14:paraId="180BEF3C" w14:textId="77777777" w:rsidR="001D6914" w:rsidRDefault="001D6914" w:rsidP="001D6914">
      <w:pPr>
        <w:ind w:left="720"/>
      </w:pPr>
    </w:p>
    <w:p w14:paraId="2C274212" w14:textId="77777777" w:rsidR="001D6914" w:rsidRDefault="001D6914" w:rsidP="001D6914">
      <w:pPr>
        <w:ind w:left="720"/>
      </w:pPr>
    </w:p>
    <w:p w14:paraId="1E140298" w14:textId="77777777" w:rsidR="001D6914" w:rsidRDefault="001D6914" w:rsidP="001D6914">
      <w:pPr>
        <w:ind w:left="720"/>
      </w:pPr>
    </w:p>
    <w:p w14:paraId="1BC0E910" w14:textId="77777777" w:rsidR="001D6914" w:rsidRDefault="001D6914" w:rsidP="001D6914">
      <w:pPr>
        <w:ind w:left="720"/>
      </w:pPr>
    </w:p>
    <w:p w14:paraId="3E131409" w14:textId="77777777" w:rsidR="001D6914" w:rsidRDefault="001D6914" w:rsidP="001D6914">
      <w:pPr>
        <w:ind w:left="720"/>
      </w:pPr>
    </w:p>
    <w:p w14:paraId="4850ECF1" w14:textId="77777777" w:rsidR="001D6914" w:rsidRDefault="001D6914" w:rsidP="001D6914">
      <w:pPr>
        <w:ind w:left="720"/>
      </w:pPr>
    </w:p>
    <w:p w14:paraId="79520C93" w14:textId="77777777" w:rsidR="001D6914" w:rsidRPr="001D6914" w:rsidRDefault="001D6914" w:rsidP="001D6914">
      <w:pPr>
        <w:ind w:left="720"/>
        <w:rPr>
          <w:b/>
          <w:bCs/>
          <w:sz w:val="24"/>
          <w:szCs w:val="24"/>
        </w:rPr>
      </w:pPr>
      <w:r w:rsidRPr="001D6914">
        <w:rPr>
          <w:b/>
          <w:bCs/>
          <w:sz w:val="24"/>
          <w:szCs w:val="24"/>
        </w:rPr>
        <w:t>Part 3: Dashboard Design with Boardroom Intent</w:t>
      </w:r>
    </w:p>
    <w:p w14:paraId="5BB9554B" w14:textId="77777777" w:rsidR="001D6914" w:rsidRPr="001D6914" w:rsidRDefault="001D6914" w:rsidP="001D6914">
      <w:pPr>
        <w:ind w:left="720"/>
      </w:pPr>
      <w:r w:rsidRPr="001D6914">
        <w:t>The dashboard is designed to help leadership see whether campaigns are resonating and where intervention is needed.</w:t>
      </w:r>
    </w:p>
    <w:p w14:paraId="7009FBAE" w14:textId="77777777" w:rsidR="001D6914" w:rsidRPr="001D6914" w:rsidRDefault="001D6914" w:rsidP="001D6914">
      <w:pPr>
        <w:ind w:left="720"/>
      </w:pPr>
      <w:r w:rsidRPr="001D6914">
        <w:rPr>
          <w:b/>
          <w:bCs/>
        </w:rPr>
        <w:t>Key Sections:</w:t>
      </w:r>
    </w:p>
    <w:p w14:paraId="4A092F75" w14:textId="77777777" w:rsidR="001D6914" w:rsidRPr="001D6914" w:rsidRDefault="001D6914" w:rsidP="001D6914">
      <w:pPr>
        <w:numPr>
          <w:ilvl w:val="0"/>
          <w:numId w:val="4"/>
        </w:numPr>
      </w:pPr>
      <w:r w:rsidRPr="001D6914">
        <w:rPr>
          <w:b/>
          <w:bCs/>
        </w:rPr>
        <w:t>Funnel Conversion Metrics:</w:t>
      </w:r>
      <w:r w:rsidRPr="001D6914">
        <w:t xml:space="preserve"> Lead → MQL → SQL → Client, response rates, drop-offs (visualized as a funnel).</w:t>
      </w:r>
    </w:p>
    <w:p w14:paraId="5D6E6F0C" w14:textId="77777777" w:rsidR="001D6914" w:rsidRPr="001D6914" w:rsidRDefault="001D6914" w:rsidP="001D6914">
      <w:pPr>
        <w:numPr>
          <w:ilvl w:val="0"/>
          <w:numId w:val="4"/>
        </w:numPr>
      </w:pPr>
      <w:r w:rsidRPr="001D6914">
        <w:rPr>
          <w:b/>
          <w:bCs/>
        </w:rPr>
        <w:t>Campaign-wise AIDCA Diagnosis:</w:t>
      </w:r>
      <w:r w:rsidRPr="001D6914">
        <w:t xml:space="preserve"> Highlights which AIDCA stages are weak (e.g., weak Attention vs weak Conviction).</w:t>
      </w:r>
    </w:p>
    <w:p w14:paraId="70A70D80" w14:textId="77777777" w:rsidR="001D6914" w:rsidRPr="001D6914" w:rsidRDefault="001D6914" w:rsidP="001D6914">
      <w:pPr>
        <w:numPr>
          <w:ilvl w:val="0"/>
          <w:numId w:val="4"/>
        </w:numPr>
      </w:pPr>
      <w:r w:rsidRPr="001D6914">
        <w:rPr>
          <w:b/>
          <w:bCs/>
        </w:rPr>
        <w:t>Persona Coverage:</w:t>
      </w:r>
      <w:r w:rsidRPr="001D6914">
        <w:t xml:space="preserve"> Breakdown of leads by industry and job role to ensure targeting accuracy.</w:t>
      </w:r>
    </w:p>
    <w:p w14:paraId="53BDE827" w14:textId="77777777" w:rsidR="001D6914" w:rsidRPr="001D6914" w:rsidRDefault="001D6914" w:rsidP="001D6914">
      <w:pPr>
        <w:numPr>
          <w:ilvl w:val="0"/>
          <w:numId w:val="4"/>
        </w:numPr>
      </w:pPr>
      <w:r w:rsidRPr="001D6914">
        <w:rPr>
          <w:b/>
          <w:bCs/>
        </w:rPr>
        <w:t>Strategic Recommendations:</w:t>
      </w:r>
      <w:r w:rsidRPr="001D6914">
        <w:t xml:space="preserve"> AI-powered insights suggesting specific improvements (e.g., add case studies, simplify CTA).</w:t>
      </w:r>
    </w:p>
    <w:p w14:paraId="377FF55D" w14:textId="77777777" w:rsidR="001D6914" w:rsidRPr="001D6914" w:rsidRDefault="001D6914" w:rsidP="001D6914">
      <w:pPr>
        <w:ind w:left="720"/>
      </w:pPr>
      <w:r w:rsidRPr="001D6914">
        <w:rPr>
          <w:i/>
          <w:iCs/>
        </w:rPr>
        <w:t>Visuals could include a funnel chart, persona pie chart, and a heatmap of drop-offs.</w:t>
      </w:r>
    </w:p>
    <w:p w14:paraId="589A28EA" w14:textId="77777777" w:rsidR="001D6914" w:rsidRPr="001D6914" w:rsidRDefault="001D6914" w:rsidP="001D6914">
      <w:pPr>
        <w:ind w:left="720"/>
      </w:pPr>
    </w:p>
    <w:p w14:paraId="6258A6AD" w14:textId="77777777" w:rsidR="001D6914" w:rsidRDefault="001D6914" w:rsidP="001D6914"/>
    <w:p w14:paraId="3E6C7DE2" w14:textId="77777777" w:rsidR="001D6914" w:rsidRPr="001D6914" w:rsidRDefault="001D6914" w:rsidP="001D6914">
      <w:pPr>
        <w:rPr>
          <w:b/>
          <w:bCs/>
          <w:sz w:val="24"/>
          <w:szCs w:val="24"/>
        </w:rPr>
      </w:pPr>
      <w:r w:rsidRPr="001D6914">
        <w:rPr>
          <w:b/>
          <w:bCs/>
          <w:sz w:val="24"/>
          <w:szCs w:val="24"/>
        </w:rPr>
        <w:t>Part 4: Strategic Summary</w:t>
      </w:r>
    </w:p>
    <w:p w14:paraId="632620CA" w14:textId="77777777" w:rsidR="001D6914" w:rsidRPr="001D6914" w:rsidRDefault="001D6914" w:rsidP="001D6914">
      <w:r w:rsidRPr="001D6914">
        <w:t>Using AI-driven prompts shifted the campaign narrative from generic outreach to highly contextual, persona-driven messaging. The prompts not only follow the AIDCA structure but also integrate persuasion principles like authority, reciprocity, and scarcity to drive meaningful engagement.</w:t>
      </w:r>
    </w:p>
    <w:p w14:paraId="48C4CF7B" w14:textId="77777777" w:rsidR="001D6914" w:rsidRPr="001D6914" w:rsidRDefault="001D6914" w:rsidP="001D6914">
      <w:r w:rsidRPr="001D6914">
        <w:t xml:space="preserve">When </w:t>
      </w:r>
      <w:proofErr w:type="spellStart"/>
      <w:r w:rsidRPr="001D6914">
        <w:t>analyzing</w:t>
      </w:r>
      <w:proofErr w:type="spellEnd"/>
      <w:r w:rsidRPr="001D6914">
        <w:t xml:space="preserve"> funnel performance, AI prompts became tools for diagnosis and iteration: weak SQL conversion prompted case-study injections, while low engagement led to tone and headline revisions. This made optimization continuous rather than reactive.</w:t>
      </w:r>
    </w:p>
    <w:p w14:paraId="41588351" w14:textId="77777777" w:rsidR="001D6914" w:rsidRPr="001D6914" w:rsidRDefault="001D6914" w:rsidP="001D6914">
      <w:r w:rsidRPr="001D6914">
        <w:t xml:space="preserve">As a Growth Analyst, my mindset would focus on </w:t>
      </w:r>
      <w:r w:rsidRPr="001D6914">
        <w:rPr>
          <w:b/>
          <w:bCs/>
        </w:rPr>
        <w:t>experimentation, rapid iteration, and data-backed decision-making with AI as an amplifier</w:t>
      </w:r>
      <w:r w:rsidRPr="001D6914">
        <w:t>. Instead of using AI for fluff, I would design prompts that uncover signal, improve message–market fit, and give leadership clarity on where to intervene — whether in targeting, nurturing, or creative direction.</w:t>
      </w:r>
    </w:p>
    <w:p w14:paraId="674BC31D" w14:textId="77777777" w:rsidR="00F61FA3" w:rsidRDefault="00F61FA3" w:rsidP="00F61FA3"/>
    <w:p w14:paraId="0F48581F" w14:textId="77777777" w:rsidR="00F61FA3" w:rsidRPr="00F61FA3" w:rsidRDefault="00F61FA3" w:rsidP="00F61FA3">
      <w:pPr>
        <w:rPr>
          <w:b/>
          <w:bCs/>
          <w:sz w:val="24"/>
          <w:szCs w:val="24"/>
        </w:rPr>
      </w:pPr>
    </w:p>
    <w:p w14:paraId="66B5E1B7" w14:textId="77777777" w:rsidR="00F61FA3" w:rsidRPr="00F61FA3" w:rsidRDefault="00F61FA3" w:rsidP="00F61FA3"/>
    <w:sectPr w:rsidR="00F61FA3" w:rsidRPr="00F6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A00"/>
    <w:multiLevelType w:val="multilevel"/>
    <w:tmpl w:val="9C669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D1A37"/>
    <w:multiLevelType w:val="multilevel"/>
    <w:tmpl w:val="B62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874B0"/>
    <w:multiLevelType w:val="multilevel"/>
    <w:tmpl w:val="987C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702EF"/>
    <w:multiLevelType w:val="multilevel"/>
    <w:tmpl w:val="78CA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08902">
    <w:abstractNumId w:val="1"/>
  </w:num>
  <w:num w:numId="2" w16cid:durableId="67656868">
    <w:abstractNumId w:val="0"/>
  </w:num>
  <w:num w:numId="3" w16cid:durableId="390424908">
    <w:abstractNumId w:val="2"/>
  </w:num>
  <w:num w:numId="4" w16cid:durableId="1679693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A3"/>
    <w:rsid w:val="00071284"/>
    <w:rsid w:val="001D6914"/>
    <w:rsid w:val="004E1D13"/>
    <w:rsid w:val="006D3261"/>
    <w:rsid w:val="00F6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856C"/>
  <w15:chartTrackingRefBased/>
  <w15:docId w15:val="{634CBFB7-84B3-444F-8467-380FB6EC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F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pradhan21csu313</dc:creator>
  <cp:keywords/>
  <dc:description/>
  <cp:lastModifiedBy>bhagyashri pradhan21csu313</cp:lastModifiedBy>
  <cp:revision>1</cp:revision>
  <dcterms:created xsi:type="dcterms:W3CDTF">2025-09-01T08:30:00Z</dcterms:created>
  <dcterms:modified xsi:type="dcterms:W3CDTF">2025-09-01T08:44:00Z</dcterms:modified>
</cp:coreProperties>
</file>