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68C69" w14:textId="04BEEB32" w:rsidR="00105B4D" w:rsidRPr="00105B4D" w:rsidRDefault="00105B4D" w:rsidP="00D5798F">
      <w:pPr>
        <w:jc w:val="both"/>
      </w:pPr>
      <w:r w:rsidRPr="00105B4D">
        <w:rPr>
          <w:b/>
          <w:bCs/>
        </w:rPr>
        <w:t>HOSPITALITY / TOURISM</w:t>
      </w:r>
    </w:p>
    <w:p w14:paraId="7CD591D3" w14:textId="77777777" w:rsidR="00105B4D" w:rsidRPr="00105B4D" w:rsidRDefault="00105B4D" w:rsidP="00D5798F">
      <w:pPr>
        <w:jc w:val="both"/>
      </w:pPr>
      <w:r w:rsidRPr="00105B4D">
        <w:rPr>
          <w:b/>
          <w:bCs/>
        </w:rPr>
        <w:t>Business Problem Statement</w:t>
      </w:r>
    </w:p>
    <w:p w14:paraId="28484B42" w14:textId="77777777" w:rsidR="00105B4D" w:rsidRPr="00105B4D" w:rsidRDefault="00105B4D" w:rsidP="00D5798F">
      <w:pPr>
        <w:jc w:val="both"/>
      </w:pPr>
      <w:r w:rsidRPr="00105B4D">
        <w:t>HorizonStay Hotels is a mid-sized hospitality company operating a portfolio of business and leisure hotels across several cities and tourist destinations. The company serves corporate travelers, families, individual tourists, and organized travel groups through direct bookings, online travel agencies, and corporate partnerships. Over the past two years, HorizonStay has expanded its digital presence and introduced promotional offers to attract more guests. Although booking volumes have increased, leadership has become increasingly concerned about fluctuating occupancy, frequent cancellations, and uneven revenue performance across its properties.</w:t>
      </w:r>
    </w:p>
    <w:p w14:paraId="787BE356" w14:textId="77777777" w:rsidR="00105B4D" w:rsidRPr="00105B4D" w:rsidRDefault="00105B4D" w:rsidP="00D5798F">
      <w:pPr>
        <w:jc w:val="both"/>
      </w:pPr>
      <w:r w:rsidRPr="00105B4D">
        <w:t>The Reservations team currently manages bookings through a centralized system supported by property-level coordination. However, a substantial number of reservations are cancelled before arrival, while some guests fail to arrive without advance notice. These situations create uncertainty in room availability and staffing requirements. Late cancellations can leave rooms unsold, particularly when there is insufficient time to attract replacement bookings. Conversely, during periods of strong demand, rooms may remain reserved for bookings that eventually do not result in completed stays, potentially limiting other sales opportunities.</w:t>
      </w:r>
    </w:p>
    <w:p w14:paraId="43CD5B92" w14:textId="77777777" w:rsidR="00105B4D" w:rsidRPr="00105B4D" w:rsidRDefault="00105B4D" w:rsidP="00D5798F">
      <w:pPr>
        <w:jc w:val="both"/>
      </w:pPr>
      <w:r w:rsidRPr="00105B4D">
        <w:t>Multiple departments have raised concerns about these challenges. Revenue managers report difficulty balancing room prices, promotional discounts, and occupancy expectations. Marketing teams observe that some booking channels generate substantial reservation volumes but also involve high commission expenses and frequent cancellations. Front-office teams face uncertainty when planning arrivals, allocating rooms, and responding to guest requests. Property managers report varying guest satisfaction scores and recurring complaints about aspects of the stay experience. Meanwhile, senior leadership has questioned whether growing expenditure on promotions and customer acquisition is translating into sustainable revenue and repeat business.</w:t>
      </w:r>
    </w:p>
    <w:p w14:paraId="383EB74C" w14:textId="77777777" w:rsidR="00105B4D" w:rsidRPr="00105B4D" w:rsidRDefault="00105B4D" w:rsidP="00D5798F">
      <w:pPr>
        <w:jc w:val="both"/>
      </w:pPr>
      <w:r w:rsidRPr="00105B4D">
        <w:t>HorizonStay currently reviews performance through monthly reports that summarize reservations, occupancy, room revenue, and guest feedback. These reports provide useful operational information but offer limited understanding of the factors associated with booking outcomes and differences between properties. Comparisons are complicated by variations in location, room category, season, guest segment, length of stay, and booking channel. Management recognizes that a hotel with a high reservation count may not necessarily achieve strong realized revenue, and that a heavily discounted booking may contribute less after channel commissions and promotional expenses are considered.</w:t>
      </w:r>
    </w:p>
    <w:p w14:paraId="590AAE7B" w14:textId="77777777" w:rsidR="00105B4D" w:rsidRPr="00105B4D" w:rsidRDefault="00105B4D" w:rsidP="00D5798F">
      <w:pPr>
        <w:jc w:val="both"/>
      </w:pPr>
      <w:r w:rsidRPr="00105B4D">
        <w:t>Customer retention presents an additional concern. Some guests return regularly, while others do not make another booking during the period covered by the company’s records. Guest feedback is collected after completed stays, but it is often reviewed separately from booking history and service records. As a result, the organization has limited visibility into how guest experiences, booking preferences, and previous interactions relate to subsequent engagement. Leadership also recognizes that an absence of repeat bookings does not necessarily indicate dissatisfaction, since travel needs and opportunities vary between guests.</w:t>
      </w:r>
    </w:p>
    <w:p w14:paraId="09D496A7" w14:textId="77777777" w:rsidR="00105B4D" w:rsidRPr="00105B4D" w:rsidRDefault="00105B4D" w:rsidP="00D5798F">
      <w:pPr>
        <w:jc w:val="both"/>
      </w:pPr>
      <w:r w:rsidRPr="00105B4D">
        <w:t xml:space="preserve">The company has therefore launched </w:t>
      </w:r>
      <w:r w:rsidRPr="00105B4D">
        <w:rPr>
          <w:b/>
          <w:bCs/>
        </w:rPr>
        <w:t>Project StayWise</w:t>
      </w:r>
      <w:r w:rsidRPr="00105B4D">
        <w:t xml:space="preserve">, a strategic analytics initiative intended to improve understanding of reservation behavior, property performance, and guest engagement. The analytics team has been provided with historical reservation records, property-level room-availability information, and guest feedback collected across multiple operating systems. The available information includes booking dates, scheduled arrival dates, guest segments, booking channels, room categories, quoted rates, discounts, cancellation details, completed stays, selected service </w:t>
      </w:r>
      <w:r w:rsidRPr="00105B4D">
        <w:lastRenderedPageBreak/>
        <w:t>interactions, realized room revenue, and channel-related expenses. Guest identifiers allow relevant records to be connected without including personal contact details. The data also contain administrative fields and legacy attributes, and some entries may be missing or inconsistent.</w:t>
      </w:r>
    </w:p>
    <w:p w14:paraId="3BA442B6" w14:textId="77777777" w:rsidR="00105B4D" w:rsidRPr="00105B4D" w:rsidRDefault="00105B4D" w:rsidP="00D5798F">
      <w:pPr>
        <w:jc w:val="both"/>
      </w:pPr>
      <w:r w:rsidRPr="00105B4D">
        <w:t>Management has intentionally not prescribed a specific analytical approach or defined a single target variable. The analytics team is expected to formulate meaningful objectives from the business context, investigate the available information, identify patterns and potential contributing factors, and recommend evidence-based actions that could improve reservation reliability, revenue performance, and guest engagement. Recommendations should consider differences between properties and customer segments, acknowledge when information becomes available, and distinguish observed associations from conclusions requiring further operational validation.</w:t>
      </w:r>
    </w:p>
    <w:p w14:paraId="5AAF01B5" w14:textId="77777777" w:rsidR="00A7487D" w:rsidRDefault="00A7487D" w:rsidP="00D5798F">
      <w:pPr>
        <w:jc w:val="both"/>
      </w:pPr>
    </w:p>
    <w:sectPr w:rsidR="00A748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D31"/>
    <w:rsid w:val="00105B4D"/>
    <w:rsid w:val="009D6553"/>
    <w:rsid w:val="00A7487D"/>
    <w:rsid w:val="00AC6E31"/>
    <w:rsid w:val="00D079B9"/>
    <w:rsid w:val="00D5798F"/>
    <w:rsid w:val="00E10D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2B678"/>
  <w15:chartTrackingRefBased/>
  <w15:docId w15:val="{9F55B948-20CE-4DBB-8C5E-309238BB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D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0D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0D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0D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0D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0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D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0D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0D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0D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0D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0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D31"/>
    <w:rPr>
      <w:rFonts w:eastAsiaTheme="majorEastAsia" w:cstheme="majorBidi"/>
      <w:color w:val="272727" w:themeColor="text1" w:themeTint="D8"/>
    </w:rPr>
  </w:style>
  <w:style w:type="paragraph" w:styleId="Title">
    <w:name w:val="Title"/>
    <w:basedOn w:val="Normal"/>
    <w:next w:val="Normal"/>
    <w:link w:val="TitleChar"/>
    <w:uiPriority w:val="10"/>
    <w:qFormat/>
    <w:rsid w:val="00E10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D31"/>
    <w:pPr>
      <w:spacing w:before="160"/>
      <w:jc w:val="center"/>
    </w:pPr>
    <w:rPr>
      <w:i/>
      <w:iCs/>
      <w:color w:val="404040" w:themeColor="text1" w:themeTint="BF"/>
    </w:rPr>
  </w:style>
  <w:style w:type="character" w:customStyle="1" w:styleId="QuoteChar">
    <w:name w:val="Quote Char"/>
    <w:basedOn w:val="DefaultParagraphFont"/>
    <w:link w:val="Quote"/>
    <w:uiPriority w:val="29"/>
    <w:rsid w:val="00E10D31"/>
    <w:rPr>
      <w:i/>
      <w:iCs/>
      <w:color w:val="404040" w:themeColor="text1" w:themeTint="BF"/>
    </w:rPr>
  </w:style>
  <w:style w:type="paragraph" w:styleId="ListParagraph">
    <w:name w:val="List Paragraph"/>
    <w:basedOn w:val="Normal"/>
    <w:uiPriority w:val="34"/>
    <w:qFormat/>
    <w:rsid w:val="00E10D31"/>
    <w:pPr>
      <w:ind w:left="720"/>
      <w:contextualSpacing/>
    </w:pPr>
  </w:style>
  <w:style w:type="character" w:styleId="IntenseEmphasis">
    <w:name w:val="Intense Emphasis"/>
    <w:basedOn w:val="DefaultParagraphFont"/>
    <w:uiPriority w:val="21"/>
    <w:qFormat/>
    <w:rsid w:val="00E10D31"/>
    <w:rPr>
      <w:i/>
      <w:iCs/>
      <w:color w:val="2F5496" w:themeColor="accent1" w:themeShade="BF"/>
    </w:rPr>
  </w:style>
  <w:style w:type="paragraph" w:styleId="IntenseQuote">
    <w:name w:val="Intense Quote"/>
    <w:basedOn w:val="Normal"/>
    <w:next w:val="Normal"/>
    <w:link w:val="IntenseQuoteChar"/>
    <w:uiPriority w:val="30"/>
    <w:qFormat/>
    <w:rsid w:val="00E10D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0D31"/>
    <w:rPr>
      <w:i/>
      <w:iCs/>
      <w:color w:val="2F5496" w:themeColor="accent1" w:themeShade="BF"/>
    </w:rPr>
  </w:style>
  <w:style w:type="character" w:styleId="IntenseReference">
    <w:name w:val="Intense Reference"/>
    <w:basedOn w:val="DefaultParagraphFont"/>
    <w:uiPriority w:val="32"/>
    <w:qFormat/>
    <w:rsid w:val="00E10D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733</Words>
  <Characters>4183</Characters>
  <Application>Microsoft Office Word</Application>
  <DocSecurity>0</DocSecurity>
  <Lines>34</Lines>
  <Paragraphs>9</Paragraphs>
  <ScaleCrop>false</ScaleCrop>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fedex iitm</dc:creator>
  <cp:keywords/>
  <dc:description/>
  <cp:lastModifiedBy>fedex iitm</cp:lastModifiedBy>
  <cp:revision>3</cp:revision>
  <dcterms:created xsi:type="dcterms:W3CDTF">2026-10-19T06:00:00Z</dcterms:created>
  <dcterms:modified xsi:type="dcterms:W3CDTF">2026-10-19T06:01:00Z</dcterms:modified>
</cp:coreProperties>
</file>