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BTC 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87  %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5th week ,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we wrote all our findings in the report. 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Once again we gone through everything from the beginning to gain perfect understanding.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Read some more approaches for our objectives. 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Made necessary diagrams for the project .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Built spider maps , use case diagrams etc. </w:t>
            </w: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14/11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/>
                <w:lang w:val="en-US"/>
              </w:rPr>
              <w:t>/2020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309465C5"/>
    <w:rsid w:val="53322C9B"/>
    <w:rsid w:val="61D43D27"/>
    <w:rsid w:val="66D03B52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35</TotalTime>
  <ScaleCrop>false</ScaleCrop>
  <LinksUpToDate>false</LinksUpToDate>
  <CharactersWithSpaces>1030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2020-11-24T17:51:46Z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