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Stroop Effect </w:t>
      </w:r>
    </w:p>
    <w:p w:rsidR="00000000" w:rsidDel="00000000" w:rsidP="00000000" w:rsidRDefault="00000000" w:rsidRPr="00000000" w14:paraId="00000002">
      <w:pPr>
        <w:widowControl w:val="0"/>
        <w:spacing w:before="1.129760742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PSY310: Lab in Psychology </w:t>
      </w:r>
    </w:p>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26th August 2025 </w:t>
      </w:r>
    </w:p>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Bhakti Gajjar</w:t>
      </w:r>
    </w:p>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AU2320006</w:t>
      </w:r>
    </w:p>
    <w:p w:rsidR="00000000" w:rsidDel="00000000" w:rsidP="00000000" w:rsidRDefault="00000000" w:rsidRPr="00000000" w14:paraId="00000006">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rPr>
          <w:b w:val="1"/>
        </w:rPr>
      </w:pPr>
      <w:r w:rsidDel="00000000" w:rsidR="00000000" w:rsidRPr="00000000">
        <w:rPr>
          <w:b w:val="1"/>
          <w:rtl w:val="0"/>
        </w:rPr>
        <w:t xml:space="preserve">Introduction: </w:t>
      </w:r>
    </w:p>
    <w:p w:rsidR="00000000" w:rsidDel="00000000" w:rsidP="00000000" w:rsidRDefault="00000000" w:rsidRPr="00000000" w14:paraId="0000000A">
      <w:pPr>
        <w:rPr/>
      </w:pPr>
      <w:r w:rsidDel="00000000" w:rsidR="00000000" w:rsidRPr="00000000">
        <w:rPr>
          <w:rtl w:val="0"/>
        </w:rPr>
        <w:t xml:space="preserve">The Stroop task is one of the most important paradigms in experimental psychology (Viviani et al., 2023). It is used to measure the difference in response times when participants are required to focus on the relevant dimension of color while ignoring the irrelevant dimension of word meaning. In this task, interference is assessed by comparing the reaction times in trials where the ink color and the word meaning are the same (congruent) with trials where they do not match (incongruent). The difference in reaction times between these two conditions is called the Stroop effect and serves as an indicator of attentional focus.</w:t>
      </w:r>
    </w:p>
    <w:p w:rsidR="00000000" w:rsidDel="00000000" w:rsidP="00000000" w:rsidRDefault="00000000" w:rsidRPr="00000000" w14:paraId="0000000B">
      <w:pPr>
        <w:spacing w:after="240" w:before="240" w:lineRule="auto"/>
        <w:rPr/>
      </w:pPr>
      <w:r w:rsidDel="00000000" w:rsidR="00000000" w:rsidRPr="00000000">
        <w:rPr>
          <w:rtl w:val="0"/>
        </w:rPr>
        <w:t xml:space="preserve">In cognitive control research, participants are asked to respond to one specific dimension of a stimulus while disregarding another. Within such tasks, two kinds of conflict are typically examined: information conflict and task conflict. Information conflict arises from the contradictory information present in the stimulus itself, such as when the meaning of a word and the ink color in a Stroop trial do not align. This is reflected in the difference in reaction times between congruent and incongruent conditions and suggests that the irrelevant dimension is processed automatically. Task conflict, on the other hand, refers to the extra cognitive effort required when two tasks are involved, such as identifying the ink color while simultaneously reading the word in the Stroop task. This type of conflict is measured by comparing trials that involve both congruent and incongruent conditions with those that involve only a single task, such as neutral trials (Hershman et al., 2023).</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b w:val="1"/>
          <w:rtl w:val="0"/>
        </w:rPr>
        <w:t xml:space="preserve">Method:</w:t>
      </w:r>
    </w:p>
    <w:p w:rsidR="00000000" w:rsidDel="00000000" w:rsidP="00000000" w:rsidRDefault="00000000" w:rsidRPr="00000000" w14:paraId="0000000E">
      <w:pPr>
        <w:rPr/>
      </w:pPr>
      <w:r w:rsidDel="00000000" w:rsidR="00000000" w:rsidRPr="00000000">
        <w:rPr>
          <w:rtl w:val="0"/>
        </w:rPr>
        <w:t xml:space="preserve">Total Participants in the study- 3 students (1 male; 2= females, mean age-21) from Ahmedabad University.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rPr>
      </w:pPr>
      <w:r w:rsidDel="00000000" w:rsidR="00000000" w:rsidRPr="00000000">
        <w:rPr>
          <w:b w:val="1"/>
          <w:rtl w:val="0"/>
        </w:rPr>
        <w:t xml:space="preserve">Materials and stimuli:</w:t>
      </w:r>
    </w:p>
    <w:p w:rsidR="00000000" w:rsidDel="00000000" w:rsidP="00000000" w:rsidRDefault="00000000" w:rsidRPr="00000000" w14:paraId="00000011">
      <w:pPr>
        <w:rPr/>
      </w:pPr>
      <w:r w:rsidDel="00000000" w:rsidR="00000000" w:rsidRPr="00000000">
        <w:rPr>
          <w:rtl w:val="0"/>
        </w:rPr>
        <w:t xml:space="preserve">The experiment was performed on a MacBook Air using Psychopy. The stimulus was presented on a 13.3-inch retina display of a laptop with a screen resolution of (2561 x 1600) and a 16:10 aspect ratio for 227 ppi (pixels per inch) and a refresh rate of 60Hz. The presented stimuli consisted of colour words RED and BLUE, which were presented in specific font colours. The colours were red (255,0,0) and blue (0,0,255,) and the words were “RED” and “BLUE” subtending the visual angle of 4.77 degrees, and the responses were collected with the use of a standard keyboard.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rPr>
      </w:pPr>
      <w:r w:rsidDel="00000000" w:rsidR="00000000" w:rsidRPr="00000000">
        <w:rPr>
          <w:b w:val="1"/>
          <w:rtl w:val="0"/>
        </w:rPr>
        <w:t xml:space="preserve">Procedure:</w:t>
      </w:r>
    </w:p>
    <w:p w:rsidR="00000000" w:rsidDel="00000000" w:rsidP="00000000" w:rsidRDefault="00000000" w:rsidRPr="00000000" w14:paraId="00000014">
      <w:pPr>
        <w:rPr/>
      </w:pPr>
      <w:r w:rsidDel="00000000" w:rsidR="00000000" w:rsidRPr="00000000">
        <w:rPr>
          <w:rtl w:val="0"/>
        </w:rPr>
        <w:t xml:space="preserve">The experiment began with a welcome page, after which participants were given instructions for the task. They were asked to respond to the color of the font displayed on the screen. In each trial, the stimulus was either the word “RED” or “BLUE,” presented in red or blue font. The pairing between the word and the color was randomized across trials for all participants. Participants were instructed to press the “b” key if the font color was blue and the “r” key if the font color was red. They were also told to respond as quickly and accurately as possible throughout the task. In total, 100 trials were conducted, and participant responses were recorded using PsychoPy. The data were exported in Excel format and later analyzed.</w:t>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b w:val="1"/>
        </w:rPr>
      </w:pPr>
      <w:r w:rsidDel="00000000" w:rsidR="00000000" w:rsidRPr="00000000">
        <w:rPr>
          <w:b w:val="1"/>
          <w:rtl w:val="0"/>
        </w:rPr>
        <w:t xml:space="preserve">Design:</w:t>
      </w:r>
    </w:p>
    <w:p w:rsidR="00000000" w:rsidDel="00000000" w:rsidP="00000000" w:rsidRDefault="00000000" w:rsidRPr="00000000" w14:paraId="00000017">
      <w:pPr>
        <w:rPr/>
      </w:pPr>
      <w:r w:rsidDel="00000000" w:rsidR="00000000" w:rsidRPr="00000000">
        <w:rPr>
          <w:rtl w:val="0"/>
        </w:rPr>
        <w:t xml:space="preserve">Each trial was divided into two conditions, congruent and incongruent based on whether the word meaning matched the color of the font and all the participants performed both the conditions.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rPr>
      </w:pPr>
      <w:r w:rsidDel="00000000" w:rsidR="00000000" w:rsidRPr="00000000">
        <w:rPr>
          <w:b w:val="1"/>
          <w:rtl w:val="0"/>
        </w:rPr>
        <w:t xml:space="preserve">Results:</w:t>
      </w:r>
    </w:p>
    <w:p w:rsidR="00000000" w:rsidDel="00000000" w:rsidP="00000000" w:rsidRDefault="00000000" w:rsidRPr="00000000" w14:paraId="0000001A">
      <w:pPr>
        <w:rPr/>
      </w:pPr>
      <w:r w:rsidDel="00000000" w:rsidR="00000000" w:rsidRPr="00000000">
        <w:rPr>
          <w:rtl w:val="0"/>
        </w:rPr>
        <w:t xml:space="preserve">The mean reaction times (RTs) for the Stroop task were analyzed across congruent and incongruent conditions. On average, participants responded more quickly in the congruent condition (M = 0.51 s) than in the incongruent condition (M = 0.56 s,). The Stroop effect, calculated as the difference between incongruent and congruent mean RTs, was 0.049 s, suggesting a typical stroop interference pattern. The variability was greater in the incongruent condition, compared to the congruent condition, indicating more consistency in participant responses when word meaning and ink color did not match.</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rPr>
      </w:pPr>
      <w:r w:rsidDel="00000000" w:rsidR="00000000" w:rsidRPr="00000000">
        <w:rPr>
          <w:b w:val="1"/>
          <w:rtl w:val="0"/>
        </w:rPr>
        <w:t xml:space="preserve">Discussions:</w:t>
      </w:r>
    </w:p>
    <w:p w:rsidR="00000000" w:rsidDel="00000000" w:rsidP="00000000" w:rsidRDefault="00000000" w:rsidRPr="00000000" w14:paraId="0000001D">
      <w:pPr>
        <w:rPr/>
      </w:pPr>
      <w:r w:rsidDel="00000000" w:rsidR="00000000" w:rsidRPr="00000000">
        <w:rPr>
          <w:rtl w:val="0"/>
        </w:rPr>
        <w:t xml:space="preserve">The present study examined the Stroop effect by comparing reaction times in congruent and incongruent trials. Contrary to the classic finding, participants responded slightly faster in the incongruent condition (M = 0.565 s) than in the congruent condition (M = 0.516 s), producing a small negative Stroop effect (–0.049 s). This result does not replicate the well-documented interference pattern, where incongruent trials usually slow responses due to competition between automatic word reading and controlled color naming (Stroop, 1935; MacLeod, 1991).</w:t>
      </w:r>
    </w:p>
    <w:p w:rsidR="00000000" w:rsidDel="00000000" w:rsidP="00000000" w:rsidRDefault="00000000" w:rsidRPr="00000000" w14:paraId="0000001E">
      <w:pPr>
        <w:rPr/>
      </w:pPr>
      <w:r w:rsidDel="00000000" w:rsidR="00000000" w:rsidRPr="00000000">
        <w:rPr>
          <w:rtl w:val="0"/>
        </w:rPr>
        <w:t xml:space="preserve">Several factors may explain this reversal. First, the small sample size likely reduced the reliability of the effect, as individual differences in reading speed, attention, or task strategies can strongly influence Stroop performance (MacLeod, 1991). Second, while the experiment was implemented in PsychoPy software (Peirce et al., 2019), uncontrolled variables—such as distractions, device sensitivity, or participant focus—may have affected response times. Participants might also have deliberately focused on the ink color while suppressing word reading, which can reduce or even reverse interference (Scarpina &amp; Tagini, 2017).</w:t>
      </w:r>
    </w:p>
    <w:p w:rsidR="00000000" w:rsidDel="00000000" w:rsidP="00000000" w:rsidRDefault="00000000" w:rsidRPr="00000000" w14:paraId="0000001F">
      <w:pPr>
        <w:rPr/>
      </w:pPr>
      <w:r w:rsidDel="00000000" w:rsidR="00000000" w:rsidRPr="00000000">
        <w:rPr>
          <w:rtl w:val="0"/>
        </w:rPr>
        <w:t xml:space="preserve">Although unusual, a negative Stroop effect highlights the role of cognitive control strategies in shaping performance. Rather than undermining the theory, the finding emphasizes that the Stroop effect is sensitive to task design, participant strategies, and sample variability. Replication with a larger, more controlled sample would help determine whether this reversal reflects an artifact of the current study or meaningful variation in cognitive processing.</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rPr>
      </w:pPr>
      <w:r w:rsidDel="00000000" w:rsidR="00000000" w:rsidRPr="00000000">
        <w:rPr>
          <w:b w:val="1"/>
          <w:rtl w:val="0"/>
        </w:rPr>
        <w:t xml:space="preserve">References: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Hershman, R., Keha, E., &amp; Henik, A. (2024). A task conflict gradient in the gestalt-color-digit Stroop task. Lisa and Henik, Avishai and sapir, ayelet, A Task Conflict Gradient in the Gestalt-Color-Digit Stroop Task.</w:t>
      </w:r>
    </w:p>
    <w:p w:rsidR="00000000" w:rsidDel="00000000" w:rsidP="00000000" w:rsidRDefault="00000000" w:rsidRPr="00000000" w14:paraId="00000024">
      <w:pPr>
        <w:rPr/>
      </w:pPr>
      <w:hyperlink r:id="rId6">
        <w:r w:rsidDel="00000000" w:rsidR="00000000" w:rsidRPr="00000000">
          <w:rPr>
            <w:color w:val="1155cc"/>
            <w:u w:val="single"/>
            <w:rtl w:val="0"/>
          </w:rPr>
          <w:t xml:space="preserve">https://papers.ssrn.com/sol3/papers.cfm?abstract_id=4594044</w:t>
        </w:r>
      </w:hyperlink>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Viviani, G., Visalli, A., Montefinese, M., Vallesi, A., &amp; Ambrosini, E. (2024). The Stroop legacy: A cautionary tale on methodological issues and a proposed spatial solution. Behavior Research Methods, 56(5), 4758-4785.</w:t>
      </w:r>
    </w:p>
    <w:p w:rsidR="00000000" w:rsidDel="00000000" w:rsidP="00000000" w:rsidRDefault="00000000" w:rsidRPr="00000000" w14:paraId="00000027">
      <w:pPr>
        <w:rPr/>
      </w:pPr>
      <w:hyperlink r:id="rId7">
        <w:r w:rsidDel="00000000" w:rsidR="00000000" w:rsidRPr="00000000">
          <w:rPr>
            <w:color w:val="1155cc"/>
            <w:u w:val="single"/>
            <w:rtl w:val="0"/>
          </w:rPr>
          <w:t xml:space="preserve">https://link.springer.com/article/10.3758/s13428-023-02215-0</w:t>
        </w:r>
      </w:hyperlink>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MacLeod (1991) – Stroop Effect Review</w:t>
      </w:r>
    </w:p>
    <w:p w:rsidR="00000000" w:rsidDel="00000000" w:rsidP="00000000" w:rsidRDefault="00000000" w:rsidRPr="00000000" w14:paraId="0000002B">
      <w:pPr>
        <w:rPr/>
      </w:pPr>
      <w:r w:rsidDel="00000000" w:rsidR="00000000" w:rsidRPr="00000000">
        <w:rPr>
          <w:rtl w:val="0"/>
        </w:rPr>
        <w:t xml:space="preserve">MacLeod, C. M. (1991). Half a century of research on the Stroop effect: An integrative review. Psychological Bulletin, 109(2), 163–203.</w:t>
      </w:r>
    </w:p>
    <w:p w:rsidR="00000000" w:rsidDel="00000000" w:rsidP="00000000" w:rsidRDefault="00000000" w:rsidRPr="00000000" w14:paraId="0000002C">
      <w:pPr>
        <w:rPr/>
      </w:pPr>
      <w:hyperlink r:id="rId8">
        <w:r w:rsidDel="00000000" w:rsidR="00000000" w:rsidRPr="00000000">
          <w:rPr>
            <w:color w:val="1155cc"/>
            <w:u w:val="single"/>
            <w:rtl w:val="0"/>
          </w:rPr>
          <w:t xml:space="preserve">https://doi.org/10.1037/0033-2909.109.2.163</w:t>
        </w:r>
      </w:hyperlink>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Scarpina &amp; Tagini (2017) – Stroop Color and Word Test Overview</w:t>
      </w:r>
    </w:p>
    <w:p w:rsidR="00000000" w:rsidDel="00000000" w:rsidP="00000000" w:rsidRDefault="00000000" w:rsidRPr="00000000" w14:paraId="0000002F">
      <w:pPr>
        <w:rPr/>
      </w:pPr>
      <w:r w:rsidDel="00000000" w:rsidR="00000000" w:rsidRPr="00000000">
        <w:rPr>
          <w:rtl w:val="0"/>
        </w:rPr>
        <w:t xml:space="preserve">Scarpina, F., &amp; Tagini, S. (2017). The Stroop Color and Word Test. Frontiers in Psychology, 8, Article 557.</w:t>
      </w:r>
    </w:p>
    <w:p w:rsidR="00000000" w:rsidDel="00000000" w:rsidP="00000000" w:rsidRDefault="00000000" w:rsidRPr="00000000" w14:paraId="00000030">
      <w:pPr>
        <w:rPr/>
      </w:pPr>
      <w:r w:rsidDel="00000000" w:rsidR="00000000" w:rsidRPr="00000000">
        <w:rPr>
          <w:rtl w:val="0"/>
        </w:rPr>
        <w:t xml:space="preserve"> </w:t>
      </w:r>
      <w:hyperlink r:id="rId9">
        <w:r w:rsidDel="00000000" w:rsidR="00000000" w:rsidRPr="00000000">
          <w:rPr>
            <w:color w:val="1155cc"/>
            <w:u w:val="single"/>
            <w:rtl w:val="0"/>
          </w:rPr>
          <w:t xml:space="preserve">https://doi.org/10.3389/fpsyg.2017.00557</w:t>
        </w:r>
      </w:hyperlink>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3389/fpsyg.2017.00557" TargetMode="External"/><Relationship Id="rId5" Type="http://schemas.openxmlformats.org/officeDocument/2006/relationships/styles" Target="styles.xml"/><Relationship Id="rId6" Type="http://schemas.openxmlformats.org/officeDocument/2006/relationships/hyperlink" Target="https://papers.ssrn.com/sol3/papers.cfm?abstract_id=4594044" TargetMode="External"/><Relationship Id="rId7" Type="http://schemas.openxmlformats.org/officeDocument/2006/relationships/hyperlink" Target="https://link.springer.com/article/10.3758/s13428-023-02215-0" TargetMode="External"/><Relationship Id="rId8" Type="http://schemas.openxmlformats.org/officeDocument/2006/relationships/hyperlink" Target="https://doi.org/10.1037/0033-2909.109.2.1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