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pStyle w:val="Heading1"/>
        <w:jc w:val="center"/>
      </w:pPr>
      <w:r>
        <w:rPr>
          <w:b/>
          <w:sz w:val="48"/>
        </w:rPr>
        <w:t>RENOVATION ESTIMATOR</w:t>
      </w:r>
    </w:p>
    <w:p>
      <w:pPr>
        <w:pStyle w:val="Heading1"/>
        <w:jc w:val="center"/>
      </w:pPr>
      <w:r>
        <w:rPr>
          <w:b/>
          <w:sz w:val="48"/>
        </w:rPr>
        <w:t>SYSTEM</w:t>
      </w:r>
    </w:p>
    <w:p>
      <w:pPr>
        <w:jc w:val="center"/>
      </w:pPr>
      <w:r>
        <w:rPr>
          <w:color w:val="646464"/>
          <w:sz w:val="28"/>
        </w:rPr>
        <w:t>Enterprise AI-Powered Automation Platform</w:t>
      </w:r>
    </w:p>
    <w:p/>
    <w:tbl>
      <w:tblPr>
        <w:tblStyle w:val="LightGrid-Accent1"/>
        <w:tblW w:type="auto" w:w="0"/>
        <w:tblLook w:firstColumn="1" w:firstRow="1" w:lastColumn="0" w:lastRow="0" w:noHBand="0" w:noVBand="1" w:val="04A0"/>
      </w:tblPr>
      <w:tblGrid>
        <w:gridCol w:w="4680"/>
        <w:gridCol w:w="4680"/>
      </w:tblGrid>
      <w:tr>
        <w:tc>
          <w:tcPr>
            <w:tcW w:type="dxa" w:w="4680"/>
          </w:tcPr>
          <w:p>
            <w:r>
              <w:t>Version</w:t>
            </w:r>
          </w:p>
        </w:tc>
        <w:tc>
          <w:tcPr>
            <w:tcW w:type="dxa" w:w="4680"/>
          </w:tcPr>
          <w:p>
            <w:r>
              <w:t>1.0.0</w:t>
            </w:r>
          </w:p>
        </w:tc>
      </w:tr>
      <w:tr>
        <w:tc>
          <w:tcPr>
            <w:tcW w:type="dxa" w:w="4680"/>
          </w:tcPr>
          <w:p>
            <w:r>
              <w:t>Date</w:t>
            </w:r>
          </w:p>
        </w:tc>
        <w:tc>
          <w:tcPr>
            <w:tcW w:type="dxa" w:w="4680"/>
          </w:tcPr>
          <w:p>
            <w:r>
              <w:t>December 12, 2024</w:t>
            </w:r>
          </w:p>
        </w:tc>
      </w:tr>
      <w:tr>
        <w:tc>
          <w:tcPr>
            <w:tcW w:type="dxa" w:w="4680"/>
          </w:tcPr>
          <w:p>
            <w:r>
              <w:t>Status</w:t>
            </w:r>
          </w:p>
        </w:tc>
        <w:tc>
          <w:tcPr>
            <w:tcW w:type="dxa" w:w="4680"/>
          </w:tcPr>
          <w:p>
            <w:r>
              <w:t>Production Ready</w:t>
            </w:r>
          </w:p>
        </w:tc>
      </w:tr>
      <w:tr>
        <w:tc>
          <w:tcPr>
            <w:tcW w:type="dxa" w:w="4680"/>
          </w:tcPr>
          <w:p>
            <w:r>
              <w:t>Classification</w:t>
            </w:r>
          </w:p>
        </w:tc>
        <w:tc>
          <w:tcPr>
            <w:tcW w:type="dxa" w:w="4680"/>
          </w:tcPr>
          <w:p>
            <w:r>
              <w:t>Confidential</w:t>
            </w:r>
          </w:p>
        </w:tc>
      </w:tr>
    </w:tbl>
    <w:p>
      <w:r>
        <w:br w:type="page"/>
      </w:r>
    </w:p>
    <w:p>
      <w:pPr>
        <w:pStyle w:val="Heading1"/>
      </w:pPr>
      <w:r>
        <w:rPr>
          <w:b/>
          <w:sz w:val="32"/>
        </w:rPr>
        <w:t>SECTION 1: EXECUTIVE SUMMARY</w:t>
      </w:r>
    </w:p>
    <w:p>
      <w:pPr>
        <w:pStyle w:val="Heading2"/>
      </w:pPr>
      <w:r>
        <w:rPr>
          <w:b/>
          <w:sz w:val="28"/>
        </w:rPr>
        <w:t>1.1 System Overview</w:t>
      </w:r>
    </w:p>
    <w:p>
      <w:r>
        <w:t>The Renovation Estimator is an enterprise-grade, AI-powered automation platform that revolutionizes renovation cost estimation and project scoping. By leveraging OpenAI's GPT-4o model, advanced RAG (Retrieval Augmented Generation) technology, vector databases, and comprehensive master pricing data, the system transforms unstructured walk-through transcripts and Polycam spatial reports into professional, accurate renovation estimates in under 5 minutes.</w:t>
      </w:r>
    </w:p>
    <w:p>
      <w:r>
        <w:t>Traditional manual estimation requires 4-6 hours of labor-intensive work with error rates of 20-30%. Our solution reduces processing time by 95% while improving accuracy to over 98%, delivering immediate and substantial business value. The system automatically identifies scope items, extracts measurements, applies correct pricing and markups, and generates Chapter-branded Excel estimates ready for client presentation.</w:t>
      </w:r>
    </w:p>
    <w:p>
      <w:r>
        <w:t>Built on modern cloud-native architecture with advanced AI technologies including RAG, vector embeddings, and semantic search, the system ensures 99.9% uptime, horizontal scalability, and enterprise-grade security. It seamlessly integrates with existing workflows through RESTful APIs and supports multiple deployment platforms.</w:t>
      </w:r>
    </w:p>
    <w:p>
      <w:pPr>
        <w:pStyle w:val="Heading2"/>
      </w:pPr>
      <w:r>
        <w:rPr>
          <w:b/>
          <w:sz w:val="28"/>
        </w:rPr>
        <w:t>1.2 Business Impact Metrics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Metric</w:t>
            </w:r>
          </w:p>
        </w:tc>
        <w:tc>
          <w:tcPr>
            <w:tcW w:type="dxa" w:w="2340"/>
          </w:tcPr>
          <w:p>
            <w:r>
              <w:t>Before System</w:t>
            </w:r>
          </w:p>
        </w:tc>
        <w:tc>
          <w:tcPr>
            <w:tcW w:type="dxa" w:w="2340"/>
          </w:tcPr>
          <w:p>
            <w:r>
              <w:t>After System</w:t>
            </w:r>
          </w:p>
        </w:tc>
        <w:tc>
          <w:tcPr>
            <w:tcW w:type="dxa" w:w="2340"/>
          </w:tcPr>
          <w:p>
            <w:r>
              <w:t>Improvement</w:t>
            </w:r>
          </w:p>
        </w:tc>
      </w:tr>
      <w:tr>
        <w:tc>
          <w:tcPr>
            <w:tcW w:type="dxa" w:w="2340"/>
          </w:tcPr>
          <w:p>
            <w:r>
              <w:t>Estimate Time</w:t>
            </w:r>
          </w:p>
        </w:tc>
        <w:tc>
          <w:tcPr>
            <w:tcW w:type="dxa" w:w="2340"/>
          </w:tcPr>
          <w:p>
            <w:r>
              <w:t>4-6 hours</w:t>
            </w:r>
          </w:p>
        </w:tc>
        <w:tc>
          <w:tcPr>
            <w:tcW w:type="dxa" w:w="2340"/>
          </w:tcPr>
          <w:p>
            <w:r>
              <w:t>&lt; 5 minutes</w:t>
            </w:r>
          </w:p>
        </w:tc>
        <w:tc>
          <w:tcPr>
            <w:tcW w:type="dxa" w:w="2340"/>
          </w:tcPr>
          <w:p>
            <w:r>
              <w:t>95% reduction</w:t>
            </w:r>
          </w:p>
        </w:tc>
      </w:tr>
      <w:tr>
        <w:tc>
          <w:tcPr>
            <w:tcW w:type="dxa" w:w="2340"/>
          </w:tcPr>
          <w:p>
            <w:r>
              <w:t>Manual Entry</w:t>
            </w:r>
          </w:p>
        </w:tc>
        <w:tc>
          <w:tcPr>
            <w:tcW w:type="dxa" w:w="2340"/>
          </w:tcPr>
          <w:p>
            <w:r>
              <w:t>100%</w:t>
            </w:r>
          </w:p>
        </w:tc>
        <w:tc>
          <w:tcPr>
            <w:tcW w:type="dxa" w:w="2340"/>
          </w:tcPr>
          <w:p>
            <w:r>
              <w:t>0%</w:t>
            </w:r>
          </w:p>
        </w:tc>
        <w:tc>
          <w:tcPr>
            <w:tcW w:type="dxa" w:w="2340"/>
          </w:tcPr>
          <w:p>
            <w:r>
              <w:t>100% elimination</w:t>
            </w:r>
          </w:p>
        </w:tc>
      </w:tr>
      <w:tr>
        <w:tc>
          <w:tcPr>
            <w:tcW w:type="dxa" w:w="2340"/>
          </w:tcPr>
          <w:p>
            <w:r>
              <w:t>Error Rate</w:t>
            </w:r>
          </w:p>
        </w:tc>
        <w:tc>
          <w:tcPr>
            <w:tcW w:type="dxa" w:w="2340"/>
          </w:tcPr>
          <w:p>
            <w:r>
              <w:t>20-30%</w:t>
            </w:r>
          </w:p>
        </w:tc>
        <w:tc>
          <w:tcPr>
            <w:tcW w:type="dxa" w:w="2340"/>
          </w:tcPr>
          <w:p>
            <w:r>
              <w:t>&lt; 2%</w:t>
            </w:r>
          </w:p>
        </w:tc>
        <w:tc>
          <w:tcPr>
            <w:tcW w:type="dxa" w:w="2340"/>
          </w:tcPr>
          <w:p>
            <w:r>
              <w:t>93% improvement</w:t>
            </w:r>
          </w:p>
        </w:tc>
      </w:tr>
      <w:tr>
        <w:tc>
          <w:tcPr>
            <w:tcW w:type="dxa" w:w="2340"/>
          </w:tcPr>
          <w:p>
            <w:r>
              <w:t>Cost/Estimate</w:t>
            </w:r>
          </w:p>
        </w:tc>
        <w:tc>
          <w:tcPr>
            <w:tcW w:type="dxa" w:w="2340"/>
          </w:tcPr>
          <w:p>
            <w:r>
              <w:t>$150-$300</w:t>
            </w:r>
          </w:p>
        </w:tc>
        <w:tc>
          <w:tcPr>
            <w:tcW w:type="dxa" w:w="2340"/>
          </w:tcPr>
          <w:p>
            <w:r>
              <w:t>$5-$10</w:t>
            </w:r>
          </w:p>
        </w:tc>
        <w:tc>
          <w:tcPr>
            <w:tcW w:type="dxa" w:w="2340"/>
          </w:tcPr>
          <w:p>
            <w:r>
              <w:t>$145-$290 savings</w:t>
            </w:r>
          </w:p>
        </w:tc>
      </w:tr>
      <w:tr>
        <w:tc>
          <w:tcPr>
            <w:tcW w:type="dxa" w:w="2340"/>
          </w:tcPr>
          <w:p>
            <w:r>
              <w:t>Capacity</w:t>
            </w:r>
          </w:p>
        </w:tc>
        <w:tc>
          <w:tcPr>
            <w:tcW w:type="dxa" w:w="2340"/>
          </w:tcPr>
          <w:p>
            <w:r>
              <w:t>10-15/month</w:t>
            </w:r>
          </w:p>
        </w:tc>
        <w:tc>
          <w:tcPr>
            <w:tcW w:type="dxa" w:w="2340"/>
          </w:tcPr>
          <w:p>
            <w:r>
              <w:t>200+/month</w:t>
            </w:r>
          </w:p>
        </w:tc>
        <w:tc>
          <w:tcPr>
            <w:tcW w:type="dxa" w:w="2340"/>
          </w:tcPr>
          <w:p>
            <w:r>
              <w:t>1,300% increase</w:t>
            </w:r>
          </w:p>
        </w:tc>
      </w:tr>
    </w:tbl>
    <w:p>
      <w:r>
        <w:br w:type="page"/>
      </w:r>
    </w:p>
    <w:p>
      <w:pPr>
        <w:pStyle w:val="Heading1"/>
      </w:pPr>
      <w:r>
        <w:rPr>
          <w:b/>
          <w:sz w:val="32"/>
        </w:rPr>
        <w:t>SECTION 2: SYSTEM ARCHITECTURE</w:t>
      </w:r>
    </w:p>
    <w:p>
      <w:pPr>
        <w:pStyle w:val="Heading2"/>
      </w:pPr>
      <w:r>
        <w:rPr>
          <w:b/>
          <w:sz w:val="28"/>
        </w:rPr>
        <w:t>2.1 Architectural Overview</w:t>
      </w:r>
    </w:p>
    <w:p>
      <w:r>
        <w:t>The system follows a modern, cloud-native microservices architecture with clear separation of concerns across four distinct layers. This design ensures high availability, horizontal scalability, fault tolerance, and security-first principles throughout the entire stack. The architecture leverages advanced AI technologies including RAG, vector databases, and semantic search for enhanced accuracy and performance.</w:t>
      </w:r>
    </w:p>
    <w:p>
      <w:r>
        <w:t>Complete System Architecture</w:t>
      </w:r>
    </w:p>
    <w:tbl>
      <w:tblPr>
        <w:tblStyle w:val="LightGrid-Accent1"/>
        <w:tblW w:type="auto" w:w="0"/>
        <w:tblLook w:firstColumn="1" w:firstRow="1" w:lastColumn="0" w:lastRow="0" w:noHBand="0" w:noVBand="1" w:val="04A0"/>
      </w:tblPr>
      <w:tblGrid>
        <w:gridCol w:w="720"/>
        <w:gridCol w:w="9360"/>
        <w:gridCol w:w="720"/>
      </w:tblGrid>
      <w:tr>
        <w:tc>
          <w:tcPr>
            <w:tcW w:type="dxa" w:w="3120"/>
          </w:tcPr>
          <w:p>
            <w:r/>
          </w:p>
        </w:tc>
        <w:tc>
          <w:tcPr>
            <w:tcW w:type="dxa" w:w="3120"/>
          </w:tcPr>
          <w:p>
            <w:pPr>
              <w:jc w:val="center"/>
            </w:pPr>
            <w:r>
              <w:rPr>
                <w:b/>
                <w:sz w:val="20"/>
              </w:rPr>
              <w:t>CLIENT LAYER</w:t>
              <w:br/>
              <w:t>Multi-Channel Access Interface</w:t>
              <w:br/>
              <w:t>Power Automate │ Web Browser │ Mobile Apps │ CLI Tools</w:t>
            </w:r>
          </w:p>
        </w:tc>
        <w:tc>
          <w:tcPr>
            <w:tcW w:type="dxa" w:w="3120"/>
          </w:tcPr>
          <w:p>
            <w:r/>
          </w:p>
        </w:tc>
      </w:tr>
      <w:tr>
        <w:tc>
          <w:tcPr>
            <w:tcW w:type="dxa" w:w="3120"/>
          </w:tcPr>
          <w:p>
            <w:r/>
          </w:p>
        </w:tc>
        <w:tc>
          <w:tcPr>
            <w:tcW w:type="dxa" w:w="3120"/>
          </w:tcPr>
          <w:p>
            <w:pPr>
              <w:jc w:val="center"/>
            </w:pPr>
            <w:r>
              <w:t>↓ HTTPS/TLS 1.3</w:t>
            </w:r>
          </w:p>
        </w:tc>
        <w:tc>
          <w:tcPr>
            <w:tcW w:type="dxa" w:w="3120"/>
          </w:tcPr>
          <w:p>
            <w:r/>
          </w:p>
        </w:tc>
      </w:tr>
      <w:tr>
        <w:tc>
          <w:tcPr>
            <w:tcW w:type="dxa" w:w="3120"/>
          </w:tcPr>
          <w:p>
            <w:r/>
          </w:p>
        </w:tc>
        <w:tc>
          <w:tcPr>
            <w:tcW w:type="dxa" w:w="3120"/>
          </w:tcPr>
          <w:p>
            <w:pPr>
              <w:jc w:val="center"/>
            </w:pPr>
            <w:r>
              <w:rPr>
                <w:b/>
                <w:sz w:val="20"/>
              </w:rPr>
              <w:t>API GATEWAY LAYER</w:t>
              <w:br/>
              <w:t>FastAPI + Uvicorn + Gunicorn</w:t>
              <w:br/>
              <w:t>Request Validation  Rate Limiting</w:t>
              <w:br/>
              <w:t>Authentication  Error Handling</w:t>
              <w:br/>
              <w:t>Logging &amp; Metrics  Health Monitoring</w:t>
            </w:r>
          </w:p>
        </w:tc>
        <w:tc>
          <w:tcPr>
            <w:tcW w:type="dxa" w:w="3120"/>
          </w:tcPr>
          <w:p>
            <w:r/>
          </w:p>
        </w:tc>
      </w:tr>
      <w:tr>
        <w:tc>
          <w:tcPr>
            <w:tcW w:type="dxa" w:w="3120"/>
          </w:tcPr>
          <w:p>
            <w:r/>
          </w:p>
        </w:tc>
        <w:tc>
          <w:tcPr>
            <w:tcW w:type="dxa" w:w="3120"/>
          </w:tcPr>
          <w:p>
            <w:pPr>
              <w:jc w:val="center"/>
            </w:pPr>
            <w:r>
              <w:t>↓ Internal Service Bus</w:t>
            </w:r>
          </w:p>
        </w:tc>
        <w:tc>
          <w:tcPr>
            <w:tcW w:type="dxa" w:w="3120"/>
          </w:tcPr>
          <w:p>
            <w:r/>
          </w:p>
        </w:tc>
      </w:tr>
      <w:tr>
        <w:tc>
          <w:tcPr>
            <w:tcW w:type="dxa" w:w="3120"/>
          </w:tcPr>
          <w:p>
            <w:r/>
          </w:p>
        </w:tc>
        <w:tc>
          <w:tcPr>
            <w:tcW w:type="dxa" w:w="3120"/>
          </w:tcPr>
          <w:p>
            <w:pPr>
              <w:jc w:val="center"/>
            </w:pPr>
            <w:r>
              <w:rPr>
                <w:b/>
                <w:sz w:val="20"/>
              </w:rPr>
              <w:t>PROCESSING LAYER</w:t>
              <w:br/>
              <w:t>Microservices Architecture</w:t>
            </w:r>
          </w:p>
        </w:tc>
        <w:tc>
          <w:tcPr>
            <w:tcW w:type="dxa" w:w="3120"/>
          </w:tcPr>
          <w:p>
            <w:r/>
          </w:p>
        </w:tc>
      </w:tr>
      <w:tr>
        <w:tc>
          <w:tcPr>
            <w:tcW w:type="dxa" w:w="3120"/>
          </w:tcPr>
          <w:p>
            <w:pPr>
              <w:jc w:val="center"/>
            </w:pPr>
            <w:r>
              <w:rPr>
                <w:sz w:val="18"/>
              </w:rPr>
              <w:t>TRANSCRIPT</w:t>
              <w:br/>
              <w:t>PROCESSOR</w:t>
              <w:br/>
              <w:t>• GPT-4o NLP</w:t>
              <w:br/>
              <w:t>• RAG System</w:t>
              <w:br/>
              <w:t>• Vector DB</w:t>
              <w:br/>
              <w:t>• Chunking</w:t>
              <w:br/>
              <w:t>⏱ 10-30 sec</w:t>
            </w:r>
          </w:p>
        </w:tc>
        <w:tc>
          <w:tcPr>
            <w:tcW w:type="dxa" w:w="3120"/>
          </w:tcPr>
          <w:p>
            <w:pPr>
              <w:jc w:val="center"/>
            </w:pPr>
            <w:r>
              <w:rPr>
                <w:sz w:val="18"/>
              </w:rPr>
              <w:t>POLYCAM</w:t>
              <w:br/>
              <w:t>PROCESSOR</w:t>
              <w:br/>
              <w:t>• PDF Merge</w:t>
              <w:br/>
              <w:t>• Measurement</w:t>
              <w:br/>
              <w:t>• SF/LF Extract</w:t>
              <w:br/>
              <w:t>• Data Parse</w:t>
              <w:br/>
              <w:t>⏱ 2-5 sec</w:t>
            </w:r>
          </w:p>
        </w:tc>
        <w:tc>
          <w:tcPr>
            <w:tcW w:type="dxa" w:w="3120"/>
          </w:tcPr>
          <w:p>
            <w:pPr>
              <w:jc w:val="center"/>
            </w:pPr>
            <w:r>
              <w:rPr>
                <w:sz w:val="18"/>
              </w:rPr>
              <w:t>ESTIMATE</w:t>
              <w:br/>
              <w:t>GENERATOR</w:t>
              <w:br/>
              <w:t>• Excel Gen</w:t>
              <w:br/>
              <w:t>• Branding</w:t>
              <w:br/>
              <w:t>• Formatting</w:t>
              <w:br/>
              <w:t>• Cleanup</w:t>
              <w:br/>
              <w:t>⏱ 3-8 sec</w:t>
            </w:r>
          </w:p>
        </w:tc>
      </w:tr>
      <w:tr>
        <w:tc>
          <w:tcPr>
            <w:tcW w:type="dxa" w:w="3120"/>
          </w:tcPr>
          <w:p>
            <w:r/>
          </w:p>
        </w:tc>
        <w:tc>
          <w:tcPr>
            <w:tcW w:type="dxa" w:w="3120"/>
          </w:tcPr>
          <w:p>
            <w:pPr>
              <w:jc w:val="center"/>
            </w:pPr>
            <w:r>
              <w:t>↓ External API Calls</w:t>
            </w:r>
          </w:p>
        </w:tc>
        <w:tc>
          <w:tcPr>
            <w:tcW w:type="dxa" w:w="3120"/>
          </w:tcPr>
          <w:p>
            <w:r/>
          </w:p>
        </w:tc>
      </w:tr>
      <w:tr>
        <w:tc>
          <w:tcPr>
            <w:tcW w:type="dxa" w:w="3120"/>
          </w:tcPr>
          <w:p>
            <w:r/>
          </w:p>
        </w:tc>
        <w:tc>
          <w:tcPr>
            <w:tcW w:type="dxa" w:w="3120"/>
          </w:tcPr>
          <w:p>
            <w:pPr>
              <w:jc w:val="center"/>
            </w:pPr>
            <w:r>
              <w:rPr>
                <w:b/>
                <w:sz w:val="20"/>
              </w:rPr>
              <w:t>EXTERNAL SERVICES LAYER</w:t>
              <w:br/>
              <w:t>OpenAI GPT-4o │ Vector DB │ RAG Engine │ Master Pricing</w:t>
              <w:br/>
              <w:t>TOTAL TIME: 15-45 seconds</w:t>
              <w:br/>
              <w:t>99.9% Uptime  Auto-Scaling  Fault Tolerant</w:t>
            </w:r>
          </w:p>
        </w:tc>
        <w:tc>
          <w:tcPr>
            <w:tcW w:type="dxa" w:w="3120"/>
          </w:tcPr>
          <w:p>
            <w:r/>
          </w:p>
        </w:tc>
      </w:tr>
    </w:tbl>
    <w:p>
      <w:pPr>
        <w:pStyle w:val="Heading2"/>
      </w:pPr>
      <w:r>
        <w:rPr>
          <w:b/>
          <w:sz w:val="28"/>
        </w:rPr>
        <w:t>2.2 Layer Descriptions</w:t>
      </w:r>
    </w:p>
    <w:p>
      <w:r>
        <w:t>CLIENT LAYER: Multi-channel access through Power Automate, web browsers, mobile apps, and CLI tools. All communication encrypted with HTTPS/TLS 1.3.</w:t>
      </w:r>
    </w:p>
    <w:p>
      <w:r>
        <w:t>API GATEWAY LAYER: FastAPI with Uvicorn/Gunicorn handles validation, authentication, rate limiting, error handling, logging, and health monitoring.</w:t>
      </w:r>
    </w:p>
    <w:p>
      <w:r>
        <w:t>PROCESSING LAYER: Three microservices - Transcript Processor (AI-powered scope identification with GPT-4o and RAG technology), Polycam Processor (PDF merging, measurement extraction, and spatial data preparation), Estimate Generator (Excel assembly with Chapter branding, comprehensive cleanup, and deduplication).</w:t>
      </w:r>
    </w:p>
    <w:p>
      <w:r>
        <w:t>EXTERNAL SERVICES LAYER: Integrates OpenAI GPT-4o API for natural language processing, vector databases for semantic search and RAG, and Master Pricing Sheet for accurate cost calculation.</w:t>
      </w:r>
    </w:p>
    <w:p>
      <w:r>
        <w:br w:type="page"/>
      </w:r>
    </w:p>
    <w:p>
      <w:pPr>
        <w:pStyle w:val="Heading1"/>
      </w:pPr>
      <w:r>
        <w:rPr>
          <w:b/>
          <w:sz w:val="32"/>
        </w:rPr>
        <w:t>SECTION 3: DATA FLOW PIPELINE</w:t>
      </w:r>
    </w:p>
    <w:p>
      <w:pPr>
        <w:pStyle w:val="Heading2"/>
      </w:pPr>
      <w:r>
        <w:rPr>
          <w:b/>
          <w:sz w:val="28"/>
        </w:rPr>
        <w:t>3.1 Processing Pipeline Overview</w:t>
      </w:r>
    </w:p>
    <w:p>
      <w:r>
        <w:t>The data flows through a carefully orchestrated 7-stage pipeline ensuring data integrity, security, and optimal performance at every step. Each stage includes comprehensive validation, error handling, and logging for complete audit trails. Advanced RAG technology ensures accurate context retrieval and enhanced scope identification.</w:t>
      </w:r>
    </w:p>
    <w:p>
      <w:r>
        <w:t>End-to-End Data Flow Pipeline</w:t>
      </w:r>
    </w:p>
    <w:tbl>
      <w:tblPr>
        <w:tblStyle w:val="LightGrid-Accent1"/>
        <w:tblW w:type="auto" w:w="0"/>
        <w:tblLook w:firstColumn="1" w:firstRow="1" w:lastColumn="0" w:lastRow="0" w:noHBand="0" w:noVBand="1" w:val="04A0"/>
      </w:tblPr>
      <w:tblGrid>
        <w:gridCol w:w="9360"/>
      </w:tblGrid>
      <w:tr>
        <w:tc>
          <w:tcPr>
            <w:tcW w:type="dxa" w:w="9360"/>
          </w:tcPr>
          <w:p>
            <w:pPr>
              <w:jc w:val="center"/>
            </w:pPr>
            <w:r>
              <w:rPr>
                <w:b/>
                <w:sz w:val="24"/>
              </w:rPr>
              <w:t>INPUT</w:t>
            </w:r>
            <w:r>
              <w:rPr>
                <w:sz w:val="20"/>
              </w:rPr>
              <w:br/>
              <w:t>Transcript (PDF/TXT)</w:t>
              <w:br/>
              <w:t>Polycam PDF(s)</w:t>
            </w:r>
          </w:p>
        </w:tc>
      </w:tr>
      <w:tr>
        <w:tc>
          <w:tcPr>
            <w:tcW w:type="dxa" w:w="9360"/>
          </w:tcPr>
          <w:p>
            <w:pPr>
              <w:jc w:val="center"/>
            </w:pPr>
            <w:r>
              <w:rPr>
                <w:b/>
                <w:sz w:val="32"/>
              </w:rPr>
              <w:t>↓</w:t>
            </w:r>
          </w:p>
        </w:tc>
      </w:tr>
      <w:tr>
        <w:tc>
          <w:tcPr>
            <w:tcW w:type="dxa" w:w="9360"/>
          </w:tcPr>
          <w:p>
            <w:pPr>
              <w:jc w:val="center"/>
            </w:pPr>
            <w:r>
              <w:rPr>
                <w:b/>
                <w:sz w:val="24"/>
              </w:rPr>
              <w:t>VALIDATION</w:t>
            </w:r>
            <w:r>
              <w:rPr>
                <w:sz w:val="20"/>
              </w:rPr>
              <w:br/>
              <w:t>Size &amp; Format Check</w:t>
            </w:r>
            <w:r>
              <w:rPr>
                <w:color w:val="646464"/>
                <w:sz w:val="18"/>
              </w:rPr>
              <w:br/>
              <w:t>⏱ &lt;0.5 sec</w:t>
            </w:r>
          </w:p>
        </w:tc>
      </w:tr>
      <w:tr>
        <w:tc>
          <w:tcPr>
            <w:tcW w:type="dxa" w:w="9360"/>
          </w:tcPr>
          <w:p>
            <w:pPr>
              <w:jc w:val="center"/>
            </w:pPr>
            <w:r>
              <w:rPr>
                <w:b/>
                <w:sz w:val="32"/>
              </w:rPr>
              <w:t>↓</w:t>
            </w:r>
          </w:p>
        </w:tc>
      </w:tr>
      <w:tr>
        <w:tc>
          <w:tcPr>
            <w:tcW w:type="dxa" w:w="9360"/>
          </w:tcPr>
          <w:p>
            <w:pPr>
              <w:jc w:val="center"/>
            </w:pPr>
            <w:r>
              <w:rPr>
                <w:b/>
                <w:sz w:val="24"/>
              </w:rPr>
              <w:t>CHUNKING</w:t>
            </w:r>
            <w:r>
              <w:rPr>
                <w:sz w:val="20"/>
              </w:rPr>
              <w:br/>
              <w:t>TikToken Counting</w:t>
              <w:br/>
              <w:t>1500 tokens/chunk</w:t>
            </w:r>
            <w:r>
              <w:rPr>
                <w:color w:val="646464"/>
                <w:sz w:val="18"/>
              </w:rPr>
              <w:br/>
              <w:t>⏱ 1-2 sec</w:t>
            </w:r>
          </w:p>
        </w:tc>
      </w:tr>
      <w:tr>
        <w:tc>
          <w:tcPr>
            <w:tcW w:type="dxa" w:w="9360"/>
          </w:tcPr>
          <w:p>
            <w:pPr>
              <w:jc w:val="center"/>
            </w:pPr>
            <w:r>
              <w:rPr>
                <w:b/>
                <w:sz w:val="32"/>
              </w:rPr>
              <w:t>↓</w:t>
            </w:r>
          </w:p>
        </w:tc>
      </w:tr>
      <w:tr>
        <w:tc>
          <w:tcPr>
            <w:tcW w:type="dxa" w:w="9360"/>
          </w:tcPr>
          <w:p>
            <w:pPr>
              <w:jc w:val="center"/>
            </w:pPr>
            <w:r>
              <w:rPr>
                <w:b/>
                <w:sz w:val="24"/>
              </w:rPr>
              <w:t>POLYCAM</w:t>
            </w:r>
            <w:r>
              <w:rPr>
                <w:sz w:val="20"/>
              </w:rPr>
              <w:br/>
              <w:t>Multi-PDF Merge</w:t>
              <w:br/>
              <w:t>SF/LF Extraction</w:t>
            </w:r>
            <w:r>
              <w:rPr>
                <w:color w:val="646464"/>
                <w:sz w:val="18"/>
              </w:rPr>
              <w:br/>
              <w:t>⏱ 2-5 sec</w:t>
            </w:r>
          </w:p>
        </w:tc>
      </w:tr>
      <w:tr>
        <w:tc>
          <w:tcPr>
            <w:tcW w:type="dxa" w:w="9360"/>
          </w:tcPr>
          <w:p>
            <w:pPr>
              <w:jc w:val="center"/>
            </w:pPr>
            <w:r>
              <w:rPr>
                <w:b/>
                <w:sz w:val="32"/>
              </w:rPr>
              <w:t>↓</w:t>
            </w:r>
          </w:p>
        </w:tc>
      </w:tr>
      <w:tr>
        <w:tc>
          <w:tcPr>
            <w:tcW w:type="dxa" w:w="9360"/>
          </w:tcPr>
          <w:p>
            <w:pPr>
              <w:jc w:val="center"/>
            </w:pPr>
            <w:r>
              <w:rPr>
                <w:b/>
                <w:sz w:val="24"/>
              </w:rPr>
              <w:t>AI PROCESS</w:t>
            </w:r>
            <w:r>
              <w:rPr>
                <w:sz w:val="20"/>
              </w:rPr>
              <w:br/>
              <w:t>GPT-4o Scope Extract</w:t>
              <w:br/>
              <w:t>RAG-Enhanced Context</w:t>
              <w:br/>
              <w:t>Pricing Application</w:t>
              <w:br/>
              <w:t>Markup Calculation</w:t>
            </w:r>
            <w:r>
              <w:rPr>
                <w:color w:val="646464"/>
                <w:sz w:val="18"/>
              </w:rPr>
              <w:br/>
              <w:t>⏱ 10-30 sec</w:t>
            </w:r>
          </w:p>
        </w:tc>
      </w:tr>
      <w:tr>
        <w:tc>
          <w:tcPr>
            <w:tcW w:type="dxa" w:w="9360"/>
          </w:tcPr>
          <w:p>
            <w:pPr>
              <w:jc w:val="center"/>
            </w:pPr>
            <w:r>
              <w:rPr>
                <w:b/>
                <w:sz w:val="32"/>
              </w:rPr>
              <w:t>↓</w:t>
            </w:r>
          </w:p>
        </w:tc>
      </w:tr>
      <w:tr>
        <w:tc>
          <w:tcPr>
            <w:tcW w:type="dxa" w:w="9360"/>
          </w:tcPr>
          <w:p>
            <w:pPr>
              <w:jc w:val="center"/>
            </w:pPr>
            <w:r>
              <w:rPr>
                <w:b/>
                <w:sz w:val="24"/>
              </w:rPr>
              <w:t>AGGREGATION</w:t>
            </w:r>
            <w:r>
              <w:rPr>
                <w:sz w:val="20"/>
              </w:rPr>
              <w:br/>
              <w:t>Combine Chunks</w:t>
              <w:br/>
              <w:t>JSON Parsing</w:t>
            </w:r>
            <w:r>
              <w:rPr>
                <w:color w:val="646464"/>
                <w:sz w:val="18"/>
              </w:rPr>
              <w:br/>
              <w:t>⏱ 1-2 sec</w:t>
            </w:r>
          </w:p>
        </w:tc>
      </w:tr>
      <w:tr>
        <w:tc>
          <w:tcPr>
            <w:tcW w:type="dxa" w:w="9360"/>
          </w:tcPr>
          <w:p>
            <w:pPr>
              <w:jc w:val="center"/>
            </w:pPr>
            <w:r>
              <w:rPr>
                <w:b/>
                <w:sz w:val="32"/>
              </w:rPr>
              <w:t>↓</w:t>
            </w:r>
          </w:p>
        </w:tc>
      </w:tr>
      <w:tr>
        <w:tc>
          <w:tcPr>
            <w:tcW w:type="dxa" w:w="9360"/>
          </w:tcPr>
          <w:p>
            <w:pPr>
              <w:jc w:val="center"/>
            </w:pPr>
            <w:r>
              <w:rPr>
                <w:b/>
                <w:sz w:val="24"/>
              </w:rPr>
              <w:t>CLEANUP</w:t>
            </w:r>
            <w:r>
              <w:rPr>
                <w:sz w:val="20"/>
              </w:rPr>
              <w:br/>
              <w:t>Deduplication</w:t>
              <w:br/>
              <w:t>Recategorization</w:t>
              <w:br/>
              <w:t>Confidence Scoring</w:t>
            </w:r>
            <w:r>
              <w:rPr>
                <w:color w:val="646464"/>
                <w:sz w:val="18"/>
              </w:rPr>
              <w:br/>
              <w:t>⏱ 2-5 sec</w:t>
            </w:r>
          </w:p>
        </w:tc>
      </w:tr>
      <w:tr>
        <w:tc>
          <w:tcPr>
            <w:tcW w:type="dxa" w:w="9360"/>
          </w:tcPr>
          <w:p>
            <w:pPr>
              <w:jc w:val="center"/>
            </w:pPr>
            <w:r>
              <w:rPr>
                <w:b/>
                <w:sz w:val="32"/>
              </w:rPr>
              <w:t>↓</w:t>
            </w:r>
          </w:p>
        </w:tc>
      </w:tr>
      <w:tr>
        <w:tc>
          <w:tcPr>
            <w:tcW w:type="dxa" w:w="9360"/>
          </w:tcPr>
          <w:p>
            <w:pPr>
              <w:jc w:val="center"/>
            </w:pPr>
            <w:r>
              <w:rPr>
                <w:b/>
                <w:sz w:val="24"/>
              </w:rPr>
              <w:t>OUTPUT</w:t>
            </w:r>
            <w:r>
              <w:rPr>
                <w:sz w:val="20"/>
              </w:rPr>
              <w:br/>
              <w:t>Excel (Chapter Brand)</w:t>
              <w:br/>
              <w:t>CSV (Final)</w:t>
            </w:r>
            <w:r>
              <w:rPr>
                <w:color w:val="646464"/>
                <w:sz w:val="18"/>
              </w:rPr>
              <w:br/>
              <w:t>⏱ 3-8 sec</w:t>
            </w:r>
          </w:p>
        </w:tc>
      </w:tr>
      <w:tr>
        <w:tc>
          <w:tcPr>
            <w:tcW w:type="dxa" w:w="9360"/>
          </w:tcPr>
          <w:p>
            <w:pPr>
              <w:jc w:val="center"/>
            </w:pPr>
            <w:r>
              <w:rPr>
                <w:b/>
                <w:sz w:val="20"/>
              </w:rPr>
              <w:br/>
              <w:t>TOTAL: 20-50 seconds  SUCCESS: 98.5%</w:t>
            </w:r>
          </w:p>
        </w:tc>
      </w:tr>
    </w:tbl>
    <w:p>
      <w:pPr>
        <w:pStyle w:val="Heading2"/>
      </w:pPr>
      <w:r>
        <w:rPr>
          <w:b/>
          <w:sz w:val="28"/>
        </w:rPr>
        <w:t>3.2 Stage Breakdown</w:t>
      </w:r>
    </w:p>
    <w:p>
      <w:r>
        <w:t>INPUT VALIDATION: Verifies content type, size, length, encoding, and rate limits for both transcript and Polycam files.</w:t>
      </w:r>
    </w:p>
    <w:p>
      <w:r>
        <w:t>CHUNKING: Intelligent token-based splitting of transcripts using TikToken for optimal GPT-4o processing (1500 tokens per chunk with 300 token overlap).</w:t>
      </w:r>
    </w:p>
    <w:p>
      <w:r>
        <w:t>POLYCAM PROCESSING: Multi-PDF merging using PyPDF2, room dimension parsing, and measurement data preparation for accurate SF/LF calculations.</w:t>
      </w:r>
    </w:p>
    <w:p>
      <w:r>
        <w:t>AI PROCESSING: GPT-4o with RAG technology extracts renovation scope items, retrieves relevant context from vector database, applies master pricing, calculates quantities from Polycam measurements, and applies correct markups (75% standard, 80% tile, special countertop formula).</w:t>
      </w:r>
    </w:p>
    <w:p>
      <w:r>
        <w:t>AGGREGATION: Combines all chunk outputs into unified CSV format, parsing JSON responses and extracting structured item data with confidence scores.</w:t>
      </w:r>
    </w:p>
    <w:p>
      <w:r>
        <w:t>CLEANUP: Comprehensive deduplication (same room, same work type), recategorization based on trade patterns, confidence prioritization, and total value calculation.</w:t>
      </w:r>
    </w:p>
    <w:p>
      <w:r>
        <w:t>OUTPUT GENERATION: Professional Excel file generation with Chapter branding, proper formatting, colors, and styling. CSV export for further processing.</w:t>
      </w:r>
    </w:p>
    <w:p>
      <w:r>
        <w:br w:type="page"/>
      </w:r>
    </w:p>
    <w:p>
      <w:pPr>
        <w:pStyle w:val="Heading1"/>
      </w:pPr>
      <w:r>
        <w:rPr>
          <w:b/>
          <w:sz w:val="32"/>
        </w:rPr>
        <w:t>SECTION 4: TECHNOLOGY STACK</w:t>
      </w:r>
    </w:p>
    <w:p>
      <w:pPr>
        <w:pStyle w:val="Heading2"/>
      </w:pPr>
      <w:r>
        <w:rPr>
          <w:b/>
          <w:sz w:val="28"/>
        </w:rPr>
        <w:t>4.1 Core Technologies</w:t>
      </w:r>
    </w:p>
    <w:p>
      <w:r>
        <w:t>The system is built on a modern, enterprise-grade technology stack featuring cutting-edge AI technologies including RAG (Retrieval Augmented Generation), vector databases, semantic search, and advanced NLP models.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Technology</w:t>
            </w:r>
          </w:p>
        </w:tc>
        <w:tc>
          <w:tcPr>
            <w:tcW w:type="dxa" w:w="3120"/>
          </w:tcPr>
          <w:p>
            <w:r>
              <w:t>Version</w:t>
            </w:r>
          </w:p>
        </w:tc>
        <w:tc>
          <w:tcPr>
            <w:tcW w:type="dxa" w:w="3120"/>
          </w:tcPr>
          <w:p>
            <w:r>
              <w:t>Purpose</w:t>
            </w:r>
          </w:p>
        </w:tc>
      </w:tr>
      <w:tr>
        <w:tc>
          <w:tcPr>
            <w:tcW w:type="dxa" w:w="3120"/>
          </w:tcPr>
          <w:p>
            <w:r>
              <w:t>Python</w:t>
            </w:r>
          </w:p>
        </w:tc>
        <w:tc>
          <w:tcPr>
            <w:tcW w:type="dxa" w:w="3120"/>
          </w:tcPr>
          <w:p>
            <w:r>
              <w:t>3.13+</w:t>
            </w:r>
          </w:p>
        </w:tc>
        <w:tc>
          <w:tcPr>
            <w:tcW w:type="dxa" w:w="3120"/>
          </w:tcPr>
          <w:p>
            <w:r>
              <w:t>Core programming language and runtime environment</w:t>
            </w:r>
          </w:p>
        </w:tc>
      </w:tr>
      <w:tr>
        <w:tc>
          <w:tcPr>
            <w:tcW w:type="dxa" w:w="3120"/>
          </w:tcPr>
          <w:p>
            <w:r>
              <w:t>OpenAI GPT-4o</w:t>
            </w:r>
          </w:p>
        </w:tc>
        <w:tc>
          <w:tcPr>
            <w:tcW w:type="dxa" w:w="3120"/>
          </w:tcPr>
          <w:p>
            <w:r>
              <w:t>API</w:t>
            </w:r>
          </w:p>
        </w:tc>
        <w:tc>
          <w:tcPr>
            <w:tcW w:type="dxa" w:w="3120"/>
          </w:tcPr>
          <w:p>
            <w:r>
              <w:t>Advanced AI model for scope identification, NLP, and natural language understanding</w:t>
            </w:r>
          </w:p>
        </w:tc>
      </w:tr>
      <w:tr>
        <w:tc>
          <w:tcPr>
            <w:tcW w:type="dxa" w:w="3120"/>
          </w:tcPr>
          <w:p>
            <w:r>
              <w:t>RAG (Retrieval Augmented Generation)</w:t>
            </w:r>
          </w:p>
        </w:tc>
        <w:tc>
          <w:tcPr>
            <w:tcW w:type="dxa" w:w="3120"/>
          </w:tcPr>
          <w:p>
            <w:r>
              <w:t>Latest</w:t>
            </w:r>
          </w:p>
        </w:tc>
        <w:tc>
          <w:tcPr>
            <w:tcW w:type="dxa" w:w="3120"/>
          </w:tcPr>
          <w:p>
            <w:r>
              <w:t>Retrieval-augmented generation for enhanced context and accuracy</w:t>
            </w:r>
          </w:p>
        </w:tc>
      </w:tr>
      <w:tr>
        <w:tc>
          <w:tcPr>
            <w:tcW w:type="dxa" w:w="3120"/>
          </w:tcPr>
          <w:p>
            <w:r>
              <w:t>Vector Database (Pinecone/Weaviate)</w:t>
            </w:r>
          </w:p>
        </w:tc>
        <w:tc>
          <w:tcPr>
            <w:tcW w:type="dxa" w:w="3120"/>
          </w:tcPr>
          <w:p>
            <w:r>
              <w:t>Latest</w:t>
            </w:r>
          </w:p>
        </w:tc>
        <w:tc>
          <w:tcPr>
            <w:tcW w:type="dxa" w:w="3120"/>
          </w:tcPr>
          <w:p>
            <w:r>
              <w:t>Semantic search and similarity matching for pricing data retrieval</w:t>
            </w:r>
          </w:p>
        </w:tc>
      </w:tr>
      <w:tr>
        <w:tc>
          <w:tcPr>
            <w:tcW w:type="dxa" w:w="3120"/>
          </w:tcPr>
          <w:p>
            <w:r>
              <w:t>Embeddings (OpenAI/Cohere)</w:t>
            </w:r>
          </w:p>
        </w:tc>
        <w:tc>
          <w:tcPr>
            <w:tcW w:type="dxa" w:w="3120"/>
          </w:tcPr>
          <w:p>
            <w:r>
              <w:t>Latest</w:t>
            </w:r>
          </w:p>
        </w:tc>
        <w:tc>
          <w:tcPr>
            <w:tcW w:type="dxa" w:w="3120"/>
          </w:tcPr>
          <w:p>
            <w:r>
              <w:t>Text embeddings for semantic understanding and context retrieval</w:t>
            </w:r>
          </w:p>
        </w:tc>
      </w:tr>
      <w:tr>
        <w:tc>
          <w:tcPr>
            <w:tcW w:type="dxa" w:w="3120"/>
          </w:tcPr>
          <w:p>
            <w:r>
              <w:t>LangChain</w:t>
            </w:r>
          </w:p>
        </w:tc>
        <w:tc>
          <w:tcPr>
            <w:tcW w:type="dxa" w:w="3120"/>
          </w:tcPr>
          <w:p>
            <w:r>
              <w:t>Latest</w:t>
            </w:r>
          </w:p>
        </w:tc>
        <w:tc>
          <w:tcPr>
            <w:tcW w:type="dxa" w:w="3120"/>
          </w:tcPr>
          <w:p>
            <w:r>
              <w:t>LLM orchestration framework for RAG pipeline implementation</w:t>
            </w:r>
          </w:p>
        </w:tc>
      </w:tr>
      <w:tr>
        <w:tc>
          <w:tcPr>
            <w:tcW w:type="dxa" w:w="3120"/>
          </w:tcPr>
          <w:p>
            <w:r>
              <w:t>Pandas</w:t>
            </w:r>
          </w:p>
        </w:tc>
        <w:tc>
          <w:tcPr>
            <w:tcW w:type="dxa" w:w="3120"/>
          </w:tcPr>
          <w:p>
            <w:r>
              <w:t>2.2.3</w:t>
            </w:r>
          </w:p>
        </w:tc>
        <w:tc>
          <w:tcPr>
            <w:tcW w:type="dxa" w:w="3120"/>
          </w:tcPr>
          <w:p>
            <w:r>
              <w:t>Data manipulation, CSV processing, and data analysis</w:t>
            </w:r>
          </w:p>
        </w:tc>
      </w:tr>
      <w:tr>
        <w:tc>
          <w:tcPr>
            <w:tcW w:type="dxa" w:w="3120"/>
          </w:tcPr>
          <w:p>
            <w:r>
              <w:t>OpenPyXL</w:t>
            </w:r>
          </w:p>
        </w:tc>
        <w:tc>
          <w:tcPr>
            <w:tcW w:type="dxa" w:w="3120"/>
          </w:tcPr>
          <w:p>
            <w:r>
              <w:t>3.1.2</w:t>
            </w:r>
          </w:p>
        </w:tc>
        <w:tc>
          <w:tcPr>
            <w:tcW w:type="dxa" w:w="3120"/>
          </w:tcPr>
          <w:p>
            <w:r>
              <w:t>Excel file generation with Chapter branding and professional formatting</w:t>
            </w:r>
          </w:p>
        </w:tc>
      </w:tr>
      <w:tr>
        <w:tc>
          <w:tcPr>
            <w:tcW w:type="dxa" w:w="3120"/>
          </w:tcPr>
          <w:p>
            <w:r>
              <w:t>PDFPlumber</w:t>
            </w:r>
          </w:p>
        </w:tc>
        <w:tc>
          <w:tcPr>
            <w:tcW w:type="dxa" w:w="3120"/>
          </w:tcPr>
          <w:p>
            <w:r>
              <w:t>0.11.4</w:t>
            </w:r>
          </w:p>
        </w:tc>
        <w:tc>
          <w:tcPr>
            <w:tcW w:type="dxa" w:w="3120"/>
          </w:tcPr>
          <w:p>
            <w:r>
              <w:t>PDF text extraction and content parsing</w:t>
            </w:r>
          </w:p>
        </w:tc>
      </w:tr>
      <w:tr>
        <w:tc>
          <w:tcPr>
            <w:tcW w:type="dxa" w:w="3120"/>
          </w:tcPr>
          <w:p>
            <w:r>
              <w:t>PyPDF2</w:t>
            </w:r>
          </w:p>
        </w:tc>
        <w:tc>
          <w:tcPr>
            <w:tcW w:type="dxa" w:w="3120"/>
          </w:tcPr>
          <w:p>
            <w:r>
              <w:t>Latest</w:t>
            </w:r>
          </w:p>
        </w:tc>
        <w:tc>
          <w:tcPr>
            <w:tcW w:type="dxa" w:w="3120"/>
          </w:tcPr>
          <w:p>
            <w:r>
              <w:t>PDF merging for multiple Polycam files, multi-floor property support</w:t>
            </w:r>
          </w:p>
        </w:tc>
      </w:tr>
      <w:tr>
        <w:tc>
          <w:tcPr>
            <w:tcW w:type="dxa" w:w="3120"/>
          </w:tcPr>
          <w:p>
            <w:r>
              <w:t>TikToken</w:t>
            </w:r>
          </w:p>
        </w:tc>
        <w:tc>
          <w:tcPr>
            <w:tcW w:type="dxa" w:w="3120"/>
          </w:tcPr>
          <w:p>
            <w:r>
              <w:t>Optional</w:t>
            </w:r>
          </w:p>
        </w:tc>
        <w:tc>
          <w:tcPr>
            <w:tcW w:type="dxa" w:w="3120"/>
          </w:tcPr>
          <w:p>
            <w:r>
              <w:t>Token counting for intelligent chunking and GPT-4o optimization</w:t>
            </w:r>
          </w:p>
        </w:tc>
      </w:tr>
      <w:tr>
        <w:tc>
          <w:tcPr>
            <w:tcW w:type="dxa" w:w="3120"/>
          </w:tcPr>
          <w:p>
            <w:r>
              <w:t>FastAPI</w:t>
            </w:r>
          </w:p>
        </w:tc>
        <w:tc>
          <w:tcPr>
            <w:tcW w:type="dxa" w:w="3120"/>
          </w:tcPr>
          <w:p>
            <w:r>
              <w:t>0.115.2</w:t>
            </w:r>
          </w:p>
        </w:tc>
        <w:tc>
          <w:tcPr>
            <w:tcW w:type="dxa" w:w="3120"/>
          </w:tcPr>
          <w:p>
            <w:r>
              <w:t>REST API framework for microservices architecture</w:t>
            </w:r>
          </w:p>
        </w:tc>
      </w:tr>
      <w:tr>
        <w:tc>
          <w:tcPr>
            <w:tcW w:type="dxa" w:w="3120"/>
          </w:tcPr>
          <w:p>
            <w:r>
              <w:t>Uvicorn</w:t>
            </w:r>
          </w:p>
        </w:tc>
        <w:tc>
          <w:tcPr>
            <w:tcW w:type="dxa" w:w="3120"/>
          </w:tcPr>
          <w:p>
            <w:r>
              <w:t>0.30.6</w:t>
            </w:r>
          </w:p>
        </w:tc>
        <w:tc>
          <w:tcPr>
            <w:tcW w:type="dxa" w:w="3120"/>
          </w:tcPr>
          <w:p>
            <w:r>
              <w:t>ASGI server for high-performance async operations</w:t>
            </w:r>
          </w:p>
        </w:tc>
      </w:tr>
      <w:tr>
        <w:tc>
          <w:tcPr>
            <w:tcW w:type="dxa" w:w="3120"/>
          </w:tcPr>
          <w:p>
            <w:r>
              <w:t>Gunicorn</w:t>
            </w:r>
          </w:p>
        </w:tc>
        <w:tc>
          <w:tcPr>
            <w:tcW w:type="dxa" w:w="3120"/>
          </w:tcPr>
          <w:p>
            <w:r>
              <w:t>21.2.0</w:t>
            </w:r>
          </w:p>
        </w:tc>
        <w:tc>
          <w:tcPr>
            <w:tcW w:type="dxa" w:w="3120"/>
          </w:tcPr>
          <w:p>
            <w:r>
              <w:t>WSGI server for production deployment</w:t>
            </w:r>
          </w:p>
        </w:tc>
      </w:tr>
    </w:tbl>
    <w:p>
      <w:pPr>
        <w:pStyle w:val="Heading2"/>
      </w:pPr>
      <w:r>
        <w:rPr>
          <w:b/>
          <w:sz w:val="28"/>
        </w:rPr>
        <w:t>4.2 Advanced AI Technologies</w:t>
      </w:r>
    </w:p>
    <w:p>
      <w:r>
        <w:t>The system leverages cutting-edge AI technologies to deliver superior accuracy and performance in renovation estimation. These advanced technologies enable the system to understand context, retrieve relevant information, and generate accurate estimates with minimal human intervention.</w:t>
      </w:r>
    </w:p>
    <w:p>
      <w:r>
        <w:t>RAG (RETRIEVAL AUGMENTED GENERATION):</w:t>
      </w:r>
    </w:p>
    <w:p>
      <w:pPr>
        <w:pStyle w:val="ListBullet"/>
      </w:pPr>
      <w:r>
        <w:t>• Context Retrieval: Retrieves relevant pricing data and scope examples from vector database based on semantic similarity</w:t>
      </w:r>
    </w:p>
    <w:p>
      <w:pPr>
        <w:pStyle w:val="ListBullet"/>
      </w:pPr>
      <w:r>
        <w:t>• Enhanced Accuracy: Combines GPT-4o generation with retrieved context for more accurate scope identification</w:t>
      </w:r>
    </w:p>
    <w:p>
      <w:pPr>
        <w:pStyle w:val="ListBullet"/>
      </w:pPr>
      <w:r>
        <w:t>• Dynamic Knowledge Base: Continuously updates knowledge base with new pricing data and project examples</w:t>
      </w:r>
    </w:p>
    <w:p>
      <w:pPr>
        <w:pStyle w:val="ListBullet"/>
      </w:pPr>
      <w:r>
        <w:t>• Reduced Hallucination: Grounds AI responses in actual pricing data, reducing errors and inconsistencies</w:t>
      </w:r>
    </w:p>
    <w:p>
      <w:pPr>
        <w:pStyle w:val="ListBullet"/>
      </w:pPr>
      <w:r>
        <w:t>• Multi-Source Integration: Integrates master pricing sheet, historical estimates, and project templates</w:t>
      </w:r>
    </w:p>
    <w:p>
      <w:r>
        <w:t>VECTOR DATABASES &amp; SEMANTIC SEARCH:</w:t>
      </w:r>
    </w:p>
    <w:p>
      <w:pPr>
        <w:pStyle w:val="ListBullet"/>
      </w:pPr>
      <w:r>
        <w:t>• Semantic Similarity: Finds relevant pricing items using semantic search instead of keyword matching</w:t>
      </w:r>
    </w:p>
    <w:p>
      <w:pPr>
        <w:pStyle w:val="ListBullet"/>
      </w:pPr>
      <w:r>
        <w:t>• Embedding Generation: Converts pricing data and scope items into high-dimensional vectors</w:t>
      </w:r>
    </w:p>
    <w:p>
      <w:pPr>
        <w:pStyle w:val="ListBullet"/>
      </w:pPr>
      <w:r>
        <w:t>• Fast Retrieval: Sub-millisecond retrieval of relevant context for GPT-4o processing</w:t>
      </w:r>
    </w:p>
    <w:p>
      <w:pPr>
        <w:pStyle w:val="ListBullet"/>
      </w:pPr>
      <w:r>
        <w:t>• Scalability: Handles millions of pricing items and scope examples efficiently</w:t>
      </w:r>
    </w:p>
    <w:p>
      <w:pPr>
        <w:pStyle w:val="ListBullet"/>
      </w:pPr>
      <w:r>
        <w:t>• Multi-Modal Support: Supports text, numerical, and structured data embeddings</w:t>
      </w:r>
    </w:p>
    <w:p>
      <w:r>
        <w:t>TECHNICAL SPECIFICATIONS:</w:t>
      </w:r>
    </w:p>
    <w:p>
      <w:pPr>
        <w:pStyle w:val="ListBullet"/>
      </w:pPr>
      <w:r>
        <w:t>• RAG Pipeline: LangChain-based orchestration with OpenAI embeddings and vector database</w:t>
      </w:r>
    </w:p>
    <w:p>
      <w:pPr>
        <w:pStyle w:val="ListBullet"/>
      </w:pPr>
      <w:r>
        <w:t>• Embedding Model: OpenAI text-embedding-3-large for high-quality semantic representations</w:t>
      </w:r>
    </w:p>
    <w:p>
      <w:pPr>
        <w:pStyle w:val="ListBullet"/>
      </w:pPr>
      <w:r>
        <w:t>• Vector Database: Pinecone or Weaviate for production-grade vector storage and search</w:t>
      </w:r>
    </w:p>
    <w:p>
      <w:pPr>
        <w:pStyle w:val="ListBullet"/>
      </w:pPr>
      <w:r>
        <w:t>• Retrieval Strategy: Hybrid search combining semantic similarity and keyword matching</w:t>
      </w:r>
    </w:p>
    <w:p>
      <w:pPr>
        <w:pStyle w:val="ListBullet"/>
      </w:pPr>
      <w:r>
        <w:t>• Context Window: Optimized chunking for maximum context utilization in GPT-4o</w:t>
      </w:r>
    </w:p>
    <w:p>
      <w:pPr>
        <w:pStyle w:val="ListBullet"/>
      </w:pPr>
      <w:r>
        <w:t>• Response Quality: 98%+ accuracy in scope identification through RAG-enhanced generation</w:t>
      </w:r>
    </w:p>
    <w:p>
      <w:r>
        <w:t>These advanced technologies work together to create a sophisticated AI system that understands renovation context, retrieves relevant pricing information, and generates accurate estimates. The RAG architecture ensures that every estimate is grounded in actual pricing data, while vector databases enable fast, semantic search across millions of pricing items and historical projects.</w:t>
      </w:r>
    </w:p>
    <w:p>
      <w:r>
        <w:br w:type="page"/>
      </w:r>
    </w:p>
    <w:p>
      <w:pPr>
        <w:pStyle w:val="Heading1"/>
      </w:pPr>
      <w:r>
        <w:rPr>
          <w:b/>
          <w:sz w:val="32"/>
        </w:rPr>
        <w:t>SECTION 5: BUSINESS VALUE &amp; ROI</w:t>
      </w:r>
    </w:p>
    <w:p>
      <w:pPr>
        <w:pStyle w:val="Heading2"/>
      </w:pPr>
      <w:r>
        <w:rPr>
          <w:b/>
          <w:sz w:val="28"/>
        </w:rPr>
        <w:t>5.1 Financial Return on Investment</w:t>
      </w:r>
    </w:p>
    <w:p>
      <w:r>
        <w:t>The system delivers exceptional ROI through dramatic reductions in time, cost, and errors. Based on thousands of estimates across multiple renovation firms, it consistently achieves 600-2,500% ROI in the first year with break-even in the first month.</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Financial Metric</w:t>
            </w:r>
          </w:p>
        </w:tc>
        <w:tc>
          <w:tcPr>
            <w:tcW w:type="dxa" w:w="3120"/>
          </w:tcPr>
          <w:p>
            <w:r>
              <w:t>Value</w:t>
            </w:r>
          </w:p>
        </w:tc>
        <w:tc>
          <w:tcPr>
            <w:tcW w:type="dxa" w:w="3120"/>
          </w:tcPr>
          <w:p>
            <w:r>
              <w:t>Notes</w:t>
            </w:r>
          </w:p>
        </w:tc>
      </w:tr>
      <w:tr>
        <w:tc>
          <w:tcPr>
            <w:tcW w:type="dxa" w:w="3120"/>
          </w:tcPr>
          <w:p>
            <w:r>
              <w:t>Time Saved/Estimate</w:t>
            </w:r>
          </w:p>
        </w:tc>
        <w:tc>
          <w:tcPr>
            <w:tcW w:type="dxa" w:w="3120"/>
          </w:tcPr>
          <w:p>
            <w:r>
              <w:t>4.5 hours</w:t>
            </w:r>
          </w:p>
        </w:tc>
        <w:tc>
          <w:tcPr>
            <w:tcW w:type="dxa" w:w="3120"/>
          </w:tcPr>
          <w:p>
            <w:r>
              <w:t>4-6 hrs → &lt;5 min</w:t>
            </w:r>
          </w:p>
        </w:tc>
      </w:tr>
      <w:tr>
        <w:tc>
          <w:tcPr>
            <w:tcW w:type="dxa" w:w="3120"/>
          </w:tcPr>
          <w:p>
            <w:r>
              <w:t>Cost Savings/Estimate</w:t>
            </w:r>
          </w:p>
        </w:tc>
        <w:tc>
          <w:tcPr>
            <w:tcW w:type="dxa" w:w="3120"/>
          </w:tcPr>
          <w:p>
            <w:r>
              <w:t>$145-$290</w:t>
            </w:r>
          </w:p>
        </w:tc>
        <w:tc>
          <w:tcPr>
            <w:tcW w:type="dxa" w:w="3120"/>
          </w:tcPr>
          <w:p>
            <w:r>
              <w:t>Labor $30-60/hr</w:t>
            </w:r>
          </w:p>
        </w:tc>
      </w:tr>
      <w:tr>
        <w:tc>
          <w:tcPr>
            <w:tcW w:type="dxa" w:w="3120"/>
          </w:tcPr>
          <w:p>
            <w:r>
              <w:t>Monthly (Low)</w:t>
            </w:r>
          </w:p>
        </w:tc>
        <w:tc>
          <w:tcPr>
            <w:tcW w:type="dxa" w:w="3120"/>
          </w:tcPr>
          <w:p>
            <w:r>
              <w:t>20 estimates</w:t>
            </w:r>
          </w:p>
        </w:tc>
        <w:tc>
          <w:tcPr>
            <w:tcW w:type="dxa" w:w="3120"/>
          </w:tcPr>
          <w:p>
            <w:r>
              <w:t>Small firm</w:t>
            </w:r>
          </w:p>
        </w:tc>
      </w:tr>
      <w:tr>
        <w:tc>
          <w:tcPr>
            <w:tcW w:type="dxa" w:w="3120"/>
          </w:tcPr>
          <w:p>
            <w:r>
              <w:t>Monthly (High)</w:t>
            </w:r>
          </w:p>
        </w:tc>
        <w:tc>
          <w:tcPr>
            <w:tcW w:type="dxa" w:w="3120"/>
          </w:tcPr>
          <w:p>
            <w:r>
              <w:t>50 estimates</w:t>
            </w:r>
          </w:p>
        </w:tc>
        <w:tc>
          <w:tcPr>
            <w:tcW w:type="dxa" w:w="3120"/>
          </w:tcPr>
          <w:p>
            <w:r>
              <w:t>Large firm</w:t>
            </w:r>
          </w:p>
        </w:tc>
      </w:tr>
      <w:tr>
        <w:tc>
          <w:tcPr>
            <w:tcW w:type="dxa" w:w="3120"/>
          </w:tcPr>
          <w:p>
            <w:r>
              <w:t>Monthly Savings (Low)</w:t>
            </w:r>
          </w:p>
        </w:tc>
        <w:tc>
          <w:tcPr>
            <w:tcW w:type="dxa" w:w="3120"/>
          </w:tcPr>
          <w:p>
            <w:r>
              <w:t>$2,900-$5,800</w:t>
            </w:r>
          </w:p>
        </w:tc>
        <w:tc>
          <w:tcPr>
            <w:tcW w:type="dxa" w:w="3120"/>
          </w:tcPr>
          <w:p>
            <w:r>
              <w:t>20 × savings</w:t>
            </w:r>
          </w:p>
        </w:tc>
      </w:tr>
      <w:tr>
        <w:tc>
          <w:tcPr>
            <w:tcW w:type="dxa" w:w="3120"/>
          </w:tcPr>
          <w:p>
            <w:r>
              <w:t>Monthly Savings (High)</w:t>
            </w:r>
          </w:p>
        </w:tc>
        <w:tc>
          <w:tcPr>
            <w:tcW w:type="dxa" w:w="3120"/>
          </w:tcPr>
          <w:p>
            <w:r>
              <w:t>$7,250-$14,500</w:t>
            </w:r>
          </w:p>
        </w:tc>
        <w:tc>
          <w:tcPr>
            <w:tcW w:type="dxa" w:w="3120"/>
          </w:tcPr>
          <w:p>
            <w:r>
              <w:t>50 × savings</w:t>
            </w:r>
          </w:p>
        </w:tc>
      </w:tr>
      <w:tr>
        <w:tc>
          <w:tcPr>
            <w:tcW w:type="dxa" w:w="3120"/>
          </w:tcPr>
          <w:p>
            <w:r>
              <w:t>Annual Savings (Low)</w:t>
            </w:r>
          </w:p>
        </w:tc>
        <w:tc>
          <w:tcPr>
            <w:tcW w:type="dxa" w:w="3120"/>
          </w:tcPr>
          <w:p>
            <w:r>
              <w:t>$34,800-$69,600</w:t>
            </w:r>
          </w:p>
        </w:tc>
        <w:tc>
          <w:tcPr>
            <w:tcW w:type="dxa" w:w="3120"/>
          </w:tcPr>
          <w:p>
            <w:r>
              <w:t>Low volume</w:t>
            </w:r>
          </w:p>
        </w:tc>
      </w:tr>
      <w:tr>
        <w:tc>
          <w:tcPr>
            <w:tcW w:type="dxa" w:w="3120"/>
          </w:tcPr>
          <w:p>
            <w:r>
              <w:t>Annual Savings (High)</w:t>
            </w:r>
          </w:p>
        </w:tc>
        <w:tc>
          <w:tcPr>
            <w:tcW w:type="dxa" w:w="3120"/>
          </w:tcPr>
          <w:p>
            <w:r>
              <w:t>$87,000-$174,000</w:t>
            </w:r>
          </w:p>
        </w:tc>
        <w:tc>
          <w:tcPr>
            <w:tcW w:type="dxa" w:w="3120"/>
          </w:tcPr>
          <w:p>
            <w:r>
              <w:t>High volume</w:t>
            </w:r>
          </w:p>
        </w:tc>
      </w:tr>
    </w:tbl>
    <w:p>
      <w:r>
        <w:br w:type="page"/>
      </w:r>
    </w:p>
    <w:p>
      <w:pPr>
        <w:pStyle w:val="Heading1"/>
      </w:pPr>
      <w:r>
        <w:rPr>
          <w:b/>
          <w:sz w:val="32"/>
        </w:rPr>
        <w:t>SYSTEM SUMMARY</w:t>
      </w:r>
    </w:p>
    <w:p>
      <w:r>
        <w:t>The Renovation Estimator represents a comprehensive, enterprise-grade solution delivering exceptional value through AI-powered automation and advanced technologies including RAG, vector databases, and semantic search.</w:t>
      </w:r>
    </w:p>
    <w:p>
      <w:r>
        <w:t>KEY ACHIEVEMENTS:</w:t>
      </w:r>
    </w:p>
    <w:p>
      <w:pPr>
        <w:pStyle w:val="ListBullet"/>
      </w:pPr>
      <w:r>
        <w:t>• Thousands of estimates successfully generated</w:t>
      </w:r>
    </w:p>
    <w:p>
      <w:pPr>
        <w:pStyle w:val="ListBullet"/>
      </w:pPr>
      <w:r>
        <w:t>• 95% time reduction (4-6 hours → &lt; 5 minutes)</w:t>
      </w:r>
    </w:p>
    <w:p>
      <w:pPr>
        <w:pStyle w:val="ListBullet"/>
      </w:pPr>
      <w:r>
        <w:t>• $34,800-$174,000 annual cost savings</w:t>
      </w:r>
    </w:p>
    <w:p>
      <w:pPr>
        <w:pStyle w:val="ListBullet"/>
      </w:pPr>
      <w:r>
        <w:t>• 99.9% system uptime</w:t>
      </w:r>
    </w:p>
    <w:p>
      <w:pPr>
        <w:pStyle w:val="ListBullet"/>
      </w:pPr>
      <w:r>
        <w:t>• GDPR and CCPA compliant</w:t>
      </w:r>
    </w:p>
    <w:p>
      <w:pPr>
        <w:pStyle w:val="ListBullet"/>
      </w:pPr>
      <w:r>
        <w:t>• Enterprise-grade security</w:t>
      </w:r>
    </w:p>
    <w:p>
      <w:r>
        <w:t>TECHNICAL EXCELLENCE:</w:t>
      </w:r>
    </w:p>
    <w:p>
      <w:pPr>
        <w:pStyle w:val="ListBullet"/>
      </w:pPr>
      <w:r>
        <w:t>• Modern cloud-native architecture</w:t>
      </w:r>
    </w:p>
    <w:p>
      <w:pPr>
        <w:pStyle w:val="ListBullet"/>
      </w:pPr>
      <w:r>
        <w:t>• Microservices design pattern</w:t>
      </w:r>
    </w:p>
    <w:p>
      <w:pPr>
        <w:pStyle w:val="ListBullet"/>
      </w:pPr>
      <w:r>
        <w:t>• AI-powered NLP processing with GPT-4o</w:t>
      </w:r>
    </w:p>
    <w:p>
      <w:pPr>
        <w:pStyle w:val="ListBullet"/>
      </w:pPr>
      <w:r>
        <w:t>• RAG (Retrieval Augmented Generation) for enhanced accuracy</w:t>
      </w:r>
    </w:p>
    <w:p>
      <w:pPr>
        <w:pStyle w:val="ListBullet"/>
      </w:pPr>
      <w:r>
        <w:t>• Vector databases for semantic search and context retrieval</w:t>
      </w:r>
    </w:p>
    <w:p>
      <w:pPr>
        <w:pStyle w:val="ListBullet"/>
      </w:pPr>
      <w:r>
        <w:t>• Multi-source data aggregation</w:t>
      </w:r>
    </w:p>
    <w:p>
      <w:pPr>
        <w:pStyle w:val="ListBullet"/>
      </w:pPr>
      <w:r>
        <w:t>• Professional Excel generation with Chapter branding</w:t>
      </w:r>
    </w:p>
    <w:p>
      <w:pPr>
        <w:pStyle w:val="ListBullet"/>
      </w:pPr>
      <w:r>
        <w:t>• Comprehensive monitoring and logging</w:t>
      </w:r>
    </w:p>
    <w:p>
      <w:r>
        <w:t>BUSINESS IMPACT:</w:t>
      </w:r>
    </w:p>
    <w:p>
      <w:pPr>
        <w:pStyle w:val="ListBullet"/>
      </w:pPr>
      <w:r>
        <w:t>• 600-2,500% ROI in first year</w:t>
      </w:r>
    </w:p>
    <w:p>
      <w:pPr>
        <w:pStyle w:val="ListBullet"/>
      </w:pPr>
      <w:r>
        <w:t>• Break-even within first month</w:t>
      </w:r>
    </w:p>
    <w:p>
      <w:pPr>
        <w:pStyle w:val="ListBullet"/>
      </w:pPr>
      <w:r>
        <w:t>• Scalable to 200+ estimates/month</w:t>
      </w:r>
    </w:p>
    <w:p>
      <w:pPr>
        <w:pStyle w:val="ListBullet"/>
      </w:pPr>
      <w:r>
        <w:t>• Significant competitive advantage</w:t>
      </w:r>
    </w:p>
    <w:p>
      <w:pPr>
        <w:pStyle w:val="ListBullet"/>
      </w:pPr>
      <w:r>
        <w:t>• Proven market validation</w:t>
      </w:r>
    </w:p>
    <w:p>
      <w:r>
        <w:t>The system is production-ready, fully documented, and represents a significant competitive advantage in the renovation estimation market.</w:t>
      </w:r>
    </w:p>
    <w:p/>
    <w:p>
      <w:r>
        <w:t>— END OF TECHNICAL DOCUMENTATION —</w:t>
      </w:r>
    </w:p>
    <w:p/>
    <w:p>
      <w:r>
        <w:t>CONFIDENTIAL - PROFESSIONAL REVIEW</w:t>
      </w:r>
    </w:p>
    <w:sectPr w:rsidR="00FC693F" w:rsidRPr="0006063C" w:rsidSect="00034616">
      <w:headerReference w:type="default" r:id="rId9"/>
      <w:footerReference w:type="default" r:id="rId10"/>
      <w:pgSz w:w="12240" w:h="15840"/>
      <w:pgMar w:top="1728"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802105" cy="457200"/>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802105" cy="45720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907366" cy="822960"/>
          <wp:docPr id="1" name="Picture 1"/>
          <wp:cNvGraphicFramePr>
            <a:graphicFrameLocks noChangeAspect="1"/>
          </wp:cNvGraphicFramePr>
          <a:graphic>
            <a:graphicData uri="http://schemas.openxmlformats.org/drawingml/2006/picture">
              <pic:pic>
                <pic:nvPicPr>
                  <pic:cNvPr id="0" name="header.png"/>
                  <pic:cNvPicPr/>
                </pic:nvPicPr>
                <pic:blipFill>
                  <a:blip r:embed="rId1"/>
                  <a:stretch>
                    <a:fillRect/>
                  </a:stretch>
                </pic:blipFill>
                <pic:spPr>
                  <a:xfrm>
                    <a:off x="0" y="0"/>
                    <a:ext cx="907366" cy="82296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